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Master Services Agreement</w:t>
      </w:r>
    </w:p>
    <w:p>
      <w:r>
        <w:t xml:space="preserve">This Master Services Agreement is entered into between Provider LLC ("Provider") and AcquirerCo. ("Customer").</w:t>
      </w:r>
    </w:p>
    <w:p>
      <w:pPr>
        <w:pStyle w:val="Heading1"/>
      </w:pPr>
      <w:r>
        <w:rPr>
          <w:b/>
          <w:bCs/>
        </w:rPr>
        <w:t xml:space="preserve">1. Most-Favored-Nation Pricing</w:t>
      </w:r>
    </w:p>
    <w:p>
      <w:r>
        <w:t xml:space="preserve">Provider represents and warrants that the fees charged hereunder are, and shall at all times during the Term remain, no less favorable than those offered to any other customer of Provider for substantially similar services. If Provider offers more favorable pricing to any other customer, Customer's pricing shall automatically be reduced to match, retroactive to the date such pricing was offered.</w:t>
      </w:r>
    </w:p>
    <w:p>
      <w:pPr>
        <w:pStyle w:val="Heading1"/>
      </w:pPr>
      <w:r>
        <w:rPr>
          <w:b/>
          <w:bCs/>
        </w:rPr>
        <w:t xml:space="preserve">2. Scope Changes</w:t>
      </w:r>
    </w:p>
    <w:p>
      <w:r>
        <w:t xml:space="preserve">Customer may, in its sole discretion and upon written notice to Provider, modify the scope, specifications, or deliverables of any SOW. Provider shall implement such modifications at no additional cost and within the originally scheduled delivery date.</w:t>
      </w:r>
    </w:p>
    <w:p>
      <w:pPr>
        <w:pStyle w:val="Heading1"/>
      </w:pPr>
      <w:r>
        <w:rPr>
          <w:b/>
          <w:bCs/>
        </w:rPr>
        <w:t xml:space="preserve">3. Payment and Acceptance</w:t>
      </w:r>
    </w:p>
    <w:p>
      <w:r>
        <w:t xml:space="preserve">Provider shall not invoice for any Deliverable until Customer has provided written acceptance of such Deliverable. Acceptance shall be in Customer's sole and absolute discretion. Customer may reject any Deliverable for any reason or no reason.</w:t>
      </w:r>
    </w:p>
    <w:p>
      <w:pPr>
        <w:pStyle w:val="Heading1"/>
      </w:pPr>
      <w:r>
        <w:rPr>
          <w:b/>
          <w:bCs/>
        </w:rPr>
        <w:t xml:space="preserve">4. Assignment / Change of Control</w:t>
      </w:r>
    </w:p>
    <w:p>
      <w:r>
        <w:t xml:space="preserve">Customer shall not assign this Agreement, nor undergo any direct or indirect change of control (including any merger, consolidation, sale of substantially all assets, or any transaction resulting in any third party acquiring more than twenty percent (20%) of Customer's equity), without Provider's prior written consent, which may be withheld in Provider's sole discretion.</w:t>
      </w:r>
    </w:p>
    <w:p>
      <w:pPr>
        <w:pStyle w:val="Heading1"/>
      </w:pPr>
      <w:r>
        <w:rPr>
          <w:b/>
          <w:bCs/>
        </w:rPr>
        <w:t xml:space="preserve">5. Limitation of Liability</w:t>
      </w:r>
    </w:p>
    <w:p>
      <w:r>
        <w:t xml:space="preserve">EACH PARTY'S TOTAL CUMULATIVE LIABILITY ARISING OUT OF OR RELATED TO THIS AGREEMENT, WHETHER IN CONTRACT, TORT, OR OTHERWISE, SHALL NOT EXCEED THE FEES PAID BY CUSTOMER TO PROVIDER IN THE TWELVE (12) MONTHS PRECEDING THE EVENT GIVING RISE TO THE CLAIM. THE FOREGOING LIMITATION SHALL APPLY NOTWITHSTANDING THE FAILURE OF ESSENTIAL PURPOSE OF ANY LIMITED REMEDY.</w:t>
      </w:r>
    </w:p>
    <w:p>
      <w:pPr>
        <w:pStyle w:val="Heading1"/>
      </w:pPr>
      <w:r>
        <w:rPr>
          <w:b/>
          <w:bCs/>
        </w:rPr>
        <w:t xml:space="preserve">6. Governing Law</w:t>
      </w:r>
    </w:p>
    <w:p>
      <w:r>
        <w:t xml:space="preserve">This Agreement shall be governed by the laws of the State of Delaware.</w:t>
      </w:r>
    </w:p>
    <w:p>
      <w:pPr>
        <w:pStyle w:val="Heading1"/>
      </w:pPr>
      <w:r>
        <w:rPr>
          <w:b/>
          <w:bCs/>
        </w:rPr>
        <w:t xml:space="preserve">7. Signatures</w:t>
      </w:r>
    </w:p>
    <w:p>
      <w:r>
        <w:t xml:space="preserve">By: ____________________  Name: Pat Provider  Title: CEO  Date: ____________________</w:t>
      </w:r>
    </w:p>
    <w:p>
      <w:r>
        <w:t xml:space="preserve">By: ____________________  Name: Sam Acquirer  Title: VP Procurement  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2026-05-12T21:49:07.018Z</dcterms:created>
  <dcterms:modified xsi:type="dcterms:W3CDTF">2026-05-12T21:49:07.018Z</dcterms:modified>
</cp:coreProperties>
</file>

<file path=docProps/custom.xml><?xml version="1.0" encoding="utf-8"?>
<Properties xmlns="http://schemas.openxmlformats.org/officeDocument/2006/custom-properties" xmlns:vt="http://schemas.openxmlformats.org/officeDocument/2006/docPropsVTypes"/>
</file>