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SaaS Vendor Agreement</w:t>
      </w:r>
    </w:p>
    <w:p>
      <w:r>
        <w:t xml:space="preserve">This Agreement is entered into between NewVendor Co. ("Provider") and Customer Inc. ("Customer"). Provider grants Customer access to the Service.</w:t>
      </w:r>
    </w:p>
    <w:p>
      <w:pPr>
        <w:pStyle w:val="Heading1"/>
      </w:pPr>
      <w:r>
        <w:rPr>
          <w:b/>
          <w:bCs/>
        </w:rPr>
        <w:t xml:space="preserve">1. IP Indemnity</w:t>
      </w:r>
    </w:p>
    <w:p>
      <w:r>
        <w:t xml:space="preserve">Provider shall defend, indemnify, and hold harmless Customer from any claim that the Services infringe any third-party intellectual property right, and shall pay all damages and costs awarded. The foregoing obligation shall not be subject to any limitation of liability set forth in this Agreement.</w:t>
      </w:r>
    </w:p>
    <w:p>
      <w:pPr>
        <w:pStyle w:val="Heading1"/>
      </w:pPr>
      <w:r>
        <w:rPr>
          <w:b/>
          <w:bCs/>
        </w:rPr>
        <w:t xml:space="preserve">2. Data Portability</w:t>
      </w:r>
    </w:p>
    <w:p>
      <w:r>
        <w:t xml:space="preserve">Within thirty (30) days of any termination, Vendor shall, at no additional cost to Customer, deliver Customer Data in such file formats and schemas as Customer may reasonably request and provide such transition assistance as Customer deems necessary.</w:t>
      </w:r>
    </w:p>
    <w:p>
      <w:pPr>
        <w:pStyle w:val="Heading1"/>
      </w:pPr>
      <w:r>
        <w:rPr>
          <w:b/>
          <w:bCs/>
        </w:rPr>
        <w:t xml:space="preserve">3. The Service</w:t>
      </w:r>
    </w:p>
    <w:p>
      <w:r>
        <w:t xml:space="preserve">"Services" means all features, modules, and functionality made available by Vendor through the platform, including any new features released during the term.</w:t>
      </w:r>
    </w:p>
    <w:p>
      <w:r>
        <w:t xml:space="preserve">Provider guarantees 99.99% Monthly Uptime for the Services. "Downtime" means any period in which the Services are not available to Customer for any reason.</w:t>
      </w:r>
    </w:p>
    <w:p>
      <w:pPr>
        <w:pStyle w:val="Heading1"/>
      </w:pPr>
      <w:r>
        <w:rPr>
          <w:b/>
          <w:bCs/>
        </w:rPr>
        <w:t xml:space="preserve">4. Audit</w:t>
      </w:r>
    </w:p>
    <w:p>
      <w:r>
        <w:t xml:space="preserve">Customer and its representatives may, upon five (5) business days' notice, enter Vendor's premises and inspect Vendor's systems, books, and records to verify compliance with this Agreement.</w:t>
      </w:r>
    </w:p>
    <w:p>
      <w:pPr>
        <w:pStyle w:val="Heading1"/>
      </w:pPr>
      <w:r>
        <w:rPr>
          <w:b/>
          <w:bCs/>
        </w:rPr>
        <w:t xml:space="preserve">5. Governing Law</w:t>
      </w:r>
    </w:p>
    <w:p>
      <w:r>
        <w:t xml:space="preserve">This Agreement shall be governed by the laws of the State of Delaware.</w:t>
      </w:r>
    </w:p>
    <w:p>
      <w:pPr>
        <w:pStyle w:val="Heading1"/>
      </w:pPr>
      <w:r>
        <w:rPr>
          <w:b/>
          <w:bCs/>
        </w:rPr>
        <w:t xml:space="preserve">6. Signatures</w:t>
      </w:r>
    </w:p>
    <w:p>
      <w:r>
        <w:t xml:space="preserve">By: ____________________  Name: Vince Vendor  Title: CEO  Date: ____________________</w:t>
      </w:r>
    </w:p>
    <w:p>
      <w:r>
        <w:t xml:space="preserve">By: ____________________  Name: Caryn Customer  Title: COO  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2026-05-12T21:49:07.016Z</dcterms:created>
  <dcterms:modified xsi:type="dcterms:W3CDTF">2026-05-12T21:49:07.016Z</dcterms:modified>
</cp:coreProperties>
</file>

<file path=docProps/custom.xml><?xml version="1.0" encoding="utf-8"?>
<Properties xmlns="http://schemas.openxmlformats.org/officeDocument/2006/custom-properties" xmlns:vt="http://schemas.openxmlformats.org/officeDocument/2006/docPropsVTypes"/>
</file>