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Master Subscription Agreement</w:t>
      </w:r>
    </w:p>
    <w:p>
      <w:r>
        <w:t xml:space="preserve">This Master Subscription Agreement is entered into between Vendor Co. ("Provider") and Customer Inc. ("Customer"). Provider grants Customer access to the Service for the Subscription Term.</w:t>
      </w:r>
    </w:p>
    <w:p>
      <w:pPr>
        <w:pStyle w:val="Heading1"/>
      </w:pPr>
      <w:r>
        <w:rPr>
          <w:b/>
          <w:bCs/>
        </w:rPr>
        <w:t xml:space="preserve">1. The Service</w:t>
      </w:r>
    </w:p>
    <w:p>
      <w:r>
        <w:t xml:space="preserve">Provider shall use best efforts to deliver the Service with 99.99% uptime each calendar month, measured by [TBD methodology].</w:t>
      </w:r>
    </w:p>
    <w:p>
      <w:r>
        <w:t xml:space="preserve">Customer Data uploaded to the Service is processed under the DPA. The Service is provided AS-IS.</w:t>
      </w:r>
    </w:p>
    <w:p>
      <w:pPr>
        <w:pStyle w:val="Heading1"/>
      </w:pPr>
      <w:r>
        <w:rPr>
          <w:b/>
          <w:bCs/>
        </w:rPr>
        <w:t xml:space="preserve">2. Fees and Subscription Term</w:t>
      </w:r>
    </w:p>
    <w:p>
      <w:r>
        <w:t xml:space="preserve">Customer shall pay an annual subscription fee of $50,000.00 due Net 30. Late fee: 2.5% per month.</w:t>
      </w:r>
    </w:p>
    <w:p>
      <w:pPr>
        <w:pStyle w:val="Heading1"/>
      </w:pPr>
      <w:r>
        <w:rPr>
          <w:b/>
          <w:bCs/>
        </w:rPr>
        <w:t xml:space="preserve">3. IP Indemnity</w:t>
      </w:r>
    </w:p>
    <w:p>
      <w:r>
        <w:t xml:space="preserve">Provider shall indemnify, defend, and hold Customer harmless from any third-party claim that the Service infringes a US patent, copyright, or trade secret.</w:t>
      </w:r>
    </w:p>
    <w:p>
      <w:pPr>
        <w:pStyle w:val="Heading1"/>
      </w:pPr>
      <w:r>
        <w:rPr>
          <w:b/>
          <w:bCs/>
        </w:rPr>
        <w:t xml:space="preserve">4. Limitation of Liability</w:t>
      </w:r>
    </w:p>
    <w:p>
      <w:r>
        <w:t xml:space="preserve">Provider's aggregate liability shall not exceed three (3) months of fees paid, except for indemnification obligations.</w:t>
      </w:r>
    </w:p>
    <w:p>
      <w:pPr>
        <w:pStyle w:val="Heading1"/>
      </w:pPr>
      <w:r>
        <w:rPr>
          <w:b/>
          <w:bCs/>
        </w:rPr>
        <w:t xml:space="preserve">5. Term and Renewal</w:t>
      </w:r>
    </w:p>
    <w:p>
      <w:r>
        <w:t xml:space="preserve">Subscription Term: one (1) year, renewing automatically for successive one-year terms unless either party provides 20 days written notice of non-renewal.</w:t>
      </w:r>
    </w:p>
    <w:p>
      <w:pPr>
        <w:pStyle w:val="Heading1"/>
      </w:pPr>
      <w:r>
        <w:rPr>
          <w:b/>
          <w:bCs/>
        </w:rPr>
        <w:t xml:space="preserve">6. Governing Law</w:t>
      </w:r>
    </w:p>
    <w:p>
      <w:r>
        <w:t xml:space="preserve">This Agreement shall be governed by the laws of the State of Delaware.</w:t>
      </w:r>
    </w:p>
    <w:p>
      <w:pPr>
        <w:pStyle w:val="Heading1"/>
      </w:pPr>
      <w:r>
        <w:rPr>
          <w:b/>
          <w:bCs/>
        </w:rPr>
        <w:t xml:space="preserve">7. Signatures</w:t>
      </w:r>
    </w:p>
    <w:p>
      <w:r>
        <w:t xml:space="preserve">By: ____________________  Name: Vince Vendor  Title: CEO  Date: ____________________</w:t>
      </w:r>
    </w:p>
    <w:p>
      <w:r>
        <w:t xml:space="preserve">By: ____________________  Name: Caryn Customer  Title: COO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2026-05-12T21:49:06.989Z</dcterms:created>
  <dcterms:modified xsi:type="dcterms:W3CDTF">2026-05-12T21:49:06.989Z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