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9A5C" w14:textId="77777777" w:rsidR="002473A4" w:rsidRDefault="00000000">
      <w:pPr>
        <w:spacing w:before="400" w:after="200"/>
        <w:jc w:val="center"/>
      </w:pPr>
      <w:r>
        <w:rPr>
          <w:b/>
          <w:bCs/>
          <w:color w:val="8B5A3C"/>
          <w:sz w:val="28"/>
          <w:szCs w:val="28"/>
        </w:rPr>
        <w:t>BRIEF DE DISEÑO WEB</w:t>
      </w:r>
    </w:p>
    <w:p w14:paraId="33BC806F" w14:textId="77777777" w:rsidR="002473A4" w:rsidRDefault="00000000">
      <w:pPr>
        <w:spacing w:after="200"/>
        <w:jc w:val="center"/>
      </w:pPr>
      <w:proofErr w:type="spellStart"/>
      <w:r>
        <w:rPr>
          <w:b/>
          <w:bCs/>
          <w:sz w:val="56"/>
          <w:szCs w:val="56"/>
        </w:rPr>
        <w:t>Clayhouse</w:t>
      </w:r>
      <w:proofErr w:type="spellEnd"/>
      <w:r>
        <w:rPr>
          <w:b/>
          <w:bCs/>
          <w:sz w:val="56"/>
          <w:szCs w:val="56"/>
        </w:rPr>
        <w:t xml:space="preserve"> / Alfarera Pueblo Viejo</w:t>
      </w:r>
    </w:p>
    <w:p w14:paraId="6197E0F6" w14:textId="77777777" w:rsidR="002473A4" w:rsidRDefault="00000000"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Sitio web con estética </w:t>
      </w:r>
      <w:proofErr w:type="spellStart"/>
      <w:r>
        <w:rPr>
          <w:i/>
          <w:iCs/>
          <w:color w:val="555555"/>
          <w:sz w:val="26"/>
          <w:szCs w:val="26"/>
        </w:rPr>
        <w:t>neoartesanal</w:t>
      </w:r>
      <w:proofErr w:type="spellEnd"/>
      <w:r>
        <w:rPr>
          <w:i/>
          <w:iCs/>
          <w:color w:val="555555"/>
          <w:sz w:val="26"/>
          <w:szCs w:val="26"/>
        </w:rPr>
        <w:t xml:space="preserve"> premium</w:t>
      </w:r>
    </w:p>
    <w:p w14:paraId="1A9E37E1" w14:textId="77777777" w:rsidR="002473A4" w:rsidRDefault="00000000">
      <w:pPr>
        <w:spacing w:after="200"/>
        <w:jc w:val="center"/>
      </w:pPr>
      <w:r>
        <w:rPr>
          <w:color w:val="777777"/>
        </w:rPr>
        <w:t>Referencia visual: todobarro.com</w:t>
      </w:r>
    </w:p>
    <w:p w14:paraId="42D2658A" w14:textId="77777777" w:rsidR="002473A4" w:rsidRDefault="00000000">
      <w:pPr>
        <w:spacing w:after="600"/>
        <w:jc w:val="center"/>
      </w:pPr>
      <w:r>
        <w:rPr>
          <w:color w:val="777777"/>
          <w:sz w:val="20"/>
          <w:szCs w:val="20"/>
        </w:rPr>
        <w:t xml:space="preserve">Mayo 2026 — </w:t>
      </w:r>
      <w:proofErr w:type="spellStart"/>
      <w:r>
        <w:rPr>
          <w:color w:val="777777"/>
          <w:sz w:val="20"/>
          <w:szCs w:val="20"/>
        </w:rPr>
        <w:t>Amagá</w:t>
      </w:r>
      <w:proofErr w:type="spellEnd"/>
      <w:r>
        <w:rPr>
          <w:color w:val="777777"/>
          <w:sz w:val="20"/>
          <w:szCs w:val="20"/>
        </w:rPr>
        <w:t>, Antioquia, Colombia</w:t>
      </w:r>
    </w:p>
    <w:p w14:paraId="1C8E3ED2" w14:textId="77777777" w:rsidR="002473A4" w:rsidRDefault="00000000">
      <w:pPr>
        <w:pStyle w:val="Ttulo1"/>
      </w:pPr>
      <w:r>
        <w:t>1. Objetivo y audiencia</w:t>
      </w:r>
    </w:p>
    <w:p w14:paraId="180CB00B" w14:textId="77777777" w:rsidR="002473A4" w:rsidRDefault="00000000">
      <w:pPr>
        <w:pStyle w:val="Ttulo2"/>
      </w:pPr>
      <w:r>
        <w:t>1.1 Objetivo principal</w:t>
      </w:r>
    </w:p>
    <w:p w14:paraId="39CA60DA" w14:textId="77777777" w:rsidR="002473A4" w:rsidRDefault="00000000">
      <w:pPr>
        <w:spacing w:after="120"/>
      </w:pPr>
      <w:r>
        <w:t>Construir una vitrina de marca premium que genere contactos comerciales B2B con arquitectos, constructores, diseñadores de interiores y desarrolladores inmobiliarios en Colombia y, en una segunda fase, en mercados de exportación (Centroamérica, Caribe, sur de EE.UU.).</w:t>
      </w:r>
    </w:p>
    <w:p w14:paraId="23F25048" w14:textId="77777777" w:rsidR="002473A4" w:rsidRDefault="00000000">
      <w:pPr>
        <w:spacing w:after="120"/>
      </w:pPr>
      <w:r>
        <w:t xml:space="preserve">El sitio NO es una tienda en línea. Es un showroom digital que dirige al usuario hacia el contacto comercial (solicitud de cotización, asesoría técnica, muestras físicas, visita al taller en </w:t>
      </w:r>
      <w:proofErr w:type="spellStart"/>
      <w:r>
        <w:t>Amagá</w:t>
      </w:r>
      <w:proofErr w:type="spellEnd"/>
      <w:r>
        <w:t>).</w:t>
      </w:r>
    </w:p>
    <w:p w14:paraId="21FE9FC4" w14:textId="77777777" w:rsidR="002473A4" w:rsidRDefault="00000000">
      <w:pPr>
        <w:pStyle w:val="Ttulo2"/>
      </w:pPr>
      <w:r>
        <w:t>1.2 Audiencia objetivo</w:t>
      </w:r>
    </w:p>
    <w:p w14:paraId="4043F23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Arquitectos y estudios de arquitectura interesados en materiales con identidad regional y narrativa artesanal.</w:t>
      </w:r>
    </w:p>
    <w:p w14:paraId="09B0749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Constructoras y desarrolladores que valoran la diferenciación estética en proyectos residenciales premium, hoteles boutique y restauración patrimonial.</w:t>
      </w:r>
    </w:p>
    <w:p w14:paraId="517660D5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Diseñadores de interiores y paisajistas que buscan piezas con carácter.</w:t>
      </w:r>
    </w:p>
    <w:p w14:paraId="456DB54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Cliente final de alto poder adquisitivo (casas privadas, fincas, segundas residencias).</w:t>
      </w:r>
    </w:p>
    <w:p w14:paraId="1CCF4B5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Profesionales del sector que necesitan validar cumplimiento técnico (NTC 4205) antes de especificar el producto.</w:t>
      </w:r>
    </w:p>
    <w:p w14:paraId="578A2272" w14:textId="77777777" w:rsidR="002473A4" w:rsidRDefault="00000000">
      <w:pPr>
        <w:pStyle w:val="Ttulo2"/>
      </w:pPr>
      <w:r>
        <w:t>1.3 Posicionamiento estratégico</w:t>
      </w:r>
    </w:p>
    <w:p w14:paraId="69584115" w14:textId="77777777" w:rsidR="002473A4" w:rsidRDefault="00000000">
      <w:pPr>
        <w:spacing w:after="120"/>
      </w:pPr>
      <w:proofErr w:type="spellStart"/>
      <w:r>
        <w:t>Clayhouse</w:t>
      </w:r>
      <w:proofErr w:type="spellEnd"/>
      <w:r>
        <w:t xml:space="preserve"> / Alfarera Pueblo Viejo se posiciona como una ladrillera </w:t>
      </w:r>
      <w:proofErr w:type="spellStart"/>
      <w:r>
        <w:t>neoartesanal</w:t>
      </w:r>
      <w:proofErr w:type="spellEnd"/>
      <w:r>
        <w:t xml:space="preserve"> colombiana, heredera de la tradición alfarera de </w:t>
      </w:r>
      <w:proofErr w:type="spellStart"/>
      <w:r>
        <w:t>Amagá</w:t>
      </w:r>
      <w:proofErr w:type="spellEnd"/>
      <w:r>
        <w:t>, que combina el oficio manual con tecnología moderna (horno túnel de 62 m) para producir ladrillos de fachada de alta calidad estética, con trazabilidad de origen y cumplimiento normativo (NTC 4205-2 y NTC 4205-3).</w:t>
      </w:r>
    </w:p>
    <w:p w14:paraId="79C5C261" w14:textId="77777777" w:rsidR="002473A4" w:rsidRDefault="00000000">
      <w:pPr>
        <w:spacing w:after="120"/>
      </w:pPr>
      <w:r>
        <w:t xml:space="preserve">El paralelo con </w:t>
      </w:r>
      <w:proofErr w:type="spellStart"/>
      <w:r>
        <w:t>Todobarro</w:t>
      </w:r>
      <w:proofErr w:type="spellEnd"/>
      <w:r>
        <w:t xml:space="preserve"> es deliberado: ambos son productores artesanales con estándares industriales y diseño contemporáneo, pero </w:t>
      </w:r>
      <w:proofErr w:type="spellStart"/>
      <w:r>
        <w:t>Clayhouse</w:t>
      </w:r>
      <w:proofErr w:type="spellEnd"/>
      <w:r>
        <w:t xml:space="preserve"> tiene una historia y un territorio propios que deben protagonizar la narrativa.</w:t>
      </w:r>
    </w:p>
    <w:p w14:paraId="32BEF7D4" w14:textId="77777777" w:rsidR="002473A4" w:rsidRDefault="002473A4">
      <w:pPr>
        <w:spacing w:after="120"/>
      </w:pPr>
    </w:p>
    <w:p w14:paraId="63364BC4" w14:textId="77777777" w:rsidR="002473A4" w:rsidRDefault="00000000">
      <w:pPr>
        <w:pStyle w:val="Ttulo1"/>
      </w:pPr>
      <w:r>
        <w:lastRenderedPageBreak/>
        <w:t>2. Mapa de secciones (arquitectura de información)</w:t>
      </w:r>
    </w:p>
    <w:p w14:paraId="3505908B" w14:textId="77777777" w:rsidR="002473A4" w:rsidRDefault="00000000">
      <w:pPr>
        <w:pStyle w:val="Ttulo2"/>
      </w:pPr>
      <w:r>
        <w:t>2.1 Estructura general</w:t>
      </w:r>
    </w:p>
    <w:p w14:paraId="31870561" w14:textId="77777777" w:rsidR="002473A4" w:rsidRDefault="00000000">
      <w:pPr>
        <w:spacing w:after="120"/>
      </w:pPr>
      <w:r>
        <w:t xml:space="preserve">La navegación principal se inspira en </w:t>
      </w:r>
      <w:proofErr w:type="spellStart"/>
      <w:r>
        <w:t>Todobarro</w:t>
      </w:r>
      <w:proofErr w:type="spellEnd"/>
      <w:r>
        <w:t xml:space="preserve"> pero se adapta al producto </w:t>
      </w:r>
      <w:proofErr w:type="spellStart"/>
      <w:r>
        <w:t>Clayhouse</w:t>
      </w:r>
      <w:proofErr w:type="spellEnd"/>
      <w:r>
        <w:t xml:space="preserve"> (ladrillo de fachada, no baldosa de suelo).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2473A4" w14:paraId="54ADA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62EC2" w14:textId="77777777" w:rsidR="002473A4" w:rsidRDefault="00000000">
            <w:r>
              <w:rPr>
                <w:b/>
                <w:bCs/>
              </w:rPr>
              <w:t>Sección de menú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C9E1E" w14:textId="77777777" w:rsidR="002473A4" w:rsidRDefault="00000000">
            <w:r>
              <w:rPr>
                <w:b/>
                <w:bCs/>
              </w:rPr>
              <w:t>Subsecciones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AD658" w14:textId="77777777" w:rsidR="002473A4" w:rsidRDefault="00000000">
            <w:r>
              <w:rPr>
                <w:b/>
                <w:bCs/>
              </w:rPr>
              <w:t>Propósito</w:t>
            </w:r>
          </w:p>
        </w:tc>
      </w:tr>
      <w:tr w:rsidR="002473A4" w14:paraId="428BA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D23D4" w14:textId="77777777" w:rsidR="002473A4" w:rsidRDefault="00000000">
            <w:r>
              <w:t>Productos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44D2B" w14:textId="77777777" w:rsidR="002473A4" w:rsidRDefault="00000000">
            <w:r>
              <w:t>Ladrillo F-PV / Ladrillo macizo / Piezas especiales / Por color / Por textura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1133C" w14:textId="77777777" w:rsidR="002473A4" w:rsidRDefault="00000000">
            <w:r>
              <w:t>Catálogo navegable con fichas técnicas</w:t>
            </w:r>
          </w:p>
        </w:tc>
      </w:tr>
      <w:tr w:rsidR="002473A4" w14:paraId="4ED15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2A95C" w14:textId="77777777" w:rsidR="002473A4" w:rsidRDefault="00000000">
            <w:r>
              <w:t>Colores y texturas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7ECB0" w14:textId="77777777" w:rsidR="002473A4" w:rsidRDefault="00000000">
            <w:r>
              <w:t>Galería visual filtrable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FF39A" w14:textId="77777777" w:rsidR="002473A4" w:rsidRDefault="00000000">
            <w:r>
              <w:t>Inspirar y facilitar elección estética</w:t>
            </w:r>
          </w:p>
        </w:tc>
      </w:tr>
      <w:tr w:rsidR="002473A4" w14:paraId="50FF5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1EA96" w14:textId="77777777" w:rsidR="002473A4" w:rsidRDefault="00000000">
            <w:r>
              <w:t>Proyectos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670A" w14:textId="77777777" w:rsidR="002473A4" w:rsidRDefault="00000000">
            <w:r>
              <w:t>Por tipología (residencial, comercial, restauración) / Por arquitecto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CFB7" w14:textId="77777777" w:rsidR="002473A4" w:rsidRDefault="00000000">
            <w:r>
              <w:t>Casos de obra con fotografía</w:t>
            </w:r>
          </w:p>
        </w:tc>
      </w:tr>
      <w:tr w:rsidR="002473A4" w14:paraId="3CF5E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F307A" w14:textId="77777777" w:rsidR="002473A4" w:rsidRDefault="00000000">
            <w:r>
              <w:t>Nosotros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39860" w14:textId="77777777" w:rsidR="002473A4" w:rsidRDefault="00000000">
            <w:r>
              <w:t>Historia / Taller / Equipo / Horno túnel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995D4" w14:textId="77777777" w:rsidR="002473A4" w:rsidRDefault="00000000">
            <w:r>
              <w:t>Narrativa de marca y credibilidad</w:t>
            </w:r>
          </w:p>
        </w:tc>
      </w:tr>
      <w:tr w:rsidR="002473A4" w14:paraId="76E21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AFF2D" w14:textId="77777777" w:rsidR="002473A4" w:rsidRDefault="00000000">
            <w:r>
              <w:t>Sostenibilidad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C3E8E" w14:textId="77777777" w:rsidR="002473A4" w:rsidRDefault="00000000">
            <w:r>
              <w:t>Materias primas / Proceso / Impacto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8CC4A" w14:textId="77777777" w:rsidR="002473A4" w:rsidRDefault="00000000">
            <w:r>
              <w:t>Diferenciador de marca</w:t>
            </w:r>
          </w:p>
        </w:tc>
      </w:tr>
      <w:tr w:rsidR="002473A4" w14:paraId="71752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4DC9B" w14:textId="77777777" w:rsidR="002473A4" w:rsidRDefault="00000000">
            <w:r>
              <w:t>Historias / Blog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01654" w14:textId="77777777" w:rsidR="002473A4" w:rsidRDefault="00000000">
            <w:r>
              <w:t>Artículos técnicos, casos, prensa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55D32" w14:textId="77777777" w:rsidR="002473A4" w:rsidRDefault="00000000">
            <w:r>
              <w:t>SEO y autoridad de marca</w:t>
            </w:r>
          </w:p>
        </w:tc>
      </w:tr>
      <w:tr w:rsidR="002473A4" w14:paraId="236E1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9A85D" w14:textId="77777777" w:rsidR="002473A4" w:rsidRDefault="00000000">
            <w:r>
              <w:t>Descargas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CBCF2" w14:textId="77777777" w:rsidR="002473A4" w:rsidRDefault="00000000">
            <w:r>
              <w:t>Fichas técnicas PDF / NTC / Certificados / Catálogo general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95C7E" w14:textId="77777777" w:rsidR="002473A4" w:rsidRDefault="00000000">
            <w:r>
              <w:t>Recurso para especificadores</w:t>
            </w:r>
          </w:p>
        </w:tc>
      </w:tr>
      <w:tr w:rsidR="002473A4" w14:paraId="08765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BDBC3" w14:textId="77777777" w:rsidR="002473A4" w:rsidRDefault="00000000">
            <w:r>
              <w:t>Contacto</w:t>
            </w:r>
          </w:p>
        </w:tc>
        <w:tc>
          <w:tcPr>
            <w:tcW w:w="36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AA07A" w14:textId="77777777" w:rsidR="002473A4" w:rsidRDefault="00000000">
            <w:r>
              <w:t>Formulario / Showroom / Muestras</w:t>
            </w:r>
          </w:p>
        </w:tc>
        <w:tc>
          <w:tcPr>
            <w:tcW w:w="33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B63F4" w14:textId="77777777" w:rsidR="002473A4" w:rsidRDefault="00000000">
            <w:r>
              <w:t>Conversión comercial</w:t>
            </w:r>
          </w:p>
        </w:tc>
      </w:tr>
    </w:tbl>
    <w:p w14:paraId="3ED750C1" w14:textId="77777777" w:rsidR="002473A4" w:rsidRDefault="002473A4">
      <w:pPr>
        <w:spacing w:after="120"/>
      </w:pPr>
    </w:p>
    <w:p w14:paraId="6541D9D9" w14:textId="77777777" w:rsidR="002473A4" w:rsidRDefault="00000000">
      <w:pPr>
        <w:pStyle w:val="Ttulo2"/>
      </w:pPr>
      <w:r>
        <w:t>2.2 Secciones del home page (orden recomendado)</w:t>
      </w:r>
    </w:p>
    <w:p w14:paraId="2A4F3C97" w14:textId="77777777" w:rsidR="002473A4" w:rsidRDefault="00000000">
      <w:pPr>
        <w:spacing w:after="120"/>
      </w:pPr>
      <w:r>
        <w:t xml:space="preserve">El home de </w:t>
      </w:r>
      <w:proofErr w:type="spellStart"/>
      <w:r>
        <w:t>Todobarro</w:t>
      </w:r>
      <w:proofErr w:type="spellEnd"/>
      <w:r>
        <w:t xml:space="preserve"> funciona como un mosaico de entradas a las secciones internas. Replicamos esa lógica:</w:t>
      </w:r>
    </w:p>
    <w:p w14:paraId="3CD42FC4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Hero a pantalla completa con video o imagen de alta calidad. Una sola línea de </w:t>
      </w:r>
      <w:proofErr w:type="spellStart"/>
      <w:r>
        <w:t>copy</w:t>
      </w:r>
      <w:proofErr w:type="spellEnd"/>
      <w:r>
        <w:t xml:space="preserve"> con la propuesta de valor.</w:t>
      </w:r>
    </w:p>
    <w:p w14:paraId="333953E9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Bloque 'Descubre el ladrillo de </w:t>
      </w:r>
      <w:proofErr w:type="spellStart"/>
      <w:r>
        <w:t>Amagá</w:t>
      </w:r>
      <w:proofErr w:type="spellEnd"/>
      <w:r>
        <w:t xml:space="preserve">' con </w:t>
      </w:r>
      <w:proofErr w:type="spellStart"/>
      <w:r>
        <w:t>call-to-action</w:t>
      </w:r>
      <w:proofErr w:type="spellEnd"/>
      <w:r>
        <w:t xml:space="preserve"> al catálogo.</w:t>
      </w:r>
    </w:p>
    <w:p w14:paraId="3954E617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Categorías principales en 3-4 tarjetas grandes (F-PV / Macizo / Especiales / Pisos).</w:t>
      </w:r>
    </w:p>
    <w:p w14:paraId="090BCF09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Paleta de colores y texturas como mosaico de muestras navegables.</w:t>
      </w:r>
    </w:p>
    <w:p w14:paraId="2512351C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Bloque 'Nuestra apuesta por la innovación' (paralelo a </w:t>
      </w:r>
      <w:proofErr w:type="spellStart"/>
      <w:r>
        <w:t>Todobarro</w:t>
      </w:r>
      <w:proofErr w:type="spellEnd"/>
      <w:r>
        <w:t>): horno túnel, sostenibilidad, trazabilidad.</w:t>
      </w:r>
    </w:p>
    <w:p w14:paraId="468C266C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Sección 'Inspiración / Proyectos' con 4-6 obras destacadas.</w:t>
      </w:r>
    </w:p>
    <w:p w14:paraId="09AAE05E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Bloque de servicios: cotización, asesoría técnica, tiempos de producción, oficina técnica.</w:t>
      </w:r>
    </w:p>
    <w:p w14:paraId="7B6E3589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Pie de página con contacto, mapas, certificaciones (NTC 4205, ICONTEC si aplica), redes sociales, </w:t>
      </w:r>
      <w:proofErr w:type="spellStart"/>
      <w:r>
        <w:t>newsletter</w:t>
      </w:r>
      <w:proofErr w:type="spellEnd"/>
      <w:r>
        <w:t>.</w:t>
      </w:r>
    </w:p>
    <w:p w14:paraId="4E08BC3C" w14:textId="77777777" w:rsidR="002473A4" w:rsidRDefault="002473A4">
      <w:pPr>
        <w:spacing w:after="120"/>
      </w:pPr>
    </w:p>
    <w:p w14:paraId="402A2031" w14:textId="77777777" w:rsidR="002473A4" w:rsidRDefault="00000000">
      <w:pPr>
        <w:pStyle w:val="Ttulo1"/>
      </w:pPr>
      <w:r>
        <w:t xml:space="preserve">3. Análisis estructural de </w:t>
      </w:r>
      <w:proofErr w:type="spellStart"/>
      <w:r>
        <w:t>Todobarro</w:t>
      </w:r>
      <w:proofErr w:type="spellEnd"/>
      <w:r>
        <w:t xml:space="preserve"> y traducción a </w:t>
      </w:r>
      <w:proofErr w:type="spellStart"/>
      <w:r>
        <w:t>Clayhouse</w:t>
      </w:r>
      <w:proofErr w:type="spellEnd"/>
    </w:p>
    <w:p w14:paraId="2B21BBD6" w14:textId="77777777" w:rsidR="002473A4" w:rsidRDefault="00000000">
      <w:pPr>
        <w:spacing w:after="120"/>
      </w:pPr>
      <w:r>
        <w:t xml:space="preserve">Esta sección desglosa cada bloque del home de </w:t>
      </w:r>
      <w:proofErr w:type="spellStart"/>
      <w:r>
        <w:t>Todobarro</w:t>
      </w:r>
      <w:proofErr w:type="spellEnd"/>
      <w:r>
        <w:t xml:space="preserve"> y propone su equivalente para </w:t>
      </w:r>
      <w:proofErr w:type="spellStart"/>
      <w:r>
        <w:t>Clayhouse</w:t>
      </w:r>
      <w:proofErr w:type="spellEnd"/>
      <w:r>
        <w:t>.</w:t>
      </w:r>
    </w:p>
    <w:p w14:paraId="482FD7E2" w14:textId="77777777" w:rsidR="002473A4" w:rsidRDefault="00000000">
      <w:pPr>
        <w:pStyle w:val="Ttulo2"/>
      </w:pPr>
      <w:r>
        <w:t>3.1 Hero principal</w:t>
      </w:r>
    </w:p>
    <w:p w14:paraId="6E79DC74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 xml:space="preserve">: video corto de manos trabajando el barro + titular 'artesanía, diseño e innovación' + subtítulo 'Una interpretación </w:t>
      </w:r>
      <w:proofErr w:type="spellStart"/>
      <w:r>
        <w:t>neo-artesanal</w:t>
      </w:r>
      <w:proofErr w:type="spellEnd"/>
      <w:r>
        <w:t xml:space="preserve"> del barro cocido' + botón 'Descubrir'.</w:t>
      </w:r>
    </w:p>
    <w:p w14:paraId="540B48CC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4FF4A149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Video de 8-15 segundos: </w:t>
      </w:r>
      <w:proofErr w:type="spellStart"/>
      <w:r>
        <w:t>timelapse</w:t>
      </w:r>
      <w:proofErr w:type="spellEnd"/>
      <w:r>
        <w:t xml:space="preserve"> del proceso completo (extracción de arcilla en </w:t>
      </w:r>
      <w:proofErr w:type="spellStart"/>
      <w:r>
        <w:t>Amagá</w:t>
      </w:r>
      <w:proofErr w:type="spellEnd"/>
      <w:r>
        <w:t xml:space="preserve"> → prensado → secado al sol → cocción en horno túnel → ladrillo terminado en obra).</w:t>
      </w:r>
    </w:p>
    <w:p w14:paraId="76DC4BE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Titular: 'Tradición antioqueña, fuego moderno' o 'El ladrillo de </w:t>
      </w:r>
      <w:proofErr w:type="spellStart"/>
      <w:r>
        <w:t>Amagá</w:t>
      </w:r>
      <w:proofErr w:type="spellEnd"/>
      <w:r>
        <w:t>, reinventado' o 'Cien años de barro, una cocción del siglo XXI'.</w:t>
      </w:r>
    </w:p>
    <w:p w14:paraId="7C59BE3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Subtítulo: 'Ladrillo de fachada </w:t>
      </w:r>
      <w:proofErr w:type="spellStart"/>
      <w:r>
        <w:t>neoartesanal</w:t>
      </w:r>
      <w:proofErr w:type="spellEnd"/>
      <w:r>
        <w:t xml:space="preserve">, fabricado en </w:t>
      </w:r>
      <w:proofErr w:type="spellStart"/>
      <w:r>
        <w:t>Amagá</w:t>
      </w:r>
      <w:proofErr w:type="spellEnd"/>
      <w:r>
        <w:t xml:space="preserve"> con cumplimiento NTC 4205.'</w:t>
      </w:r>
    </w:p>
    <w:p w14:paraId="19E2BB8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Botón: 'Conocer el producto' o 'Explorar el catálogo'.</w:t>
      </w:r>
    </w:p>
    <w:p w14:paraId="2A407CB7" w14:textId="77777777" w:rsidR="002473A4" w:rsidRDefault="00000000">
      <w:pPr>
        <w:pStyle w:val="Ttulo2"/>
      </w:pPr>
      <w:r>
        <w:t>3.2 Segundo bloque visual</w:t>
      </w:r>
    </w:p>
    <w:p w14:paraId="06FD3015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>: imagen grande de aplicación real + título 'redescubre el barro cocido' + 'Llévate la esencia mediterránea allá donde vivas'.</w:t>
      </w:r>
    </w:p>
    <w:p w14:paraId="3A2A4090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01FBB13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Imagen grande: fachada terminada en obra colombiana con ladrillo F-PV (idealmente Antioquia, Eje Cafetero o Bogotá).</w:t>
      </w:r>
    </w:p>
    <w:p w14:paraId="2FCABA8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Título: 'redescubre el ladrillo a la vista' o 'la fachada que respira'.</w:t>
      </w:r>
    </w:p>
    <w:p w14:paraId="0F630A05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Subtítulo: 'Estética colombiana contemporánea con la calidez del barro cocido en horno tradicional.'</w:t>
      </w:r>
    </w:p>
    <w:p w14:paraId="658409AD" w14:textId="77777777" w:rsidR="002473A4" w:rsidRDefault="00000000">
      <w:pPr>
        <w:pStyle w:val="Ttulo2"/>
      </w:pPr>
      <w:r>
        <w:t>3.3 Categorías de producto (mosaico de 4 tarjetas)</w:t>
      </w:r>
    </w:p>
    <w:p w14:paraId="157423F7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 xml:space="preserve">: Suelos de barro / Esmaltado </w:t>
      </w:r>
      <w:proofErr w:type="spellStart"/>
      <w:r>
        <w:t>antique</w:t>
      </w:r>
      <w:proofErr w:type="spellEnd"/>
      <w:r>
        <w:t xml:space="preserve"> / Productos / </w:t>
      </w:r>
      <w:proofErr w:type="spellStart"/>
      <w:r>
        <w:t>Zellige</w:t>
      </w:r>
      <w:proofErr w:type="spellEnd"/>
      <w:r>
        <w:t xml:space="preserve"> (cuatro tarjetas grandes con foto + nombre de categoría).</w:t>
      </w:r>
    </w:p>
    <w:p w14:paraId="239486B6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1400AEA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Tarjeta 1: Ladrillo de fachada F-PV (perforación vertical no estructural).</w:t>
      </w:r>
    </w:p>
    <w:p w14:paraId="793877B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Tarjeta 2: Ladrillo macizo (uso estructural y decorativo).</w:t>
      </w:r>
    </w:p>
    <w:p w14:paraId="06563CF2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Tarjeta 3: Piezas especiales y a medida (esquineros, dovelas, celosías).</w:t>
      </w:r>
    </w:p>
    <w:p w14:paraId="356CB4B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Tarjeta 4: Pisos y enchapes de barro (si se decide producir esta línea con el nuevo horno).</w:t>
      </w:r>
    </w:p>
    <w:p w14:paraId="265D3E5A" w14:textId="77777777" w:rsidR="002473A4" w:rsidRDefault="00000000">
      <w:pPr>
        <w:pStyle w:val="Ttulo2"/>
      </w:pPr>
      <w:r>
        <w:t>3.4 Paleta de colores</w:t>
      </w:r>
    </w:p>
    <w:p w14:paraId="622DB7D1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>: 'Una paleta para cada proyecto' con 6-7 tonalidades en mosaico, cada una con nombre poético (Mulhacén, Calahonda, Rojizo, Rebalaje, etc.).</w:t>
      </w:r>
    </w:p>
    <w:p w14:paraId="0EF1C4D0" w14:textId="77777777" w:rsidR="002473A4" w:rsidRDefault="00000000">
      <w:pPr>
        <w:spacing w:after="120"/>
      </w:pPr>
      <w:proofErr w:type="spellStart"/>
      <w:r>
        <w:rPr>
          <w:b/>
          <w:bCs/>
        </w:rPr>
        <w:lastRenderedPageBreak/>
        <w:t>Clayhouse</w:t>
      </w:r>
      <w:proofErr w:type="spellEnd"/>
      <w:r>
        <w:rPr>
          <w:b/>
          <w:bCs/>
        </w:rPr>
        <w:t xml:space="preserve"> propuesta: replicar exactamente esta lógica con nombres de lugares antioqueños o procesos:</w:t>
      </w:r>
    </w:p>
    <w:p w14:paraId="6C182B0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Rojizo </w:t>
      </w:r>
      <w:proofErr w:type="spellStart"/>
      <w:r>
        <w:t>Amagá</w:t>
      </w:r>
      <w:proofErr w:type="spellEnd"/>
      <w:r>
        <w:t xml:space="preserve"> (color base de la arcilla local).</w:t>
      </w:r>
    </w:p>
    <w:p w14:paraId="76370EE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Salmón Suroeste (gama clara, baja cocción).</w:t>
      </w:r>
    </w:p>
    <w:p w14:paraId="39443EB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Tierra </w:t>
      </w:r>
      <w:proofErr w:type="spellStart"/>
      <w:r>
        <w:t>Sinifaná</w:t>
      </w:r>
      <w:proofErr w:type="spellEnd"/>
      <w:r>
        <w:t xml:space="preserve"> (oscuro, alta cocción).</w:t>
      </w:r>
    </w:p>
    <w:p w14:paraId="0A27ABC2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Flameado Pueblo Viejo (con </w:t>
      </w:r>
      <w:proofErr w:type="spellStart"/>
      <w:r>
        <w:t>destonificaciones</w:t>
      </w:r>
      <w:proofErr w:type="spellEnd"/>
      <w:r>
        <w:t xml:space="preserve"> de horno).</w:t>
      </w:r>
    </w:p>
    <w:p w14:paraId="2EF4F5D0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Carbón (post-cocción reductora si aplica).</w:t>
      </w:r>
    </w:p>
    <w:p w14:paraId="0686F93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Blanco antiguo (engobe blanco artesanal, si se ofrece).</w:t>
      </w:r>
    </w:p>
    <w:p w14:paraId="031385DB" w14:textId="77777777" w:rsidR="002473A4" w:rsidRDefault="00000000">
      <w:pPr>
        <w:pStyle w:val="Ttulo2"/>
      </w:pPr>
      <w:r>
        <w:t>3.5 Bloque de innovación y sostenibilidad</w:t>
      </w:r>
    </w:p>
    <w:p w14:paraId="1F02D1FE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>: 'Conciencia medioambiental — Nuestra apuesta por la innovación y la economía circular' + imagen + texto corto + botón 'Ver más'.</w:t>
      </w:r>
    </w:p>
    <w:p w14:paraId="4A3EAFED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61EFFFD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Título: 'Tradición que innova' o 'Horno túnel, fuego limpio'.</w:t>
      </w:r>
    </w:p>
    <w:p w14:paraId="4F36FF1F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Mencionar: el horno túnel de 62 m que reemplaza el horno colmena tradicional, mayor eficiencia energética, menor consumo de leña, cocción uniforme.</w:t>
      </w:r>
    </w:p>
    <w:p w14:paraId="0BE6398F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Imagen: fotografía del horno en construcción o ya operando, idealmente con luz cálida del fuego.</w:t>
      </w:r>
    </w:p>
    <w:p w14:paraId="1A3AC8A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Tres pilares (paralelo a </w:t>
      </w:r>
      <w:proofErr w:type="spellStart"/>
      <w:r>
        <w:t>Todobarro</w:t>
      </w:r>
      <w:proofErr w:type="spellEnd"/>
      <w:r>
        <w:t xml:space="preserve">): Hecho a mano / Único / Personalizable → 'Hecho en </w:t>
      </w:r>
      <w:proofErr w:type="spellStart"/>
      <w:r>
        <w:t>Amagá</w:t>
      </w:r>
      <w:proofErr w:type="spellEnd"/>
      <w:r>
        <w:t>' / 'Cada lote único' / 'Piezas a medida para proyectos especiales'.</w:t>
      </w:r>
    </w:p>
    <w:p w14:paraId="5C2FFD10" w14:textId="77777777" w:rsidR="002473A4" w:rsidRDefault="00000000">
      <w:pPr>
        <w:pStyle w:val="Ttulo2"/>
      </w:pPr>
      <w:r>
        <w:t>3.6 Proyectos / Inspiración</w:t>
      </w:r>
    </w:p>
    <w:p w14:paraId="380C4593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>: 'Inspiración' con 4 proyectos destacados (cocinas, baños, bodegas, piscinas) + botón 'Ver más proyectos'.</w:t>
      </w:r>
    </w:p>
    <w:p w14:paraId="49D5EE6B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2F286CC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Curar 4-6 obras realizadas con ladrillo </w:t>
      </w:r>
      <w:proofErr w:type="spellStart"/>
      <w:r>
        <w:t>Clayhouse</w:t>
      </w:r>
      <w:proofErr w:type="spellEnd"/>
      <w:r>
        <w:t>, idealmente firmadas por arquitectos reconocidos.</w:t>
      </w:r>
    </w:p>
    <w:p w14:paraId="3CE26D2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Cada proyecto: foto principal + título descriptivo + ubicación + arquitecto/cliente + breve descripción del uso del producto.</w:t>
      </w:r>
    </w:p>
    <w:p w14:paraId="55816C7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Tipologías deseables a representar: casa residencial, edificio multifamiliar, restauración patrimonial, proyecto comercial/hotelero, paisajismo.</w:t>
      </w:r>
    </w:p>
    <w:p w14:paraId="612B1D7F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Si no hay portafolio fotográfico todavía, prioridad #1 antes de lanzar: contratar fotografía profesional de 5-10 obras existentes.</w:t>
      </w:r>
    </w:p>
    <w:p w14:paraId="4E176C2D" w14:textId="77777777" w:rsidR="002473A4" w:rsidRDefault="00000000">
      <w:pPr>
        <w:pStyle w:val="Ttulo2"/>
      </w:pPr>
      <w:r>
        <w:t>3.7 Solicitud de muestras y servicios</w:t>
      </w:r>
    </w:p>
    <w:p w14:paraId="739DC86C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>: 'pide muestras de nuestros colores' + caja física + 5 íconos de servicios (presupuesto, asesoramiento, tiempos, stock, oficina técnica).</w:t>
      </w:r>
    </w:p>
    <w:p w14:paraId="071EBB6B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 replicar idénticamente esta sección porque convierte muy bien:</w:t>
      </w:r>
    </w:p>
    <w:p w14:paraId="4108A5C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Servicio de muestras físicas enviadas al estudio del arquitecto o constructor.</w:t>
      </w:r>
    </w:p>
    <w:p w14:paraId="03CD909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Cinco íconos: Cotización personalizada / Asesoría técnica / Tiempos de entrega / Stock disponible / Visita al taller en </w:t>
      </w:r>
      <w:proofErr w:type="spellStart"/>
      <w:r>
        <w:t>Amagá</w:t>
      </w:r>
      <w:proofErr w:type="spellEnd"/>
      <w:r>
        <w:t>.</w:t>
      </w:r>
    </w:p>
    <w:p w14:paraId="00302ED9" w14:textId="77777777" w:rsidR="002473A4" w:rsidRDefault="002473A4">
      <w:pPr>
        <w:spacing w:after="120"/>
      </w:pPr>
    </w:p>
    <w:p w14:paraId="5381ED55" w14:textId="77777777" w:rsidR="002473A4" w:rsidRDefault="00000000">
      <w:pPr>
        <w:pStyle w:val="Ttulo1"/>
      </w:pPr>
      <w:r>
        <w:t>4. Sistema visual</w:t>
      </w:r>
    </w:p>
    <w:p w14:paraId="3A7AC00E" w14:textId="77777777" w:rsidR="002473A4" w:rsidRDefault="00000000">
      <w:pPr>
        <w:pStyle w:val="Ttulo2"/>
      </w:pPr>
      <w:r>
        <w:t>4.1 Paleta de colores del sitio</w:t>
      </w:r>
    </w:p>
    <w:p w14:paraId="1226A9B6" w14:textId="77777777" w:rsidR="002473A4" w:rsidRDefault="00000000">
      <w:pPr>
        <w:spacing w:after="120"/>
      </w:pPr>
      <w:r>
        <w:t xml:space="preserve">La paleta debe ser muy neutra para que el producto (ladrillo) sea el protagonista. Inspirada en </w:t>
      </w:r>
      <w:proofErr w:type="spellStart"/>
      <w:r>
        <w:t>Todobarro</w:t>
      </w:r>
      <w:proofErr w:type="spellEnd"/>
      <w:r>
        <w:t xml:space="preserve"> pero con un acento tierra antioqueña.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2473A4" w14:paraId="60C24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6FAD" w14:textId="77777777" w:rsidR="002473A4" w:rsidRDefault="00000000">
            <w:r>
              <w:rPr>
                <w:b/>
                <w:bCs/>
              </w:rPr>
              <w:t>Rol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2167" w14:textId="77777777" w:rsidR="002473A4" w:rsidRDefault="00000000">
            <w:r>
              <w:rPr>
                <w:b/>
                <w:bCs/>
              </w:rPr>
              <w:t>Color sugerido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45949" w14:textId="77777777" w:rsidR="002473A4" w:rsidRDefault="00000000">
            <w:r>
              <w:rPr>
                <w:b/>
                <w:bCs/>
              </w:rPr>
              <w:t>Uso</w:t>
            </w:r>
          </w:p>
        </w:tc>
      </w:tr>
      <w:tr w:rsidR="002473A4" w14:paraId="321BD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980ED" w14:textId="77777777" w:rsidR="002473A4" w:rsidRDefault="00000000">
            <w:r>
              <w:t>Fondo principal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3BE65" w14:textId="77777777" w:rsidR="002473A4" w:rsidRDefault="00000000">
            <w:r>
              <w:t>Blanco hueso #FAF7F2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BE84F" w14:textId="77777777" w:rsidR="002473A4" w:rsidRDefault="00000000">
            <w:r>
              <w:t>Cuerpo de páginas</w:t>
            </w:r>
          </w:p>
        </w:tc>
      </w:tr>
      <w:tr w:rsidR="002473A4" w14:paraId="2136B3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42BEC" w14:textId="77777777" w:rsidR="002473A4" w:rsidRDefault="00000000">
            <w:r>
              <w:t>Fondo alternativo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5E149" w14:textId="77777777" w:rsidR="002473A4" w:rsidRDefault="00000000">
            <w:r>
              <w:t>Crema #F2E8DD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0A495" w14:textId="77777777" w:rsidR="002473A4" w:rsidRDefault="00000000">
            <w:r>
              <w:t xml:space="preserve">Bloques destacados, </w:t>
            </w:r>
            <w:proofErr w:type="spellStart"/>
            <w:r>
              <w:t>hover</w:t>
            </w:r>
            <w:proofErr w:type="spellEnd"/>
          </w:p>
        </w:tc>
      </w:tr>
      <w:tr w:rsidR="002473A4" w14:paraId="4F12C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1177" w14:textId="77777777" w:rsidR="002473A4" w:rsidRDefault="00000000">
            <w:r>
              <w:t>Texto principal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EF7A" w14:textId="77777777" w:rsidR="002473A4" w:rsidRDefault="00000000">
            <w:r>
              <w:t>Negro carbón #1A1A1A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0EEB7" w14:textId="77777777" w:rsidR="002473A4" w:rsidRDefault="00000000">
            <w:r>
              <w:t>Cuerpo de texto, titulares</w:t>
            </w:r>
          </w:p>
        </w:tc>
      </w:tr>
      <w:tr w:rsidR="002473A4" w14:paraId="4F0C8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3BC78" w14:textId="77777777" w:rsidR="002473A4" w:rsidRDefault="00000000">
            <w:r>
              <w:t>Texto secundario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21BF6" w14:textId="77777777" w:rsidR="002473A4" w:rsidRDefault="00000000">
            <w:r>
              <w:t>Gris cálido #6B5D52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79A70" w14:textId="77777777" w:rsidR="002473A4" w:rsidRDefault="00000000">
            <w:r>
              <w:t xml:space="preserve">Subtítulos, </w:t>
            </w:r>
            <w:proofErr w:type="spellStart"/>
            <w:r>
              <w:t>metadata</w:t>
            </w:r>
            <w:proofErr w:type="spellEnd"/>
          </w:p>
        </w:tc>
      </w:tr>
      <w:tr w:rsidR="002473A4" w14:paraId="7BB38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39BD7" w14:textId="77777777" w:rsidR="002473A4" w:rsidRDefault="00000000">
            <w:r>
              <w:t>Acento marca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E4347" w14:textId="77777777" w:rsidR="002473A4" w:rsidRDefault="00000000">
            <w:r>
              <w:t xml:space="preserve">Terracota </w:t>
            </w:r>
            <w:proofErr w:type="spellStart"/>
            <w:r>
              <w:t>Amagá</w:t>
            </w:r>
            <w:proofErr w:type="spellEnd"/>
            <w:r>
              <w:t xml:space="preserve"> #8B5A3C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7A8CC" w14:textId="77777777" w:rsidR="002473A4" w:rsidRDefault="00000000">
            <w:r>
              <w:t>Botones, links, detalles</w:t>
            </w:r>
          </w:p>
        </w:tc>
      </w:tr>
      <w:tr w:rsidR="002473A4" w14:paraId="0EFFE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C2008" w14:textId="77777777" w:rsidR="002473A4" w:rsidRDefault="00000000">
            <w:r>
              <w:t>Acento alternativo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5AC26" w14:textId="77777777" w:rsidR="002473A4" w:rsidRDefault="00000000">
            <w:r>
              <w:t>Cobre profundo #5C3A24</w:t>
            </w:r>
          </w:p>
        </w:tc>
        <w:tc>
          <w:tcPr>
            <w:tcW w:w="40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9EE17" w14:textId="77777777" w:rsidR="002473A4" w:rsidRDefault="00000000">
            <w:r>
              <w:t>Hover, énfasis</w:t>
            </w:r>
          </w:p>
        </w:tc>
      </w:tr>
    </w:tbl>
    <w:p w14:paraId="09A968B7" w14:textId="77777777" w:rsidR="002473A4" w:rsidRDefault="00000000">
      <w:pPr>
        <w:pStyle w:val="Ttulo2"/>
      </w:pPr>
      <w:r>
        <w:t>4.2 Tipografía</w:t>
      </w:r>
    </w:p>
    <w:p w14:paraId="4322ECFA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 xml:space="preserve"> usa una </w:t>
      </w:r>
      <w:proofErr w:type="spellStart"/>
      <w:r>
        <w:t>sans-serif</w:t>
      </w:r>
      <w:proofErr w:type="spellEnd"/>
      <w:r>
        <w:t xml:space="preserve"> limpia y minimalista en todo el sitio, con titulares en minúsculas, sin negrita exagerada. Recomendación para </w:t>
      </w:r>
      <w:proofErr w:type="spellStart"/>
      <w:r>
        <w:t>Clayhouse</w:t>
      </w:r>
      <w:proofErr w:type="spellEnd"/>
      <w:r>
        <w:t>:</w:t>
      </w:r>
    </w:p>
    <w:p w14:paraId="2DEA0B0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Titulares: una </w:t>
      </w:r>
      <w:proofErr w:type="spellStart"/>
      <w:r>
        <w:t>serif</w:t>
      </w:r>
      <w:proofErr w:type="spellEnd"/>
      <w:r>
        <w:t xml:space="preserve"> elegante para dar carácter editorial (alternativas: Tiempos </w:t>
      </w:r>
      <w:proofErr w:type="spellStart"/>
      <w:r>
        <w:t>Headline</w:t>
      </w:r>
      <w:proofErr w:type="spellEnd"/>
      <w:r>
        <w:t xml:space="preserve">, Editorial New, Fraunces, GT </w:t>
      </w:r>
      <w:proofErr w:type="spellStart"/>
      <w:r>
        <w:t>Sectra</w:t>
      </w:r>
      <w:proofErr w:type="spellEnd"/>
      <w:r>
        <w:t xml:space="preserve">). O mantener </w:t>
      </w:r>
      <w:proofErr w:type="spellStart"/>
      <w:r>
        <w:t>sans-serif</w:t>
      </w:r>
      <w:proofErr w:type="spellEnd"/>
      <w:r>
        <w:t xml:space="preserve"> minimalista como </w:t>
      </w:r>
      <w:proofErr w:type="spellStart"/>
      <w:r>
        <w:t>Todobarro</w:t>
      </w:r>
      <w:proofErr w:type="spellEnd"/>
      <w:r>
        <w:t xml:space="preserve">: Söhne, Inter, Neue Haas </w:t>
      </w:r>
      <w:proofErr w:type="spellStart"/>
      <w:r>
        <w:t>Grotesk</w:t>
      </w:r>
      <w:proofErr w:type="spellEnd"/>
      <w:r>
        <w:t>.</w:t>
      </w:r>
    </w:p>
    <w:p w14:paraId="06B543E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Cuerpo de texto: </w:t>
      </w:r>
      <w:proofErr w:type="spellStart"/>
      <w:r>
        <w:t>sans-serif</w:t>
      </w:r>
      <w:proofErr w:type="spellEnd"/>
      <w:r>
        <w:t xml:space="preserve"> legible (Inter, Söhne, Neue Haas </w:t>
      </w:r>
      <w:proofErr w:type="spellStart"/>
      <w:r>
        <w:t>Grotesk</w:t>
      </w:r>
      <w:proofErr w:type="spellEnd"/>
      <w:r>
        <w:t xml:space="preserve">, IBM </w:t>
      </w:r>
      <w:proofErr w:type="spellStart"/>
      <w:r>
        <w:t>Plex</w:t>
      </w:r>
      <w:proofErr w:type="spellEnd"/>
      <w:r>
        <w:t xml:space="preserve"> Sans).</w:t>
      </w:r>
    </w:p>
    <w:p w14:paraId="72FB28F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Convención de </w:t>
      </w:r>
      <w:proofErr w:type="spellStart"/>
      <w:r>
        <w:t>Todobarro</w:t>
      </w:r>
      <w:proofErr w:type="spellEnd"/>
      <w:r>
        <w:t>: titulares en minúsculas (</w:t>
      </w:r>
      <w:proofErr w:type="spellStart"/>
      <w:r>
        <w:t>lowercase</w:t>
      </w:r>
      <w:proofErr w:type="spellEnd"/>
      <w:r>
        <w:t>). Es muy reconocible y aporta calidez. Recomiendo replicarlo.</w:t>
      </w:r>
    </w:p>
    <w:p w14:paraId="285F9E7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Jerarquía clara: H1 grande (60-80px desktop), H2 medio (36-44px), H3 pequeño (22-28px), cuerpo 16-18px.</w:t>
      </w:r>
    </w:p>
    <w:p w14:paraId="774E218D" w14:textId="77777777" w:rsidR="002473A4" w:rsidRDefault="00000000">
      <w:pPr>
        <w:pStyle w:val="Ttulo2"/>
      </w:pPr>
      <w:r>
        <w:t>4.3 Estilo fotográfico</w:t>
      </w:r>
    </w:p>
    <w:p w14:paraId="0B6A0986" w14:textId="77777777" w:rsidR="002473A4" w:rsidRDefault="00000000">
      <w:pPr>
        <w:spacing w:after="120"/>
      </w:pPr>
      <w:r>
        <w:t xml:space="preserve">Este es el elemento más crítico para que el sitio se vea premium. </w:t>
      </w:r>
      <w:proofErr w:type="spellStart"/>
      <w:r>
        <w:t>Todobarro</w:t>
      </w:r>
      <w:proofErr w:type="spellEnd"/>
      <w:r>
        <w:t xml:space="preserve"> invierte mucho en fotografía y se nota.</w:t>
      </w:r>
    </w:p>
    <w:p w14:paraId="7DFC1159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Fotografía de producto: </w:t>
      </w:r>
      <w:r>
        <w:t>ladrillos sobre fondo neutro, luz natural lateral, sombras suaves, planos cerrados que muestren la textura. Evitar fondos blancos planos tipo catálogo industrial.</w:t>
      </w:r>
    </w:p>
    <w:p w14:paraId="4A3281F6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Fotografía de obra: </w:t>
      </w:r>
      <w:r>
        <w:t>fachadas terminadas con luz dorada (hora dorada, amanecer o atardecer), planos amplios y detalles cercanos del aparejo. Personas opcionales y siempre discretas.</w:t>
      </w:r>
    </w:p>
    <w:p w14:paraId="0EB09329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Fotografía de proceso: </w:t>
      </w:r>
      <w:r>
        <w:t>manos trabajando, el horno encendido en tomas nocturnas, los ladrillos secando al sol en filas geométricas, vagonetas del horno túnel cargadas. Estética documental, no publicitaria.</w:t>
      </w:r>
    </w:p>
    <w:p w14:paraId="270A48B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Fotografía de territorio: </w:t>
      </w:r>
      <w:r>
        <w:t xml:space="preserve">paisaje de </w:t>
      </w:r>
      <w:proofErr w:type="spellStart"/>
      <w:r>
        <w:t>Amagá</w:t>
      </w:r>
      <w:proofErr w:type="spellEnd"/>
      <w:r>
        <w:t>, mina de arcilla, taller. Contextualiza el origen y refuerza la narrativa de denominación de origen.</w:t>
      </w:r>
    </w:p>
    <w:p w14:paraId="50954104" w14:textId="77777777" w:rsidR="002473A4" w:rsidRDefault="00000000">
      <w:pPr>
        <w:spacing w:after="120"/>
      </w:pPr>
      <w:r>
        <w:t>Recomendación operativa: contratar a un fotógrafo de arquitectura colombiano para una sesión de 2-3 días que cubra producto, obras y proceso. Presupuesto estimado: 4-8 millones COP por sesión completa según el fotógrafo. Es la inversión de mayor retorno para el sitio.</w:t>
      </w:r>
    </w:p>
    <w:p w14:paraId="08EC25CD" w14:textId="77777777" w:rsidR="002473A4" w:rsidRDefault="00000000">
      <w:pPr>
        <w:pStyle w:val="Ttulo2"/>
      </w:pPr>
      <w:r>
        <w:t>4.4 Tono de voz</w:t>
      </w:r>
    </w:p>
    <w:p w14:paraId="6672D9CD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 xml:space="preserve"> escribe con un tono pausado, casi poético, que mezcla técnica y emoción. Frases cortas. Vocabulario cuidado. Mucho espacio en blanco.</w:t>
      </w:r>
    </w:p>
    <w:p w14:paraId="5F1A6D61" w14:textId="77777777" w:rsidR="002473A4" w:rsidRDefault="00000000">
      <w:pPr>
        <w:spacing w:after="120"/>
      </w:pPr>
      <w:proofErr w:type="spellStart"/>
      <w:r>
        <w:rPr>
          <w:b/>
          <w:bCs/>
        </w:rPr>
        <w:t>Clayhouse</w:t>
      </w:r>
      <w:proofErr w:type="spellEnd"/>
      <w:r>
        <w:rPr>
          <w:b/>
          <w:bCs/>
        </w:rPr>
        <w:t xml:space="preserve"> propuesta:</w:t>
      </w:r>
    </w:p>
    <w:p w14:paraId="13E30F4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Cálido y orgulloso, sin caer en lo folclórico ni lo pomposo.</w:t>
      </w:r>
    </w:p>
    <w:p w14:paraId="08CD3BD5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Técnicamente preciso cuando habla de NTC, dimensiones, absorción, resistencia.</w:t>
      </w:r>
    </w:p>
    <w:p w14:paraId="447D2096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Territorial y específico: nombrar </w:t>
      </w:r>
      <w:proofErr w:type="spellStart"/>
      <w:r>
        <w:t>Amagá</w:t>
      </w:r>
      <w:proofErr w:type="spellEnd"/>
      <w:r>
        <w:t xml:space="preserve">, la cuenca del </w:t>
      </w:r>
      <w:proofErr w:type="spellStart"/>
      <w:r>
        <w:t>Sinifaná</w:t>
      </w:r>
      <w:proofErr w:type="spellEnd"/>
      <w:r>
        <w:t>, Antioquia. Esto diferencia frente a competidores genéricos.</w:t>
      </w:r>
    </w:p>
    <w:p w14:paraId="0F57FBE7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Evitar: 'el mejor', 'los más', superlativos publicitarios. Confiar en que el producto y la fotografía hablan.</w:t>
      </w:r>
    </w:p>
    <w:p w14:paraId="3D67857D" w14:textId="77777777" w:rsidR="002473A4" w:rsidRDefault="002473A4">
      <w:pPr>
        <w:spacing w:after="120"/>
      </w:pPr>
    </w:p>
    <w:p w14:paraId="4778EB92" w14:textId="77777777" w:rsidR="002473A4" w:rsidRDefault="00000000">
      <w:pPr>
        <w:pStyle w:val="Ttulo1"/>
      </w:pPr>
      <w:r>
        <w:t>5. Contenido específico que ya tienes</w:t>
      </w:r>
    </w:p>
    <w:p w14:paraId="04F20DBE" w14:textId="77777777" w:rsidR="002473A4" w:rsidRDefault="00000000">
      <w:pPr>
        <w:spacing w:after="120"/>
      </w:pPr>
      <w:r>
        <w:t xml:space="preserve">Estos son activos narrativos únicos de </w:t>
      </w:r>
      <w:proofErr w:type="spellStart"/>
      <w:r>
        <w:t>Clayhouse</w:t>
      </w:r>
      <w:proofErr w:type="spellEnd"/>
      <w:r>
        <w:t xml:space="preserve"> que ningún competidor puede replicar y que deben protagonizar el sitio:</w:t>
      </w:r>
    </w:p>
    <w:p w14:paraId="5505F35C" w14:textId="77777777" w:rsidR="002473A4" w:rsidRDefault="00000000">
      <w:pPr>
        <w:pStyle w:val="Ttulo2"/>
      </w:pPr>
      <w:r>
        <w:t>5.1 El horno túnel de 62 metros</w:t>
      </w:r>
    </w:p>
    <w:p w14:paraId="6055F93F" w14:textId="77777777" w:rsidR="002473A4" w:rsidRDefault="00000000">
      <w:pPr>
        <w:spacing w:after="120"/>
      </w:pPr>
      <w:r>
        <w:t>Es la pieza tecnológica más importante de la operación y un diferenciador frente a cualquier ladrillera artesanal de la región. Justifica una página dedicada o una sección amplia dentro de 'Nosotros'.</w:t>
      </w:r>
    </w:p>
    <w:p w14:paraId="5D47C425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Contenido sugerido: ficha técnica del horno (longitud, capacidad por vagoneta, temperatura máxima, tipo de combustible), proveedor (mencionar a Luis Emilio Araque), origen de los refractarios (Zhengzhou Rongsheng), inversión y plazos.</w:t>
      </w:r>
    </w:p>
    <w:p w14:paraId="253CAC9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Comparación con horno colmena tradicional: cocción más uniforme, menor consumo energético, mayor control de temperatura entre 900 y 1050 °C, menor variabilidad dimensional del lote.</w:t>
      </w:r>
    </w:p>
    <w:p w14:paraId="23B6CF77" w14:textId="77777777" w:rsidR="002473A4" w:rsidRDefault="00000000">
      <w:pPr>
        <w:pStyle w:val="Ttulo2"/>
      </w:pPr>
      <w:r>
        <w:t>5.2 Producto F-PV bajo NTC 4205</w:t>
      </w:r>
    </w:p>
    <w:p w14:paraId="3741C632" w14:textId="77777777" w:rsidR="002473A4" w:rsidRDefault="00000000">
      <w:pPr>
        <w:spacing w:after="120"/>
      </w:pPr>
      <w:r>
        <w:t>Sección técnica dedicada con la ficha completa del ladrillo, descargable en PDF. Refuerza credibilidad frente a especificadores.</w:t>
      </w:r>
    </w:p>
    <w:p w14:paraId="715D4E5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Dimensiones nominales y tolerancias dimensionales bajo NTC 4205-2 y 4205-3.</w:t>
      </w:r>
    </w:p>
    <w:p w14:paraId="239277AF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Resistencia a compresión, absorción de agua, tasa inicial de absorción, eflorescencia, alabeo.</w:t>
      </w:r>
    </w:p>
    <w:p w14:paraId="45062A99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Recomendaciones de instalación y juntas.</w:t>
      </w:r>
    </w:p>
    <w:p w14:paraId="189D0800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Mantenimiento y vida útil estimada.</w:t>
      </w:r>
    </w:p>
    <w:p w14:paraId="5B48A85D" w14:textId="77777777" w:rsidR="002473A4" w:rsidRDefault="00000000">
      <w:pPr>
        <w:pStyle w:val="Ttulo2"/>
      </w:pPr>
      <w:r>
        <w:t xml:space="preserve">5.3 </w:t>
      </w:r>
      <w:proofErr w:type="spellStart"/>
      <w:r>
        <w:t>Amagá</w:t>
      </w:r>
      <w:proofErr w:type="spellEnd"/>
      <w:r>
        <w:t xml:space="preserve"> y la tradición alfarera de la </w:t>
      </w:r>
      <w:proofErr w:type="spellStart"/>
      <w:r>
        <w:t>Sinifaná</w:t>
      </w:r>
      <w:proofErr w:type="spellEnd"/>
    </w:p>
    <w:p w14:paraId="0D6FD2C0" w14:textId="77777777" w:rsidR="002473A4" w:rsidRDefault="00000000">
      <w:pPr>
        <w:spacing w:after="120"/>
      </w:pPr>
      <w:proofErr w:type="spellStart"/>
      <w:r>
        <w:t>Amagá</w:t>
      </w:r>
      <w:proofErr w:type="spellEnd"/>
      <w:r>
        <w:t xml:space="preserve"> tiene historia documentada de producción ladrillera. Convertir esto en relato territorial es un activo de marca. Sugerencias de subsecciones:</w:t>
      </w:r>
    </w:p>
    <w:p w14:paraId="15F4D6DC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cuenca del </w:t>
      </w:r>
      <w:proofErr w:type="spellStart"/>
      <w:r>
        <w:t>Sinifaná</w:t>
      </w:r>
      <w:proofErr w:type="spellEnd"/>
      <w:r>
        <w:t>: geología, arcillas locales, por qué este territorio produce buen barro.</w:t>
      </w:r>
    </w:p>
    <w:p w14:paraId="6CE377D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Historia de Alfarera Pueblo Viejo y de </w:t>
      </w:r>
      <w:proofErr w:type="spellStart"/>
      <w:r>
        <w:t>Clayhouse</w:t>
      </w:r>
      <w:proofErr w:type="spellEnd"/>
      <w:r>
        <w:t>: cuándo se fundó, cómo evolucionó, qué representa hoy.</w:t>
      </w:r>
    </w:p>
    <w:p w14:paraId="6D7A06C4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El equipo: maestros alfareros, ingenieros, generaciones de oficio.</w:t>
      </w:r>
    </w:p>
    <w:p w14:paraId="7D6270EE" w14:textId="77777777" w:rsidR="002473A4" w:rsidRDefault="00000000">
      <w:pPr>
        <w:pStyle w:val="Ttulo2"/>
      </w:pPr>
      <w:r>
        <w:t xml:space="preserve">5.4 Sostenibilidad (paralelo directo con </w:t>
      </w:r>
      <w:proofErr w:type="spellStart"/>
      <w:r>
        <w:t>Todobarro</w:t>
      </w:r>
      <w:proofErr w:type="spellEnd"/>
      <w:r>
        <w:t>)</w:t>
      </w:r>
    </w:p>
    <w:p w14:paraId="449351AC" w14:textId="77777777" w:rsidR="002473A4" w:rsidRDefault="00000000">
      <w:pPr>
        <w:spacing w:after="120"/>
      </w:pPr>
      <w:proofErr w:type="spellStart"/>
      <w:r>
        <w:t>Todobarro</w:t>
      </w:r>
      <w:proofErr w:type="spellEnd"/>
      <w:r>
        <w:t xml:space="preserve"> destaca: biocombustible de residuos agrícolas locales, embalaje sin plástico, cartón reciclado, palets reutilizables. </w:t>
      </w:r>
      <w:proofErr w:type="spellStart"/>
      <w:r>
        <w:t>Clayhouse</w:t>
      </w:r>
      <w:proofErr w:type="spellEnd"/>
      <w:r>
        <w:t xml:space="preserve"> puede construir un discurso similar:</w:t>
      </w:r>
    </w:p>
    <w:p w14:paraId="62B10D06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Materia prima local (arcilla extraída a pocos km del taller) — kilómetro cero ladrillero.</w:t>
      </w:r>
    </w:p>
    <w:p w14:paraId="3D4D7B5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Combustible del horno: definir y comunicar (gas natural, biomasa, mezcla). Si es biomasa, es un argumento muy fuerte.</w:t>
      </w:r>
    </w:p>
    <w:p w14:paraId="6081A27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Recuperación de calor residual del horno túnel (si aplica).</w:t>
      </w:r>
    </w:p>
    <w:p w14:paraId="6843156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Trazabilidad del producto: cada lote identificable hasta la materia prima de origen.</w:t>
      </w:r>
    </w:p>
    <w:p w14:paraId="709936F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Restauración de canteras: si se hace o se planea hacer, comunicarlo.</w:t>
      </w:r>
    </w:p>
    <w:p w14:paraId="40DF3338" w14:textId="77777777" w:rsidR="002473A4" w:rsidRDefault="002473A4">
      <w:pPr>
        <w:spacing w:after="120"/>
      </w:pPr>
    </w:p>
    <w:p w14:paraId="4DBCC4BC" w14:textId="77777777" w:rsidR="002473A4" w:rsidRDefault="00000000">
      <w:pPr>
        <w:pStyle w:val="Ttulo1"/>
      </w:pPr>
      <w:r>
        <w:t>6. Recomendación de herramienta de construcción</w:t>
      </w:r>
    </w:p>
    <w:p w14:paraId="5DD42E85" w14:textId="77777777" w:rsidR="002473A4" w:rsidRDefault="00000000">
      <w:pPr>
        <w:spacing w:after="120"/>
      </w:pPr>
      <w:r>
        <w:t xml:space="preserve">Considerando el objetivo (vitrina B2B premium), el nivel estético deseado (cercano a </w:t>
      </w:r>
      <w:proofErr w:type="spellStart"/>
      <w:r>
        <w:t>Todobarro</w:t>
      </w:r>
      <w:proofErr w:type="spellEnd"/>
      <w:r>
        <w:t>) y la realidad operativa (no tener un equipo de desarrollo interno), estas son las opciones ordenadas por idoneidad: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80"/>
        <w:gridCol w:w="2400"/>
        <w:gridCol w:w="1880"/>
      </w:tblGrid>
      <w:tr w:rsidR="002473A4" w14:paraId="2669D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9966F" w14:textId="77777777" w:rsidR="002473A4" w:rsidRDefault="00000000">
            <w:r>
              <w:rPr>
                <w:b/>
                <w:bCs/>
              </w:rPr>
              <w:t>Herramienta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EC4C" w14:textId="77777777" w:rsidR="002473A4" w:rsidRDefault="00000000">
            <w:r>
              <w:rPr>
                <w:b/>
                <w:bCs/>
              </w:rPr>
              <w:t>Pros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226DC" w14:textId="77777777" w:rsidR="002473A4" w:rsidRDefault="00000000">
            <w:r>
              <w:rPr>
                <w:b/>
                <w:bCs/>
              </w:rPr>
              <w:t>Contras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97427" w14:textId="77777777" w:rsidR="002473A4" w:rsidRDefault="00000000">
            <w:r>
              <w:rPr>
                <w:b/>
                <w:bCs/>
              </w:rPr>
              <w:t>Aptitud</w:t>
            </w:r>
          </w:p>
        </w:tc>
      </w:tr>
      <w:tr w:rsidR="002473A4" w14:paraId="14A43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E379D" w14:textId="77777777" w:rsidR="002473A4" w:rsidRDefault="00000000">
            <w:r>
              <w:t>Framer</w:t>
            </w:r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85C66" w14:textId="77777777" w:rsidR="002473A4" w:rsidRDefault="00000000">
            <w:r>
              <w:t>Diseño de primer nivel, animaciones premium, hosting incluido, fácil de mantener para no-</w:t>
            </w:r>
            <w:proofErr w:type="spellStart"/>
            <w:r>
              <w:t>developers</w:t>
            </w:r>
            <w:proofErr w:type="spellEnd"/>
            <w:r>
              <w:t>, CMS robusto, ideal para vitrina de marca.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D9124" w14:textId="77777777" w:rsidR="002473A4" w:rsidRDefault="00000000">
            <w:r>
              <w:t>Plantillas requieren personalización para no verse genéricas. Costo mensual (~25 USD).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5F4FB" w14:textId="77777777" w:rsidR="002473A4" w:rsidRDefault="00000000">
            <w:r>
              <w:t>Muy alta. Primera opción.</w:t>
            </w:r>
          </w:p>
        </w:tc>
      </w:tr>
      <w:tr w:rsidR="002473A4" w14:paraId="446CA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4543A" w14:textId="77777777" w:rsidR="002473A4" w:rsidRDefault="00000000">
            <w:proofErr w:type="spellStart"/>
            <w:r>
              <w:t>Webflow</w:t>
            </w:r>
            <w:proofErr w:type="spellEnd"/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03798" w14:textId="77777777" w:rsidR="002473A4" w:rsidRDefault="00000000">
            <w:r>
              <w:t>Control casi de código sin código, CMS muy potente para catálogo y proyectos, comunidad enorme, plantillas excelentes.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AC17" w14:textId="77777777" w:rsidR="002473A4" w:rsidRDefault="00000000">
            <w:r>
              <w:t>Curva de aprendizaje más empinada que Framer. Costo mensual similar.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3E173" w14:textId="77777777" w:rsidR="002473A4" w:rsidRDefault="00000000">
            <w:r>
              <w:t>Muy alta. Mejor si planeas tener CMS extenso (50+ proyectos, fichas).</w:t>
            </w:r>
          </w:p>
        </w:tc>
      </w:tr>
      <w:tr w:rsidR="002473A4" w14:paraId="19A52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90B4A" w14:textId="77777777" w:rsidR="002473A4" w:rsidRDefault="00000000">
            <w:r>
              <w:lastRenderedPageBreak/>
              <w:t xml:space="preserve">WordPress + Bricks </w:t>
            </w:r>
            <w:proofErr w:type="spellStart"/>
            <w:r>
              <w:t>Builder</w:t>
            </w:r>
            <w:proofErr w:type="spellEnd"/>
            <w:r>
              <w:t xml:space="preserve"> o </w:t>
            </w:r>
            <w:proofErr w:type="spellStart"/>
            <w:r>
              <w:t>Breakdance</w:t>
            </w:r>
            <w:proofErr w:type="spellEnd"/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2C8E9" w14:textId="77777777" w:rsidR="002473A4" w:rsidRDefault="00000000">
            <w:r>
              <w:t xml:space="preserve">Más moderno que </w:t>
            </w:r>
            <w:proofErr w:type="spellStart"/>
            <w:r>
              <w:t>Elementor</w:t>
            </w:r>
            <w:proofErr w:type="spellEnd"/>
            <w:r>
              <w:t>, mejor rendimiento. Mantienes el ecosistema WordPress.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260DF" w14:textId="77777777" w:rsidR="002473A4" w:rsidRDefault="00000000">
            <w:r>
              <w:t>Requiere hosting, mantenimiento, actualizaciones. Más complejo operativamente.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B16C3" w14:textId="77777777" w:rsidR="002473A4" w:rsidRDefault="00000000">
            <w:r>
              <w:t>Media. Solo si ya tienes infraestructura WordPress.</w:t>
            </w:r>
          </w:p>
        </w:tc>
      </w:tr>
      <w:tr w:rsidR="002473A4" w14:paraId="524FA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9AA97" w14:textId="77777777" w:rsidR="002473A4" w:rsidRDefault="00000000">
            <w:r>
              <w:t xml:space="preserve">WordPress + </w:t>
            </w:r>
            <w:proofErr w:type="spellStart"/>
            <w:r>
              <w:t>Elementor</w:t>
            </w:r>
            <w:proofErr w:type="spellEnd"/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25DBE" w14:textId="77777777" w:rsidR="002473A4" w:rsidRDefault="00000000">
            <w:r>
              <w:t>Familiar, mucha documentación, ecosistema enorme, proveedores locales lo manejan.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2F14D" w14:textId="77777777" w:rsidR="002473A4" w:rsidRDefault="00000000">
            <w:r>
              <w:t>Tecnología que se siente 'de hace 5 años'. Rendimiento mediocre por defecto.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0086A" w14:textId="77777777" w:rsidR="002473A4" w:rsidRDefault="00000000">
            <w:r>
              <w:t>Media-baja. Funciona pero no es 2026.</w:t>
            </w:r>
          </w:p>
        </w:tc>
      </w:tr>
      <w:tr w:rsidR="002473A4" w14:paraId="6C12F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67BBF" w14:textId="77777777" w:rsidR="002473A4" w:rsidRDefault="00000000">
            <w:proofErr w:type="spellStart"/>
            <w:r>
              <w:t>Lovable</w:t>
            </w:r>
            <w:proofErr w:type="spellEnd"/>
            <w:r>
              <w:t xml:space="preserve"> / v0.dev / </w:t>
            </w:r>
            <w:proofErr w:type="spellStart"/>
            <w:r>
              <w:t>Bolt.new</w:t>
            </w:r>
            <w:proofErr w:type="spellEnd"/>
          </w:p>
        </w:tc>
        <w:tc>
          <w:tcPr>
            <w:tcW w:w="2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61F88" w14:textId="77777777" w:rsidR="002473A4" w:rsidRDefault="00000000">
            <w:r>
              <w:t>Genera código real (</w:t>
            </w:r>
            <w:proofErr w:type="spellStart"/>
            <w:r>
              <w:t>React</w:t>
            </w:r>
            <w:proofErr w:type="spellEnd"/>
            <w:r>
              <w:t xml:space="preserve">/Next.js), únicamente desplegable en </w:t>
            </w:r>
            <w:proofErr w:type="spellStart"/>
            <w:r>
              <w:t>Vercel</w:t>
            </w:r>
            <w:proofErr w:type="spellEnd"/>
            <w:r>
              <w:t>. Resultados sorprendentes y únicos.</w:t>
            </w:r>
          </w:p>
        </w:tc>
        <w:tc>
          <w:tcPr>
            <w:tcW w:w="24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99BE" w14:textId="77777777" w:rsidR="002473A4" w:rsidRDefault="00000000">
            <w:r>
              <w:t>Requiere conocimiento técnico para mantener. Sin CMS visual nativo.</w:t>
            </w:r>
          </w:p>
        </w:tc>
        <w:tc>
          <w:tcPr>
            <w:tcW w:w="188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AF918" w14:textId="77777777" w:rsidR="002473A4" w:rsidRDefault="00000000">
            <w:r>
              <w:t xml:space="preserve">Baja para este caso (vitrina con CMS), alta si quieres una </w:t>
            </w:r>
            <w:proofErr w:type="spellStart"/>
            <w:r>
              <w:t>landing</w:t>
            </w:r>
            <w:proofErr w:type="spellEnd"/>
            <w:r>
              <w:t xml:space="preserve"> experimental.</w:t>
            </w:r>
          </w:p>
        </w:tc>
      </w:tr>
    </w:tbl>
    <w:p w14:paraId="2F88E53F" w14:textId="77777777" w:rsidR="002473A4" w:rsidRDefault="002473A4">
      <w:pPr>
        <w:spacing w:after="120"/>
      </w:pPr>
    </w:p>
    <w:p w14:paraId="31CF79A1" w14:textId="77777777" w:rsidR="002473A4" w:rsidRDefault="00000000">
      <w:pPr>
        <w:pStyle w:val="Ttulo2"/>
      </w:pPr>
      <w:r>
        <w:t>Recomendación final</w:t>
      </w:r>
    </w:p>
    <w:p w14:paraId="7F79E3DC" w14:textId="77777777" w:rsidR="002473A4" w:rsidRDefault="00000000">
      <w:pPr>
        <w:spacing w:after="120"/>
      </w:pPr>
      <w:r>
        <w:t xml:space="preserve">Framer es la opción óptima para </w:t>
      </w:r>
      <w:proofErr w:type="spellStart"/>
      <w:r>
        <w:t>Clayhouse</w:t>
      </w:r>
      <w:proofErr w:type="spellEnd"/>
      <w:r>
        <w:t xml:space="preserve"> en este momento. Razones específicas:</w:t>
      </w:r>
    </w:p>
    <w:p w14:paraId="02276EFA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Estética nativa muy alineada con </w:t>
      </w:r>
      <w:proofErr w:type="spellStart"/>
      <w:r>
        <w:t>Todobarro</w:t>
      </w:r>
      <w:proofErr w:type="spellEnd"/>
      <w:r>
        <w:t xml:space="preserve"> (minimalismo, tipografía cuidada, animaciones sutiles).</w:t>
      </w:r>
    </w:p>
    <w:p w14:paraId="3DD930A2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Curva de aprendizaje aceptable para alguien con sensibilidad estética pero sin </w:t>
      </w:r>
      <w:proofErr w:type="spellStart"/>
      <w:r>
        <w:t>background</w:t>
      </w:r>
      <w:proofErr w:type="spellEnd"/>
      <w:r>
        <w:t xml:space="preserve"> técnico.</w:t>
      </w:r>
    </w:p>
    <w:p w14:paraId="502B7917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CMS suficiente para manejar 20-50 proyectos y 10-20 productos, que es la escala realista del catálogo </w:t>
      </w:r>
      <w:proofErr w:type="spellStart"/>
      <w:r>
        <w:t>Clayhouse</w:t>
      </w:r>
      <w:proofErr w:type="spellEnd"/>
      <w:r>
        <w:t>.</w:t>
      </w:r>
    </w:p>
    <w:p w14:paraId="2ED147B7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Hosting incluido, sin preocupaciones de servidor o mantenimiento.</w:t>
      </w:r>
    </w:p>
    <w:p w14:paraId="2DB90196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SEO técnico decente por defecto.</w:t>
      </w:r>
    </w:p>
    <w:p w14:paraId="2D7EA39F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Plantillas de partida útiles: buscar '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studio</w:t>
      </w:r>
      <w:proofErr w:type="spellEnd"/>
      <w:r>
        <w:t>', '</w:t>
      </w:r>
      <w:proofErr w:type="spellStart"/>
      <w:r>
        <w:t>craft</w:t>
      </w:r>
      <w:proofErr w:type="spellEnd"/>
      <w:r>
        <w:t>', '</w:t>
      </w:r>
      <w:proofErr w:type="spellStart"/>
      <w:r>
        <w:t>architectural</w:t>
      </w:r>
      <w:proofErr w:type="spellEnd"/>
      <w:r>
        <w:t>', '</w:t>
      </w:r>
      <w:proofErr w:type="spellStart"/>
      <w:r>
        <w:t>product</w:t>
      </w:r>
      <w:proofErr w:type="spellEnd"/>
      <w:r>
        <w:t xml:space="preserve"> portfolio'.</w:t>
      </w:r>
    </w:p>
    <w:p w14:paraId="6E57D337" w14:textId="77777777" w:rsidR="002473A4" w:rsidRDefault="002473A4">
      <w:pPr>
        <w:spacing w:after="120"/>
      </w:pPr>
    </w:p>
    <w:p w14:paraId="3A4ED79F" w14:textId="77777777" w:rsidR="002473A4" w:rsidRDefault="00000000">
      <w:pPr>
        <w:pStyle w:val="Ttulo1"/>
      </w:pPr>
      <w:r>
        <w:t>7. Lista de activos a producir</w:t>
      </w:r>
    </w:p>
    <w:p w14:paraId="7DB2C527" w14:textId="77777777" w:rsidR="002473A4" w:rsidRDefault="00000000">
      <w:pPr>
        <w:spacing w:after="120"/>
      </w:pPr>
      <w:r>
        <w:t>Para lanzar el sitio se requieren estos activos. Marcados en orden de prioridad.</w:t>
      </w:r>
    </w:p>
    <w:p w14:paraId="4E425391" w14:textId="77777777" w:rsidR="002473A4" w:rsidRDefault="00000000">
      <w:pPr>
        <w:pStyle w:val="Ttulo2"/>
      </w:pPr>
      <w:r>
        <w:t>7.1 Fotografía (prioridad máxima)</w:t>
      </w:r>
    </w:p>
    <w:p w14:paraId="618CB8D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Producto: 15-25 tomas de cada referencia (vistas, detalle de textura, color, variaciones).</w:t>
      </w:r>
    </w:p>
    <w:p w14:paraId="6E9B0D47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Obras realizadas: 5-10 proyectos terminados, 8-15 fotos por proyecto (planos amplios + detalles).</w:t>
      </w:r>
    </w:p>
    <w:p w14:paraId="4D59577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Taller: 30-50 imágenes del proceso (extracción, prensado, secado, cocción, despacho).</w:t>
      </w:r>
    </w:p>
    <w:p w14:paraId="777CBDF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Horno túnel: 10-15 imágenes específicas, incluyendo tomas nocturnas con el fuego.</w:t>
      </w:r>
    </w:p>
    <w:p w14:paraId="0790180E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Territorio: 10-20 imágenes de </w:t>
      </w:r>
      <w:proofErr w:type="spellStart"/>
      <w:r>
        <w:t>Amagá</w:t>
      </w:r>
      <w:proofErr w:type="spellEnd"/>
      <w:r>
        <w:t>, cantera, paisaje.</w:t>
      </w:r>
    </w:p>
    <w:p w14:paraId="3DF77F7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Equipo humano: retratos del maestro alfarero, ingenieros, equipo administrativo.</w:t>
      </w:r>
    </w:p>
    <w:p w14:paraId="5AE1E2C7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Opcional: video corto de 30-60 segundos para el </w:t>
      </w:r>
      <w:proofErr w:type="spellStart"/>
      <w:r>
        <w:t>hero</w:t>
      </w:r>
      <w:proofErr w:type="spellEnd"/>
      <w:r>
        <w:t>.</w:t>
      </w:r>
    </w:p>
    <w:p w14:paraId="26C5D160" w14:textId="77777777" w:rsidR="002473A4" w:rsidRDefault="00000000">
      <w:pPr>
        <w:pStyle w:val="Ttulo2"/>
      </w:pPr>
      <w:r>
        <w:t>7.2 Textos (segunda prioridad)</w:t>
      </w:r>
    </w:p>
    <w:p w14:paraId="0DFE04A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Manifiesto de marca (1 párrafo, 60-100 palabras) — la idea fuerza de </w:t>
      </w:r>
      <w:proofErr w:type="spellStart"/>
      <w:r>
        <w:t>Clayhouse</w:t>
      </w:r>
      <w:proofErr w:type="spellEnd"/>
      <w:r>
        <w:t>.</w:t>
      </w:r>
    </w:p>
    <w:p w14:paraId="6504432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Historia de la empresa (300-500 palabras).</w:t>
      </w:r>
    </w:p>
    <w:p w14:paraId="6F91A8A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Descripción técnica de cada producto + ficha NTC + recomendaciones de instalación.</w:t>
      </w:r>
    </w:p>
    <w:p w14:paraId="4200EFCE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Descripciones de cada proyecto (150-200 palabras cada uno).</w:t>
      </w:r>
    </w:p>
    <w:p w14:paraId="38FC8E86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Sección de sostenibilidad (400-600 palabras).</w:t>
      </w:r>
    </w:p>
    <w:p w14:paraId="4BF4789B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FAQ para arquitectos y constructores (10-15 preguntas).</w:t>
      </w:r>
    </w:p>
    <w:p w14:paraId="7CC3A88C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Textos de servicio (cotización, asesoría, muestras, tiempos).</w:t>
      </w:r>
    </w:p>
    <w:p w14:paraId="792605AE" w14:textId="77777777" w:rsidR="002473A4" w:rsidRDefault="00000000">
      <w:pPr>
        <w:pStyle w:val="Ttulo2"/>
      </w:pPr>
      <w:r>
        <w:t>7.3 Documentos descargables</w:t>
      </w:r>
    </w:p>
    <w:p w14:paraId="42B4E9F5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Catálogo general en PDF (versión imprimible y digital).</w:t>
      </w:r>
    </w:p>
    <w:p w14:paraId="31803EB0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Ficha técnica F-PV con cumplimiento NTC 4205-2 y NTC 4205-3.</w:t>
      </w:r>
    </w:p>
    <w:p w14:paraId="1FF1A1E2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Ficha técnica de cada producto adicional.</w:t>
      </w:r>
    </w:p>
    <w:p w14:paraId="13DC1A92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Certificado de ensayos de laboratorio (resistencia, absorción, etc.).</w:t>
      </w:r>
    </w:p>
    <w:p w14:paraId="7DF400BE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Detalles constructivos en DWG/PDF (si se ofrecen al arquitecto).</w:t>
      </w:r>
    </w:p>
    <w:p w14:paraId="14CD7196" w14:textId="77777777" w:rsidR="002473A4" w:rsidRDefault="00000000">
      <w:pPr>
        <w:pStyle w:val="Ttulo2"/>
      </w:pPr>
      <w:r>
        <w:t>7.4 Identidad visual</w:t>
      </w:r>
    </w:p>
    <w:p w14:paraId="288B450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Logotipo de </w:t>
      </w:r>
      <w:proofErr w:type="spellStart"/>
      <w:r>
        <w:t>Clayhouse</w:t>
      </w:r>
      <w:proofErr w:type="spellEnd"/>
      <w:r>
        <w:t xml:space="preserve"> en versiones positiva, negativa, color, monocromática.</w:t>
      </w:r>
    </w:p>
    <w:p w14:paraId="01E33C71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Logotipo de Alfarera Pueblo Viejo si se mantiene como marca complementaria.</w:t>
      </w:r>
    </w:p>
    <w:p w14:paraId="05925EF2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Manual mínimo de marca (paleta, tipografía, usos correctos).</w:t>
      </w:r>
    </w:p>
    <w:p w14:paraId="5B511D9E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Íconos para servicios (5-6 iconos en línea, estilo </w:t>
      </w:r>
      <w:proofErr w:type="spellStart"/>
      <w:r>
        <w:t>minimal</w:t>
      </w:r>
      <w:proofErr w:type="spellEnd"/>
      <w:r>
        <w:t>).</w:t>
      </w:r>
    </w:p>
    <w:p w14:paraId="51EA0D9C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Favicons</w:t>
      </w:r>
      <w:proofErr w:type="spellEnd"/>
      <w:r>
        <w:t xml:space="preserve"> y </w:t>
      </w:r>
      <w:proofErr w:type="spellStart"/>
      <w:r>
        <w:t>assets</w:t>
      </w:r>
      <w:proofErr w:type="spellEnd"/>
      <w:r>
        <w:t xml:space="preserve"> para redes sociales.</w:t>
      </w:r>
    </w:p>
    <w:p w14:paraId="1B18FC5B" w14:textId="77777777" w:rsidR="002473A4" w:rsidRDefault="002473A4">
      <w:pPr>
        <w:spacing w:after="120"/>
      </w:pPr>
    </w:p>
    <w:p w14:paraId="2895EB01" w14:textId="77777777" w:rsidR="002473A4" w:rsidRDefault="00000000">
      <w:pPr>
        <w:pStyle w:val="Ttulo1"/>
      </w:pPr>
      <w:r>
        <w:t xml:space="preserve">8. </w:t>
      </w:r>
      <w:proofErr w:type="spellStart"/>
      <w:r>
        <w:t>Roadmap</w:t>
      </w:r>
      <w:proofErr w:type="spellEnd"/>
      <w:r>
        <w:t xml:space="preserve"> sugerido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473A4" w14:paraId="6B767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544D5" w14:textId="77777777" w:rsidR="002473A4" w:rsidRDefault="00000000">
            <w:r>
              <w:rPr>
                <w:b/>
                <w:bCs/>
              </w:rPr>
              <w:t>Fase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E4D16" w14:textId="77777777" w:rsidR="002473A4" w:rsidRDefault="00000000">
            <w:r>
              <w:rPr>
                <w:b/>
                <w:bCs/>
              </w:rPr>
              <w:t>Duración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shd w:val="clear" w:color="auto" w:fill="F2E8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01730" w14:textId="77777777" w:rsidR="002473A4" w:rsidRDefault="00000000">
            <w:r>
              <w:rPr>
                <w:b/>
                <w:bCs/>
              </w:rPr>
              <w:t>Entregables</w:t>
            </w:r>
          </w:p>
        </w:tc>
      </w:tr>
      <w:tr w:rsidR="002473A4" w14:paraId="735AA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CD244" w14:textId="77777777" w:rsidR="002473A4" w:rsidRDefault="00000000">
            <w:r>
              <w:t>Fase 0 — Preparación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B4928" w14:textId="77777777" w:rsidR="002473A4" w:rsidRDefault="00000000">
            <w:r>
              <w:t>2-3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23DD3" w14:textId="77777777" w:rsidR="002473A4" w:rsidRDefault="00000000">
            <w:r>
              <w:t>Manifiesto de marca, decisión de herramienta, contratación de fotógrafo.</w:t>
            </w:r>
          </w:p>
        </w:tc>
      </w:tr>
      <w:tr w:rsidR="002473A4" w14:paraId="34D70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3DB7E" w14:textId="77777777" w:rsidR="002473A4" w:rsidRDefault="00000000">
            <w:r>
              <w:t>Fase 1 — Producción de contenido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86118" w14:textId="77777777" w:rsidR="002473A4" w:rsidRDefault="00000000">
            <w:r>
              <w:t>4-6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193FB" w14:textId="77777777" w:rsidR="002473A4" w:rsidRDefault="00000000">
            <w:r>
              <w:t>Sesión fotográfica, redacción de textos, generación de fichas técnicas PDF.</w:t>
            </w:r>
          </w:p>
        </w:tc>
      </w:tr>
      <w:tr w:rsidR="002473A4" w14:paraId="0C4A5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BF63" w14:textId="77777777" w:rsidR="002473A4" w:rsidRDefault="00000000">
            <w:r>
              <w:t>Fase 2 — Diseño y maquetación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716C6" w14:textId="77777777" w:rsidR="002473A4" w:rsidRDefault="00000000">
            <w:r>
              <w:t>3-4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193A7" w14:textId="77777777" w:rsidR="002473A4" w:rsidRDefault="00000000">
            <w:proofErr w:type="spellStart"/>
            <w:r>
              <w:t>Wireframe</w:t>
            </w:r>
            <w:proofErr w:type="spellEnd"/>
            <w:r>
              <w:t>, sistema de diseño, diseño de páginas clave.</w:t>
            </w:r>
          </w:p>
        </w:tc>
      </w:tr>
      <w:tr w:rsidR="002473A4" w14:paraId="55DD0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8245F" w14:textId="77777777" w:rsidR="002473A4" w:rsidRDefault="00000000">
            <w:r>
              <w:lastRenderedPageBreak/>
              <w:t>Fase 3 — Construcción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8216F" w14:textId="77777777" w:rsidR="002473A4" w:rsidRDefault="00000000">
            <w:r>
              <w:t>4-6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77FC3" w14:textId="77777777" w:rsidR="002473A4" w:rsidRDefault="00000000">
            <w:r>
              <w:t>Maquetación en Framer/</w:t>
            </w:r>
            <w:proofErr w:type="spellStart"/>
            <w:r>
              <w:t>Webflow</w:t>
            </w:r>
            <w:proofErr w:type="spellEnd"/>
            <w:r>
              <w:t>, carga de contenido, formularios.</w:t>
            </w:r>
          </w:p>
        </w:tc>
      </w:tr>
      <w:tr w:rsidR="002473A4" w14:paraId="4E14F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1173B" w14:textId="77777777" w:rsidR="002473A4" w:rsidRDefault="00000000">
            <w:r>
              <w:t>Fase 4 — Pruebas y SEO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4FB44" w14:textId="77777777" w:rsidR="002473A4" w:rsidRDefault="00000000">
            <w:r>
              <w:t>2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82876" w14:textId="77777777" w:rsidR="002473A4" w:rsidRDefault="00000000">
            <w:r>
              <w:t xml:space="preserve">Test multi-dispositivo, optimización de velocidad, SEO </w:t>
            </w:r>
            <w:proofErr w:type="spellStart"/>
            <w:r>
              <w:t>on</w:t>
            </w:r>
            <w:proofErr w:type="spellEnd"/>
            <w:r>
              <w:t>-page, analítica.</w:t>
            </w:r>
          </w:p>
        </w:tc>
      </w:tr>
      <w:tr w:rsidR="002473A4" w14:paraId="72B1B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40AF1" w14:textId="77777777" w:rsidR="002473A4" w:rsidRDefault="00000000">
            <w:r>
              <w:t>Fase 5 — Lanzamiento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48515" w14:textId="77777777" w:rsidR="002473A4" w:rsidRDefault="00000000">
            <w:r>
              <w:t>1 semana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2660B" w14:textId="77777777" w:rsidR="002473A4" w:rsidRDefault="00000000">
            <w:r>
              <w:t>Migración de dominio, redirecciones, anuncio en redes y a clientes.</w:t>
            </w:r>
          </w:p>
        </w:tc>
      </w:tr>
      <w:tr w:rsidR="002473A4" w14:paraId="75076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538D" w14:textId="77777777" w:rsidR="002473A4" w:rsidRDefault="00000000">
            <w:r>
              <w:t>Total estimado</w:t>
            </w:r>
          </w:p>
        </w:tc>
        <w:tc>
          <w:tcPr>
            <w:tcW w:w="220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2122D" w14:textId="77777777" w:rsidR="002473A4" w:rsidRDefault="00000000">
            <w:r>
              <w:t>16-22 semanas</w:t>
            </w:r>
          </w:p>
        </w:tc>
        <w:tc>
          <w:tcPr>
            <w:tcW w:w="4960" w:type="dxa"/>
            <w:tcBorders>
              <w:top w:val="single" w:sz="6" w:space="0" w:color="C9B79C"/>
              <w:left w:val="single" w:sz="6" w:space="0" w:color="C9B79C"/>
              <w:bottom w:val="single" w:sz="6" w:space="0" w:color="C9B79C"/>
              <w:right w:val="single" w:sz="6" w:space="0" w:color="C9B79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02CE6" w14:textId="77777777" w:rsidR="002473A4" w:rsidRDefault="00000000">
            <w:r>
              <w:t>Sitio operativo, aproximadamente 4-5 meses.</w:t>
            </w:r>
          </w:p>
        </w:tc>
      </w:tr>
    </w:tbl>
    <w:p w14:paraId="3891FB00" w14:textId="77777777" w:rsidR="002473A4" w:rsidRDefault="002473A4">
      <w:pPr>
        <w:spacing w:after="120"/>
      </w:pPr>
    </w:p>
    <w:p w14:paraId="5357137A" w14:textId="77777777" w:rsidR="002473A4" w:rsidRDefault="00000000">
      <w:pPr>
        <w:pStyle w:val="Ttulo2"/>
      </w:pPr>
      <w:r>
        <w:t>Presupuesto orientativo (COP)</w:t>
      </w:r>
    </w:p>
    <w:p w14:paraId="4E931F6A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Fotografía profesional (3-4 días + edición): 6-12 millones.</w:t>
      </w:r>
    </w:p>
    <w:p w14:paraId="7D28F527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Redacción de contenidos (</w:t>
      </w:r>
      <w:proofErr w:type="spellStart"/>
      <w:r>
        <w:t>copywriter</w:t>
      </w:r>
      <w:proofErr w:type="spellEnd"/>
      <w:r>
        <w:t xml:space="preserve"> especializado): 3-6 millones.</w:t>
      </w:r>
    </w:p>
    <w:p w14:paraId="2751DC98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Diseñador web (Framer/</w:t>
      </w:r>
      <w:proofErr w:type="spellStart"/>
      <w:r>
        <w:t>Webflow</w:t>
      </w:r>
      <w:proofErr w:type="spellEnd"/>
      <w:r>
        <w:t xml:space="preserve"> freelance senior): 8-18 millones.</w:t>
      </w:r>
    </w:p>
    <w:p w14:paraId="0A887DA0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Suscripción Framer o </w:t>
      </w:r>
      <w:proofErr w:type="spellStart"/>
      <w:r>
        <w:t>Webflow</w:t>
      </w:r>
      <w:proofErr w:type="spellEnd"/>
      <w:r>
        <w:t xml:space="preserve"> anual: 1-1.5 millones.</w:t>
      </w:r>
    </w:p>
    <w:p w14:paraId="314824C3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Dominio + correos profesionales: 0.5 millones.</w:t>
      </w:r>
    </w:p>
    <w:p w14:paraId="37B72B2D" w14:textId="77777777" w:rsidR="002473A4" w:rsidRDefault="00000000">
      <w:pPr>
        <w:pStyle w:val="Prrafodelista"/>
        <w:numPr>
          <w:ilvl w:val="0"/>
          <w:numId w:val="2"/>
        </w:numPr>
        <w:spacing w:after="80"/>
      </w:pPr>
      <w:r>
        <w:t>Total estimado: 18-38 millones COP. Es una inversión sustancial pero muy por debajo del valor que genera una vitrina B2B premium bien hecha.</w:t>
      </w:r>
    </w:p>
    <w:p w14:paraId="09002B20" w14:textId="77777777" w:rsidR="002473A4" w:rsidRDefault="002473A4">
      <w:pPr>
        <w:spacing w:after="120"/>
      </w:pPr>
    </w:p>
    <w:p w14:paraId="668332EE" w14:textId="77777777" w:rsidR="002473A4" w:rsidRDefault="00000000">
      <w:pPr>
        <w:pStyle w:val="Ttulo1"/>
      </w:pPr>
      <w:r>
        <w:t>9. Próximos pasos inmediatos</w:t>
      </w:r>
    </w:p>
    <w:p w14:paraId="5245B92A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Confirmar herramienta (recomendación: Framer).</w:t>
      </w:r>
    </w:p>
    <w:p w14:paraId="57DD5EE4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Reservar dominio definitivo (clayhouse.co, clayhouse.com.co u otro disponible).</w:t>
      </w:r>
    </w:p>
    <w:p w14:paraId="628E3A7A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Buscar 3 fotógrafos de arquitectura en Antioquia y pedir portafolio + cotización.</w:t>
      </w:r>
    </w:p>
    <w:p w14:paraId="05663882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 xml:space="preserve">Hacer una lista de 8-10 obras terminadas con ladrillo </w:t>
      </w:r>
      <w:proofErr w:type="spellStart"/>
      <w:r>
        <w:t>Clayhouse</w:t>
      </w:r>
      <w:proofErr w:type="spellEnd"/>
      <w:r>
        <w:t xml:space="preserve"> y contactar a los arquitectos/clientes para autorización de uso de imágenes.</w:t>
      </w:r>
    </w:p>
    <w:p w14:paraId="3D929311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Redactar el manifiesto de marca (1 párrafo, la idea fuerza).</w:t>
      </w:r>
    </w:p>
    <w:p w14:paraId="3B20C3B9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Compilar las fichas técnicas y certificados de ensayo existentes en PDF.</w:t>
      </w:r>
    </w:p>
    <w:p w14:paraId="73017429" w14:textId="77777777" w:rsidR="002473A4" w:rsidRDefault="00000000">
      <w:pPr>
        <w:pStyle w:val="Prrafodelista"/>
        <w:numPr>
          <w:ilvl w:val="0"/>
          <w:numId w:val="3"/>
        </w:numPr>
        <w:spacing w:after="80"/>
      </w:pPr>
      <w:r>
        <w:t>Definir si se contrata un diseñador web freelance o se asume internamente (Framer permite ambas vías).</w:t>
      </w:r>
    </w:p>
    <w:p w14:paraId="19D22E93" w14:textId="77777777" w:rsidR="002473A4" w:rsidRDefault="002473A4">
      <w:pPr>
        <w:spacing w:after="120"/>
      </w:pPr>
    </w:p>
    <w:p w14:paraId="2F51839D" w14:textId="77777777" w:rsidR="002473A4" w:rsidRDefault="00000000">
      <w:pPr>
        <w:spacing w:before="400" w:after="400"/>
        <w:jc w:val="center"/>
      </w:pPr>
      <w:r>
        <w:rPr>
          <w:i/>
          <w:iCs/>
          <w:color w:val="999999"/>
        </w:rPr>
        <w:t xml:space="preserve">— Fin del </w:t>
      </w:r>
      <w:proofErr w:type="spellStart"/>
      <w:r>
        <w:rPr>
          <w:i/>
          <w:iCs/>
          <w:color w:val="999999"/>
        </w:rPr>
        <w:t>brief</w:t>
      </w:r>
      <w:proofErr w:type="spellEnd"/>
      <w:r>
        <w:rPr>
          <w:i/>
          <w:iCs/>
          <w:color w:val="999999"/>
        </w:rPr>
        <w:t xml:space="preserve"> —</w:t>
      </w:r>
    </w:p>
    <w:sectPr w:rsidR="002473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CCE"/>
    <w:multiLevelType w:val="hybridMultilevel"/>
    <w:tmpl w:val="A56E19FC"/>
    <w:lvl w:ilvl="0" w:tplc="3D22AE68">
      <w:start w:val="1"/>
      <w:numFmt w:val="bullet"/>
      <w:lvlText w:val="●"/>
      <w:lvlJc w:val="left"/>
      <w:pPr>
        <w:ind w:left="720" w:hanging="360"/>
      </w:pPr>
    </w:lvl>
    <w:lvl w:ilvl="1" w:tplc="7B0C104A">
      <w:start w:val="1"/>
      <w:numFmt w:val="bullet"/>
      <w:lvlText w:val="○"/>
      <w:lvlJc w:val="left"/>
      <w:pPr>
        <w:ind w:left="1440" w:hanging="360"/>
      </w:pPr>
    </w:lvl>
    <w:lvl w:ilvl="2" w:tplc="4E5478AA">
      <w:start w:val="1"/>
      <w:numFmt w:val="bullet"/>
      <w:lvlText w:val="■"/>
      <w:lvlJc w:val="left"/>
      <w:pPr>
        <w:ind w:left="2160" w:hanging="360"/>
      </w:pPr>
    </w:lvl>
    <w:lvl w:ilvl="3" w:tplc="7AEE73E2">
      <w:start w:val="1"/>
      <w:numFmt w:val="bullet"/>
      <w:lvlText w:val="●"/>
      <w:lvlJc w:val="left"/>
      <w:pPr>
        <w:ind w:left="2880" w:hanging="360"/>
      </w:pPr>
    </w:lvl>
    <w:lvl w:ilvl="4" w:tplc="4972EA4A">
      <w:start w:val="1"/>
      <w:numFmt w:val="bullet"/>
      <w:lvlText w:val="○"/>
      <w:lvlJc w:val="left"/>
      <w:pPr>
        <w:ind w:left="3600" w:hanging="360"/>
      </w:pPr>
    </w:lvl>
    <w:lvl w:ilvl="5" w:tplc="B978BF98">
      <w:start w:val="1"/>
      <w:numFmt w:val="bullet"/>
      <w:lvlText w:val="■"/>
      <w:lvlJc w:val="left"/>
      <w:pPr>
        <w:ind w:left="4320" w:hanging="360"/>
      </w:pPr>
    </w:lvl>
    <w:lvl w:ilvl="6" w:tplc="A70A943A">
      <w:start w:val="1"/>
      <w:numFmt w:val="bullet"/>
      <w:lvlText w:val="●"/>
      <w:lvlJc w:val="left"/>
      <w:pPr>
        <w:ind w:left="5040" w:hanging="360"/>
      </w:pPr>
    </w:lvl>
    <w:lvl w:ilvl="7" w:tplc="0116EA36">
      <w:start w:val="1"/>
      <w:numFmt w:val="bullet"/>
      <w:lvlText w:val="●"/>
      <w:lvlJc w:val="left"/>
      <w:pPr>
        <w:ind w:left="5760" w:hanging="360"/>
      </w:pPr>
    </w:lvl>
    <w:lvl w:ilvl="8" w:tplc="D3727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300A7"/>
    <w:multiLevelType w:val="hybridMultilevel"/>
    <w:tmpl w:val="86284AC6"/>
    <w:lvl w:ilvl="0" w:tplc="124A10E0">
      <w:start w:val="1"/>
      <w:numFmt w:val="decimal"/>
      <w:lvlText w:val="%1."/>
      <w:lvlJc w:val="left"/>
      <w:pPr>
        <w:ind w:left="720" w:hanging="360"/>
      </w:pPr>
    </w:lvl>
    <w:lvl w:ilvl="1" w:tplc="B56EB17C">
      <w:numFmt w:val="decimal"/>
      <w:lvlText w:val=""/>
      <w:lvlJc w:val="left"/>
    </w:lvl>
    <w:lvl w:ilvl="2" w:tplc="5AB4145C">
      <w:numFmt w:val="decimal"/>
      <w:lvlText w:val=""/>
      <w:lvlJc w:val="left"/>
    </w:lvl>
    <w:lvl w:ilvl="3" w:tplc="70BE903A">
      <w:numFmt w:val="decimal"/>
      <w:lvlText w:val=""/>
      <w:lvlJc w:val="left"/>
    </w:lvl>
    <w:lvl w:ilvl="4" w:tplc="8970F43E">
      <w:numFmt w:val="decimal"/>
      <w:lvlText w:val=""/>
      <w:lvlJc w:val="left"/>
    </w:lvl>
    <w:lvl w:ilvl="5" w:tplc="7E286BD8">
      <w:numFmt w:val="decimal"/>
      <w:lvlText w:val=""/>
      <w:lvlJc w:val="left"/>
    </w:lvl>
    <w:lvl w:ilvl="6" w:tplc="D6201F70">
      <w:numFmt w:val="decimal"/>
      <w:lvlText w:val=""/>
      <w:lvlJc w:val="left"/>
    </w:lvl>
    <w:lvl w:ilvl="7" w:tplc="8720509A">
      <w:numFmt w:val="decimal"/>
      <w:lvlText w:val=""/>
      <w:lvlJc w:val="left"/>
    </w:lvl>
    <w:lvl w:ilvl="8" w:tplc="7702EED8">
      <w:numFmt w:val="decimal"/>
      <w:lvlText w:val=""/>
      <w:lvlJc w:val="left"/>
    </w:lvl>
  </w:abstractNum>
  <w:abstractNum w:abstractNumId="2" w15:restartNumberingAfterBreak="0">
    <w:nsid w:val="6B7B1AAC"/>
    <w:multiLevelType w:val="hybridMultilevel"/>
    <w:tmpl w:val="BBAC4D70"/>
    <w:lvl w:ilvl="0" w:tplc="2E68B51C">
      <w:start w:val="1"/>
      <w:numFmt w:val="bullet"/>
      <w:lvlText w:val="•"/>
      <w:lvlJc w:val="left"/>
      <w:pPr>
        <w:ind w:left="720" w:hanging="360"/>
      </w:pPr>
    </w:lvl>
    <w:lvl w:ilvl="1" w:tplc="9E6E51AE">
      <w:start w:val="1"/>
      <w:numFmt w:val="bullet"/>
      <w:lvlText w:val="◦"/>
      <w:lvlJc w:val="left"/>
      <w:pPr>
        <w:ind w:left="1440" w:hanging="360"/>
      </w:pPr>
    </w:lvl>
    <w:lvl w:ilvl="2" w:tplc="DFCE7EA8">
      <w:numFmt w:val="decimal"/>
      <w:lvlText w:val=""/>
      <w:lvlJc w:val="left"/>
    </w:lvl>
    <w:lvl w:ilvl="3" w:tplc="52A28D5C">
      <w:numFmt w:val="decimal"/>
      <w:lvlText w:val=""/>
      <w:lvlJc w:val="left"/>
    </w:lvl>
    <w:lvl w:ilvl="4" w:tplc="9BA0D2BE">
      <w:numFmt w:val="decimal"/>
      <w:lvlText w:val=""/>
      <w:lvlJc w:val="left"/>
    </w:lvl>
    <w:lvl w:ilvl="5" w:tplc="4492236A">
      <w:numFmt w:val="decimal"/>
      <w:lvlText w:val=""/>
      <w:lvlJc w:val="left"/>
    </w:lvl>
    <w:lvl w:ilvl="6" w:tplc="17BE4AE0">
      <w:numFmt w:val="decimal"/>
      <w:lvlText w:val=""/>
      <w:lvlJc w:val="left"/>
    </w:lvl>
    <w:lvl w:ilvl="7" w:tplc="F95E2BFE">
      <w:numFmt w:val="decimal"/>
      <w:lvlText w:val=""/>
      <w:lvlJc w:val="left"/>
    </w:lvl>
    <w:lvl w:ilvl="8" w:tplc="2CFC4A42">
      <w:numFmt w:val="decimal"/>
      <w:lvlText w:val=""/>
      <w:lvlJc w:val="left"/>
    </w:lvl>
  </w:abstractNum>
  <w:num w:numId="1" w16cid:durableId="1819565131">
    <w:abstractNumId w:val="0"/>
    <w:lvlOverride w:ilvl="0">
      <w:startOverride w:val="1"/>
    </w:lvlOverride>
  </w:num>
  <w:num w:numId="2" w16cid:durableId="2061323474">
    <w:abstractNumId w:val="2"/>
    <w:lvlOverride w:ilvl="0">
      <w:startOverride w:val="1"/>
    </w:lvlOverride>
  </w:num>
  <w:num w:numId="3" w16cid:durableId="1416777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A4"/>
    <w:rsid w:val="002001F0"/>
    <w:rsid w:val="002473A4"/>
    <w:rsid w:val="0075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EE4FA4"/>
  <w15:docId w15:val="{32B9C247-5779-D049-A4CF-4789359E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8B5A3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1A1A1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6B5D5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2922</Words>
  <Characters>16071</Characters>
  <Application>Microsoft Office Word</Application>
  <DocSecurity>0</DocSecurity>
  <Lines>133</Lines>
  <Paragraphs>37</Paragraphs>
  <ScaleCrop>false</ScaleCrop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Gerencia Clay House</cp:lastModifiedBy>
  <cp:revision>2</cp:revision>
  <dcterms:created xsi:type="dcterms:W3CDTF">2026-05-17T16:03:00Z</dcterms:created>
  <dcterms:modified xsi:type="dcterms:W3CDTF">2026-05-17T16:03:00Z</dcterms:modified>
</cp:coreProperties>
</file>