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BC23C6" w14:textId="6B7FA59A" w:rsidR="00463A28" w:rsidRPr="00463A28" w:rsidRDefault="009967F5" w:rsidP="00463A28">
      <w:pPr>
        <w:shd w:val="clear" w:color="auto" w:fill="FFFFFF"/>
        <w:spacing w:before="180" w:after="180" w:line="240" w:lineRule="auto"/>
        <w:textAlignment w:val="baseline"/>
        <w:outlineLvl w:val="0"/>
        <w:rPr>
          <w:rFonts w:ascii="inherit" w:eastAsia="Times New Roman" w:hAnsi="inherit" w:cs="Helvetica"/>
          <w:b/>
          <w:bCs/>
          <w:color w:val="333333"/>
          <w:kern w:val="36"/>
          <w:sz w:val="48"/>
          <w:szCs w:val="48"/>
        </w:rPr>
      </w:pPr>
      <w:r>
        <w:rPr>
          <w:rFonts w:ascii="inherit" w:eastAsia="Times New Roman" w:hAnsi="inherit" w:cs="Helvetica"/>
          <w:color w:val="333333"/>
          <w:sz w:val="24"/>
          <w:szCs w:val="24"/>
        </w:rPr>
        <w:t xml:space="preserve"> </w:t>
      </w:r>
      <w:r w:rsidR="00463A28" w:rsidRPr="00463A28">
        <w:rPr>
          <w:rFonts w:ascii="inherit" w:eastAsia="Times New Roman" w:hAnsi="inherit" w:cs="Helvetica"/>
          <w:b/>
          <w:bCs/>
          <w:color w:val="333333"/>
          <w:kern w:val="36"/>
          <w:sz w:val="48"/>
          <w:szCs w:val="48"/>
        </w:rPr>
        <w:t>8. The Chi squared tests</w:t>
      </w:r>
    </w:p>
    <w:p w14:paraId="2DB5563F"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The χ²tests</w:t>
      </w:r>
    </w:p>
    <w:p w14:paraId="20BA7745"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distribution of a categorical variable in a sample often needs to be compared with the distribution of a categorical variable in another sample. For example, over a period of 2 years a psychiatrist has classified by socioeconomic class the women aged 20-64 admitted to her unit suffering from </w:t>
      </w:r>
      <w:proofErr w:type="spellStart"/>
      <w:r w:rsidRPr="00463A28">
        <w:rPr>
          <w:rFonts w:ascii="inherit" w:eastAsia="Times New Roman" w:hAnsi="inherit" w:cs="Helvetica"/>
          <w:color w:val="333333"/>
          <w:sz w:val="24"/>
          <w:szCs w:val="24"/>
        </w:rPr>
        <w:t>self poisoning</w:t>
      </w:r>
      <w:proofErr w:type="spellEnd"/>
      <w:r w:rsidRPr="00463A28">
        <w:rPr>
          <w:rFonts w:ascii="inherit" w:eastAsia="Times New Roman" w:hAnsi="inherit" w:cs="Helvetica"/>
          <w:color w:val="333333"/>
          <w:sz w:val="24"/>
          <w:szCs w:val="24"/>
        </w:rPr>
        <w:t xml:space="preserve"> sample A. At the same </w:t>
      </w:r>
      <w:proofErr w:type="gramStart"/>
      <w:r w:rsidRPr="00463A28">
        <w:rPr>
          <w:rFonts w:ascii="inherit" w:eastAsia="Times New Roman" w:hAnsi="inherit" w:cs="Helvetica"/>
          <w:color w:val="333333"/>
          <w:sz w:val="24"/>
          <w:szCs w:val="24"/>
        </w:rPr>
        <w:t>time</w:t>
      </w:r>
      <w:proofErr w:type="gramEnd"/>
      <w:r w:rsidRPr="00463A28">
        <w:rPr>
          <w:rFonts w:ascii="inherit" w:eastAsia="Times New Roman" w:hAnsi="inherit" w:cs="Helvetica"/>
          <w:color w:val="333333"/>
          <w:sz w:val="24"/>
          <w:szCs w:val="24"/>
        </w:rPr>
        <w:t xml:space="preserve"> she has likewise classified the women of similar age admitted to a gastroenterological unit in the same hospital sample B. She has employed the Registrar General's five socioeconomic classes, and generally classified the women by reference to their father's or husband's occupation. The results are set out in table 8.1.</w:t>
      </w:r>
    </w:p>
    <w:p w14:paraId="2C7E5760" w14:textId="78C3DF74"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1927CDD4" wp14:editId="3C392EC4">
            <wp:extent cx="476250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657600"/>
                    </a:xfrm>
                    <a:prstGeom prst="rect">
                      <a:avLst/>
                    </a:prstGeom>
                    <a:noFill/>
                    <a:ln>
                      <a:noFill/>
                    </a:ln>
                  </pic:spPr>
                </pic:pic>
              </a:graphicData>
            </a:graphic>
          </wp:inline>
        </w:drawing>
      </w:r>
    </w:p>
    <w:p w14:paraId="05EAD86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psychiatrist wants to investigate whether the distribution of the patients by social class differed in these two units. She therefore erects the null hypothesis that there is no difference between the two distributions. This is what is tested by the chi squared (χ²) test (pronounced with a hard </w:t>
      </w:r>
      <w:proofErr w:type="spellStart"/>
      <w:r w:rsidRPr="00463A28">
        <w:rPr>
          <w:rFonts w:ascii="inherit" w:eastAsia="Times New Roman" w:hAnsi="inherit" w:cs="Helvetica"/>
          <w:color w:val="333333"/>
          <w:sz w:val="24"/>
          <w:szCs w:val="24"/>
        </w:rPr>
        <w:t>ch</w:t>
      </w:r>
      <w:proofErr w:type="spellEnd"/>
      <w:r w:rsidRPr="00463A28">
        <w:rPr>
          <w:rFonts w:ascii="inherit" w:eastAsia="Times New Roman" w:hAnsi="inherit" w:cs="Helvetica"/>
          <w:color w:val="333333"/>
          <w:sz w:val="24"/>
          <w:szCs w:val="24"/>
        </w:rPr>
        <w:t xml:space="preserve"> as in "sky"). By default, all χ² tests are two sided.</w:t>
      </w:r>
    </w:p>
    <w:p w14:paraId="1D7C37FE"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It is important to </w:t>
      </w:r>
      <w:proofErr w:type="spellStart"/>
      <w:r w:rsidRPr="00463A28">
        <w:rPr>
          <w:rFonts w:ascii="inherit" w:eastAsia="Times New Roman" w:hAnsi="inherit" w:cs="Helvetica"/>
          <w:color w:val="333333"/>
          <w:sz w:val="24"/>
          <w:szCs w:val="24"/>
        </w:rPr>
        <w:t>emphasise</w:t>
      </w:r>
      <w:proofErr w:type="spellEnd"/>
      <w:r w:rsidRPr="00463A28">
        <w:rPr>
          <w:rFonts w:ascii="inherit" w:eastAsia="Times New Roman" w:hAnsi="inherit" w:cs="Helvetica"/>
          <w:color w:val="333333"/>
          <w:sz w:val="24"/>
          <w:szCs w:val="24"/>
        </w:rPr>
        <w:t xml:space="preserve"> here that χ² tests may be carried out for this purpose only on the </w:t>
      </w:r>
      <w:r w:rsidRPr="00463A28">
        <w:rPr>
          <w:rFonts w:ascii="inherit" w:eastAsia="Times New Roman" w:hAnsi="inherit" w:cs="Helvetica"/>
          <w:i/>
          <w:iCs/>
          <w:color w:val="333333"/>
          <w:sz w:val="24"/>
          <w:szCs w:val="24"/>
          <w:bdr w:val="none" w:sz="0" w:space="0" w:color="auto" w:frame="1"/>
        </w:rPr>
        <w:t>actual numbers</w:t>
      </w:r>
      <w:r w:rsidRPr="00463A28">
        <w:rPr>
          <w:rFonts w:ascii="inherit" w:eastAsia="Times New Roman" w:hAnsi="inherit" w:cs="Helvetica"/>
          <w:color w:val="333333"/>
          <w:sz w:val="24"/>
          <w:szCs w:val="24"/>
        </w:rPr>
        <w:t> of occurrences, not on percentages, proportions, means of observations, or other derived statistics. Note, we distinguish here the Greek (χ²) for the test and the distribution and the Roman (x²) for the calculated statistic, which is what is obtained from the test.</w:t>
      </w:r>
    </w:p>
    <w:p w14:paraId="417CBF93"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lastRenderedPageBreak/>
        <w:t>The χ² test is carried out in the following steps:</w:t>
      </w:r>
    </w:p>
    <w:p w14:paraId="69CE3BF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For each observed number (0) in the table find an "expected" number (E); this procedure is discussed below.</w:t>
      </w:r>
    </w:p>
    <w:p w14:paraId="27E09E6C" w14:textId="335B9E1B"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270FEA73" wp14:editId="52A587E8">
            <wp:extent cx="4762500" cy="1657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1657350"/>
                    </a:xfrm>
                    <a:prstGeom prst="rect">
                      <a:avLst/>
                    </a:prstGeom>
                    <a:noFill/>
                    <a:ln>
                      <a:noFill/>
                    </a:ln>
                  </pic:spPr>
                </pic:pic>
              </a:graphicData>
            </a:graphic>
          </wp:inline>
        </w:drawing>
      </w:r>
    </w:p>
    <w:p w14:paraId="6F2A679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To calculate the expected number for each cell of the table consider the null hypothesis, which in this case is that the numbers in each cell are proportionately the same in sample A as they are in sample B. We therefore construct a parallel table in which the proportions are </w:t>
      </w:r>
      <w:proofErr w:type="gramStart"/>
      <w:r w:rsidRPr="00463A28">
        <w:rPr>
          <w:rFonts w:ascii="inherit" w:eastAsia="Times New Roman" w:hAnsi="inherit" w:cs="Helvetica"/>
          <w:color w:val="333333"/>
          <w:sz w:val="24"/>
          <w:szCs w:val="24"/>
        </w:rPr>
        <w:t>exactly the same</w:t>
      </w:r>
      <w:proofErr w:type="gramEnd"/>
      <w:r w:rsidRPr="00463A28">
        <w:rPr>
          <w:rFonts w:ascii="inherit" w:eastAsia="Times New Roman" w:hAnsi="inherit" w:cs="Helvetica"/>
          <w:color w:val="333333"/>
          <w:sz w:val="24"/>
          <w:szCs w:val="24"/>
        </w:rPr>
        <w:t xml:space="preserve"> for both samples. This has been done in columns (2) and (3) of table </w:t>
      </w:r>
      <w:proofErr w:type="gramStart"/>
      <w:r w:rsidRPr="00463A28">
        <w:rPr>
          <w:rFonts w:ascii="inherit" w:eastAsia="Times New Roman" w:hAnsi="inherit" w:cs="Helvetica"/>
          <w:color w:val="333333"/>
          <w:sz w:val="24"/>
          <w:szCs w:val="24"/>
        </w:rPr>
        <w:t>8.2 .</w:t>
      </w:r>
      <w:proofErr w:type="gramEnd"/>
      <w:r w:rsidRPr="00463A28">
        <w:rPr>
          <w:rFonts w:ascii="inherit" w:eastAsia="Times New Roman" w:hAnsi="inherit" w:cs="Helvetica"/>
          <w:color w:val="333333"/>
          <w:sz w:val="24"/>
          <w:szCs w:val="24"/>
        </w:rPr>
        <w:t xml:space="preserve"> The proportions are obtained from the totals column in table 8.1 and are applied to the totals row. For instance, in table </w:t>
      </w:r>
      <w:proofErr w:type="gramStart"/>
      <w:r w:rsidRPr="00463A28">
        <w:rPr>
          <w:rFonts w:ascii="inherit" w:eastAsia="Times New Roman" w:hAnsi="inherit" w:cs="Helvetica"/>
          <w:color w:val="333333"/>
          <w:sz w:val="24"/>
          <w:szCs w:val="24"/>
        </w:rPr>
        <w:t>8.2 ,</w:t>
      </w:r>
      <w:proofErr w:type="gramEnd"/>
      <w:r w:rsidRPr="00463A28">
        <w:rPr>
          <w:rFonts w:ascii="inherit" w:eastAsia="Times New Roman" w:hAnsi="inherit" w:cs="Helvetica"/>
          <w:color w:val="333333"/>
          <w:sz w:val="24"/>
          <w:szCs w:val="24"/>
        </w:rPr>
        <w:t xml:space="preserve"> column (2), 11.80 = (22/289) x 155; 24.67 = (46/289) x 155; in column (3) 10.20 = (22/289) x 134; 21.33 = (46/289) x 134 and so on.</w:t>
      </w:r>
    </w:p>
    <w:p w14:paraId="48D48A82"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proofErr w:type="gramStart"/>
      <w:r w:rsidRPr="00463A28">
        <w:rPr>
          <w:rFonts w:ascii="inherit" w:eastAsia="Times New Roman" w:hAnsi="inherit" w:cs="Helvetica"/>
          <w:color w:val="333333"/>
          <w:sz w:val="24"/>
          <w:szCs w:val="24"/>
        </w:rPr>
        <w:t>Thus</w:t>
      </w:r>
      <w:proofErr w:type="gramEnd"/>
      <w:r w:rsidRPr="00463A28">
        <w:rPr>
          <w:rFonts w:ascii="inherit" w:eastAsia="Times New Roman" w:hAnsi="inherit" w:cs="Helvetica"/>
          <w:color w:val="333333"/>
          <w:sz w:val="24"/>
          <w:szCs w:val="24"/>
        </w:rPr>
        <w:t xml:space="preserve"> by simple proportions from the totals we find an expected number to match each observed number. The sum of the expected numbers for each sample must equal the sum of the observed numbers for each sample, which is a useful check. We now subtract each expected number from its corresponding observed number.</w:t>
      </w:r>
    </w:p>
    <w:p w14:paraId="1CD26CE1" w14:textId="5057F72B"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28A20C9B" wp14:editId="237165B8">
            <wp:extent cx="4562475" cy="31337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2475" cy="3133725"/>
                    </a:xfrm>
                    <a:prstGeom prst="rect">
                      <a:avLst/>
                    </a:prstGeom>
                    <a:noFill/>
                    <a:ln>
                      <a:noFill/>
                    </a:ln>
                  </pic:spPr>
                </pic:pic>
              </a:graphicData>
            </a:graphic>
          </wp:inline>
        </w:drawing>
      </w:r>
    </w:p>
    <w:p w14:paraId="4FA7AA6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lastRenderedPageBreak/>
        <w:t xml:space="preserve">The results are given in columns (4) and (5) of table </w:t>
      </w:r>
      <w:proofErr w:type="gramStart"/>
      <w:r w:rsidRPr="00463A28">
        <w:rPr>
          <w:rFonts w:ascii="inherit" w:eastAsia="Times New Roman" w:hAnsi="inherit" w:cs="Helvetica"/>
          <w:color w:val="333333"/>
          <w:sz w:val="24"/>
          <w:szCs w:val="24"/>
        </w:rPr>
        <w:t>8.2 .</w:t>
      </w:r>
      <w:proofErr w:type="gramEnd"/>
      <w:r w:rsidRPr="00463A28">
        <w:rPr>
          <w:rFonts w:ascii="inherit" w:eastAsia="Times New Roman" w:hAnsi="inherit" w:cs="Helvetica"/>
          <w:color w:val="333333"/>
          <w:sz w:val="24"/>
          <w:szCs w:val="24"/>
        </w:rPr>
        <w:t xml:space="preserve"> Here two points may be noted.</w:t>
      </w:r>
    </w:p>
    <w:p w14:paraId="6E425517" w14:textId="77777777" w:rsidR="00463A28" w:rsidRPr="00463A28" w:rsidRDefault="00463A28" w:rsidP="00463A28">
      <w:pPr>
        <w:numPr>
          <w:ilvl w:val="0"/>
          <w:numId w:val="4"/>
        </w:numPr>
        <w:shd w:val="clear" w:color="auto" w:fill="FFFFFF"/>
        <w:spacing w:after="0" w:line="240" w:lineRule="auto"/>
        <w:ind w:left="0"/>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sum of these differences always equals zero in each column.</w:t>
      </w:r>
    </w:p>
    <w:p w14:paraId="01C73B5C" w14:textId="77777777" w:rsidR="00463A28" w:rsidRPr="00463A28" w:rsidRDefault="00463A28" w:rsidP="00463A28">
      <w:pPr>
        <w:numPr>
          <w:ilvl w:val="0"/>
          <w:numId w:val="4"/>
        </w:numPr>
        <w:shd w:val="clear" w:color="auto" w:fill="FFFFFF"/>
        <w:spacing w:after="0" w:line="240" w:lineRule="auto"/>
        <w:ind w:left="0"/>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Each difference for sample A is matched by the same figure, but with opposite sign, for sample B.</w:t>
      </w:r>
    </w:p>
    <w:p w14:paraId="533CF06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proofErr w:type="gramStart"/>
      <w:r w:rsidRPr="00463A28">
        <w:rPr>
          <w:rFonts w:ascii="inherit" w:eastAsia="Times New Roman" w:hAnsi="inherit" w:cs="Helvetica"/>
          <w:color w:val="333333"/>
          <w:sz w:val="24"/>
          <w:szCs w:val="24"/>
        </w:rPr>
        <w:t>Again</w:t>
      </w:r>
      <w:proofErr w:type="gramEnd"/>
      <w:r w:rsidRPr="00463A28">
        <w:rPr>
          <w:rFonts w:ascii="inherit" w:eastAsia="Times New Roman" w:hAnsi="inherit" w:cs="Helvetica"/>
          <w:color w:val="333333"/>
          <w:sz w:val="24"/>
          <w:szCs w:val="24"/>
        </w:rPr>
        <w:t xml:space="preserve"> these are useful checks.</w:t>
      </w:r>
    </w:p>
    <w:p w14:paraId="63DF207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figures in columns (4) and (5) are then each squared and divided by the corresponding expected numbers in columns (2) and (3). The results are given in columns (6) and (7). Finally these results, (O-</w:t>
      </w:r>
      <w:proofErr w:type="gramStart"/>
      <w:r w:rsidRPr="00463A28">
        <w:rPr>
          <w:rFonts w:ascii="inherit" w:eastAsia="Times New Roman" w:hAnsi="inherit" w:cs="Helvetica"/>
          <w:color w:val="333333"/>
          <w:sz w:val="24"/>
          <w:szCs w:val="24"/>
        </w:rPr>
        <w:t>E)²</w:t>
      </w:r>
      <w:proofErr w:type="gramEnd"/>
      <w:r w:rsidRPr="00463A28">
        <w:rPr>
          <w:rFonts w:ascii="inherit" w:eastAsia="Times New Roman" w:hAnsi="inherit" w:cs="Helvetica"/>
          <w:color w:val="333333"/>
          <w:sz w:val="24"/>
          <w:szCs w:val="24"/>
        </w:rPr>
        <w:t>/E are added. The sum of them is x²</w:t>
      </w:r>
    </w:p>
    <w:p w14:paraId="01ED7AE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A helpful technical procedure in calculating the expected numbers may be noted here. Most electronic calculators allow successive multiplication by a constant multiplier by a short cut of some kind. To calculate the expected numbers a constant multiplier for each sample is obtained by dividing the total of the sample by the grand total for both samples. In table 8.1 for sample A this is 155/289 = 0.5363. This fraction is then successively multiplied by 22, 46, 73, 91, and 57. For sample B the fraction is 134/289 = 0.4636. This too is successively multiplied by 22, 46, 73, 91, and 57.</w:t>
      </w:r>
    </w:p>
    <w:p w14:paraId="0E90CB8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results are shown in table </w:t>
      </w:r>
      <w:proofErr w:type="gramStart"/>
      <w:r w:rsidRPr="00463A28">
        <w:rPr>
          <w:rFonts w:ascii="inherit" w:eastAsia="Times New Roman" w:hAnsi="inherit" w:cs="Helvetica"/>
          <w:color w:val="333333"/>
          <w:sz w:val="24"/>
          <w:szCs w:val="24"/>
        </w:rPr>
        <w:t>8.2 ,</w:t>
      </w:r>
      <w:proofErr w:type="gramEnd"/>
      <w:r w:rsidRPr="00463A28">
        <w:rPr>
          <w:rFonts w:ascii="inherit" w:eastAsia="Times New Roman" w:hAnsi="inherit" w:cs="Helvetica"/>
          <w:color w:val="333333"/>
          <w:sz w:val="24"/>
          <w:szCs w:val="24"/>
        </w:rPr>
        <w:t xml:space="preserve"> columns (2) and (3).</w:t>
      </w:r>
    </w:p>
    <w:p w14:paraId="63DDE60C"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Having obtained a value for we look up in a table of χ² distribution the probability attached to it (</w:t>
      </w:r>
      <w:hyperlink r:id="rId8" w:history="1">
        <w:r w:rsidRPr="00463A28">
          <w:rPr>
            <w:rFonts w:ascii="inherit" w:eastAsia="Times New Roman" w:hAnsi="inherit" w:cs="Helvetica"/>
            <w:color w:val="2A6EBB"/>
            <w:sz w:val="24"/>
            <w:szCs w:val="24"/>
            <w:u w:val="single"/>
            <w:bdr w:val="none" w:sz="0" w:space="0" w:color="auto" w:frame="1"/>
          </w:rPr>
          <w:t>Appendix Table C.pdf</w:t>
        </w:r>
      </w:hyperlink>
      <w:r w:rsidRPr="00463A28">
        <w:rPr>
          <w:rFonts w:ascii="inherit" w:eastAsia="Times New Roman" w:hAnsi="inherit" w:cs="Helvetica"/>
          <w:color w:val="333333"/>
          <w:sz w:val="24"/>
          <w:szCs w:val="24"/>
        </w:rPr>
        <w:t> ). Just as with the </w:t>
      </w:r>
      <w:r w:rsidRPr="00463A28">
        <w:rPr>
          <w:rFonts w:ascii="inherit" w:eastAsia="Times New Roman" w:hAnsi="inherit" w:cs="Helvetica"/>
          <w:i/>
          <w:iCs/>
          <w:color w:val="333333"/>
          <w:sz w:val="24"/>
          <w:szCs w:val="24"/>
          <w:bdr w:val="none" w:sz="0" w:space="0" w:color="auto" w:frame="1"/>
        </w:rPr>
        <w:t>t</w:t>
      </w:r>
      <w:r w:rsidRPr="00463A28">
        <w:rPr>
          <w:rFonts w:ascii="inherit" w:eastAsia="Times New Roman" w:hAnsi="inherit" w:cs="Helvetica"/>
          <w:color w:val="333333"/>
          <w:sz w:val="24"/>
          <w:szCs w:val="24"/>
        </w:rPr>
        <w:t> table, we must enter this table at a certain number of degrees of freedom. To ascertain these requires some care.</w:t>
      </w:r>
    </w:p>
    <w:p w14:paraId="52CF3492"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When a comparison is made between one sample and another, as in table 8.1 , a simple rule is that the degrees of freedom equal (number of columns minus one) x (number of rows minus one) (not counting the row and column containing the totals). For the data in table 8.1 this gives (2 - 1) x (5 - 1) = 4. Another way of looking at this is to ask for the minimum number of figures that must be supplied in table </w:t>
      </w:r>
      <w:proofErr w:type="gramStart"/>
      <w:r w:rsidRPr="00463A28">
        <w:rPr>
          <w:rFonts w:ascii="inherit" w:eastAsia="Times New Roman" w:hAnsi="inherit" w:cs="Helvetica"/>
          <w:color w:val="333333"/>
          <w:sz w:val="24"/>
          <w:szCs w:val="24"/>
        </w:rPr>
        <w:t>8.1 ,</w:t>
      </w:r>
      <w:proofErr w:type="gramEnd"/>
      <w:r w:rsidRPr="00463A28">
        <w:rPr>
          <w:rFonts w:ascii="inherit" w:eastAsia="Times New Roman" w:hAnsi="inherit" w:cs="Helvetica"/>
          <w:color w:val="333333"/>
          <w:sz w:val="24"/>
          <w:szCs w:val="24"/>
        </w:rPr>
        <w:t xml:space="preserve"> in addition to all the totals, to allow us to complete the whole table. Four numbers disposed anyhow in samples A and B provided they are in separate rows will suffice.</w:t>
      </w:r>
    </w:p>
    <w:p w14:paraId="7220B98D"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Entering Table </w:t>
      </w:r>
      <w:proofErr w:type="spellStart"/>
      <w:r w:rsidRPr="00463A28">
        <w:rPr>
          <w:rFonts w:ascii="inherit" w:eastAsia="Times New Roman" w:hAnsi="inherit" w:cs="Helvetica"/>
          <w:color w:val="333333"/>
          <w:sz w:val="24"/>
          <w:szCs w:val="24"/>
        </w:rPr>
        <w:t>C at</w:t>
      </w:r>
      <w:proofErr w:type="spellEnd"/>
      <w:r w:rsidRPr="00463A28">
        <w:rPr>
          <w:rFonts w:ascii="inherit" w:eastAsia="Times New Roman" w:hAnsi="inherit" w:cs="Helvetica"/>
          <w:color w:val="333333"/>
          <w:sz w:val="24"/>
          <w:szCs w:val="24"/>
        </w:rPr>
        <w:t xml:space="preserve"> four degrees of freedom and reading along the row we find that the value of x</w:t>
      </w:r>
      <w:proofErr w:type="gramStart"/>
      <w:r w:rsidRPr="00463A28">
        <w:rPr>
          <w:rFonts w:ascii="inherit" w:eastAsia="Times New Roman" w:hAnsi="inherit" w:cs="Helvetica"/>
          <w:color w:val="333333"/>
          <w:sz w:val="24"/>
          <w:szCs w:val="24"/>
        </w:rPr>
        <w:t>²(</w:t>
      </w:r>
      <w:proofErr w:type="gramEnd"/>
      <w:r w:rsidRPr="00463A28">
        <w:rPr>
          <w:rFonts w:ascii="inherit" w:eastAsia="Times New Roman" w:hAnsi="inherit" w:cs="Helvetica"/>
          <w:color w:val="333333"/>
          <w:sz w:val="24"/>
          <w:szCs w:val="24"/>
        </w:rPr>
        <w:t>7.147) lies between 3.357 and 7.779. The corresponding probability is: 0.10&lt;P&lt;0.50. This is well above the conventionally significant level of 0.05, or 5%, so the null hypothesis is not disproved. It is therefore quite conceivable that in the distribution of the patients between socioeconomic classes the population from which sample A was drawn were the same as the population from which sample B was drawn.</w:t>
      </w:r>
    </w:p>
    <w:p w14:paraId="6C7B415E"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Quick method</w:t>
      </w:r>
    </w:p>
    <w:p w14:paraId="4F87A9C2"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above method of calculating x² illustrates the nature of the statistic clearly and is often used in practice. A quicker method, similar to the quick method for calculating the standard deviation, is particularly suitable for use with electronic </w:t>
      </w:r>
      <w:proofErr w:type="gramStart"/>
      <w:r w:rsidRPr="00463A28">
        <w:rPr>
          <w:rFonts w:ascii="inherit" w:eastAsia="Times New Roman" w:hAnsi="inherit" w:cs="Helvetica"/>
          <w:color w:val="333333"/>
          <w:sz w:val="24"/>
          <w:szCs w:val="24"/>
        </w:rPr>
        <w:t>calculators.(</w:t>
      </w:r>
      <w:proofErr w:type="gramEnd"/>
      <w:r w:rsidRPr="00463A28">
        <w:rPr>
          <w:rFonts w:ascii="inherit" w:eastAsia="Times New Roman" w:hAnsi="inherit" w:cs="Helvetica"/>
          <w:color w:val="333333"/>
          <w:sz w:val="24"/>
          <w:szCs w:val="24"/>
        </w:rPr>
        <w:t>1)</w:t>
      </w:r>
    </w:p>
    <w:p w14:paraId="228865FF" w14:textId="030213D9"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data are set out as in table </w:t>
      </w:r>
      <w:proofErr w:type="gramStart"/>
      <w:r w:rsidRPr="00463A28">
        <w:rPr>
          <w:rFonts w:ascii="inherit" w:eastAsia="Times New Roman" w:hAnsi="inherit" w:cs="Helvetica"/>
          <w:color w:val="333333"/>
          <w:sz w:val="24"/>
          <w:szCs w:val="24"/>
        </w:rPr>
        <w:t>8.1 .</w:t>
      </w:r>
      <w:proofErr w:type="gramEnd"/>
      <w:r w:rsidRPr="00463A28">
        <w:rPr>
          <w:rFonts w:ascii="inherit" w:eastAsia="Times New Roman" w:hAnsi="inherit" w:cs="Helvetica"/>
          <w:color w:val="333333"/>
          <w:sz w:val="24"/>
          <w:szCs w:val="24"/>
        </w:rPr>
        <w:t xml:space="preserve"> Take the </w:t>
      </w:r>
      <w:proofErr w:type="gramStart"/>
      <w:r w:rsidRPr="00463A28">
        <w:rPr>
          <w:rFonts w:ascii="inherit" w:eastAsia="Times New Roman" w:hAnsi="inherit" w:cs="Helvetica"/>
          <w:color w:val="333333"/>
          <w:sz w:val="24"/>
          <w:szCs w:val="24"/>
        </w:rPr>
        <w:t>left hand</w:t>
      </w:r>
      <w:proofErr w:type="gramEnd"/>
      <w:r w:rsidRPr="00463A28">
        <w:rPr>
          <w:rFonts w:ascii="inherit" w:eastAsia="Times New Roman" w:hAnsi="inherit" w:cs="Helvetica"/>
          <w:color w:val="333333"/>
          <w:sz w:val="24"/>
          <w:szCs w:val="24"/>
        </w:rPr>
        <w:t xml:space="preserve"> column of figures (Sample A) and call each observation a. Their total, which is 155, is then</w:t>
      </w:r>
      <w:r w:rsidRPr="00463A28">
        <w:rPr>
          <w:rFonts w:ascii="inherit" w:eastAsia="Times New Roman" w:hAnsi="inherit" w:cs="Helvetica"/>
          <w:noProof/>
          <w:color w:val="333333"/>
          <w:sz w:val="24"/>
          <w:szCs w:val="24"/>
        </w:rPr>
        <w:drawing>
          <wp:inline distT="0" distB="0" distL="0" distR="0" wp14:anchorId="6BCA4D14" wp14:editId="7A936120">
            <wp:extent cx="190500" cy="171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63A28">
        <w:rPr>
          <w:rFonts w:ascii="inherit" w:eastAsia="Times New Roman" w:hAnsi="inherit" w:cs="Helvetica"/>
          <w:color w:val="333333"/>
          <w:sz w:val="24"/>
          <w:szCs w:val="24"/>
        </w:rPr>
        <w:t>.</w:t>
      </w:r>
    </w:p>
    <w:p w14:paraId="65BDBE67"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lastRenderedPageBreak/>
        <w:t xml:space="preserve">Let p = the proportion formed when each observation a is divided by the corresponding figure in the total column. </w:t>
      </w:r>
      <w:proofErr w:type="gramStart"/>
      <w:r w:rsidRPr="00463A28">
        <w:rPr>
          <w:rFonts w:ascii="inherit" w:eastAsia="Times New Roman" w:hAnsi="inherit" w:cs="Helvetica"/>
          <w:color w:val="333333"/>
          <w:sz w:val="24"/>
          <w:szCs w:val="24"/>
        </w:rPr>
        <w:t>Thus</w:t>
      </w:r>
      <w:proofErr w:type="gramEnd"/>
      <w:r w:rsidRPr="00463A28">
        <w:rPr>
          <w:rFonts w:ascii="inherit" w:eastAsia="Times New Roman" w:hAnsi="inherit" w:cs="Helvetica"/>
          <w:color w:val="333333"/>
          <w:sz w:val="24"/>
          <w:szCs w:val="24"/>
        </w:rPr>
        <w:t xml:space="preserve"> here p in turn equals 17/22, 25/46... 32/57.</w:t>
      </w:r>
    </w:p>
    <w:p w14:paraId="3B3E5C4C" w14:textId="16D97BB4"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Let</w:t>
      </w:r>
      <w:r w:rsidRPr="00463A28">
        <w:rPr>
          <w:rFonts w:ascii="inherit" w:eastAsia="Times New Roman" w:hAnsi="inherit" w:cs="Helvetica"/>
          <w:noProof/>
          <w:color w:val="333333"/>
          <w:sz w:val="24"/>
          <w:szCs w:val="24"/>
        </w:rPr>
        <w:drawing>
          <wp:inline distT="0" distB="0" distL="0" distR="0" wp14:anchorId="4AFBF000" wp14:editId="1DCE8538">
            <wp:extent cx="104775" cy="209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 xml:space="preserve">= the proportion formed when the total of the observations in the </w:t>
      </w:r>
      <w:proofErr w:type="gramStart"/>
      <w:r w:rsidRPr="00463A28">
        <w:rPr>
          <w:rFonts w:ascii="inherit" w:eastAsia="Times New Roman" w:hAnsi="inherit" w:cs="Helvetica"/>
          <w:color w:val="333333"/>
          <w:sz w:val="24"/>
          <w:szCs w:val="24"/>
        </w:rPr>
        <w:t>left hand</w:t>
      </w:r>
      <w:proofErr w:type="gramEnd"/>
      <w:r w:rsidRPr="00463A28">
        <w:rPr>
          <w:rFonts w:ascii="inherit" w:eastAsia="Times New Roman" w:hAnsi="inherit" w:cs="Helvetica"/>
          <w:color w:val="333333"/>
          <w:sz w:val="24"/>
          <w:szCs w:val="24"/>
        </w:rPr>
        <w:t xml:space="preserve"> column,</w:t>
      </w:r>
      <w:r w:rsidRPr="00463A28">
        <w:rPr>
          <w:rFonts w:ascii="inherit" w:eastAsia="Times New Roman" w:hAnsi="inherit" w:cs="Helvetica"/>
          <w:noProof/>
          <w:color w:val="333333"/>
          <w:sz w:val="24"/>
          <w:szCs w:val="24"/>
        </w:rPr>
        <w:drawing>
          <wp:inline distT="0" distB="0" distL="0" distR="0" wp14:anchorId="3E331408" wp14:editId="65AF3B94">
            <wp:extent cx="190500" cy="171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463A28">
        <w:rPr>
          <w:rFonts w:ascii="inherit" w:eastAsia="Times New Roman" w:hAnsi="inherit" w:cs="Helvetica"/>
          <w:color w:val="333333"/>
          <w:sz w:val="24"/>
          <w:szCs w:val="24"/>
        </w:rPr>
        <w:t>, is divided by the total of all the observations.</w:t>
      </w:r>
    </w:p>
    <w:p w14:paraId="62679225" w14:textId="109F769F"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Here</w:t>
      </w:r>
      <w:r w:rsidRPr="00463A28">
        <w:rPr>
          <w:rFonts w:ascii="inherit" w:eastAsia="Times New Roman" w:hAnsi="inherit" w:cs="Helvetica"/>
          <w:noProof/>
          <w:color w:val="333333"/>
          <w:sz w:val="24"/>
          <w:szCs w:val="24"/>
        </w:rPr>
        <w:drawing>
          <wp:inline distT="0" distB="0" distL="0" distR="0" wp14:anchorId="48943D30" wp14:editId="315B24CC">
            <wp:extent cx="104775" cy="2095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 155/289. Let</w:t>
      </w:r>
      <w:r w:rsidRPr="00463A28">
        <w:rPr>
          <w:rFonts w:ascii="inherit" w:eastAsia="Times New Roman" w:hAnsi="inherit" w:cs="Helvetica"/>
          <w:noProof/>
          <w:color w:val="333333"/>
          <w:sz w:val="24"/>
          <w:szCs w:val="24"/>
        </w:rPr>
        <w:drawing>
          <wp:inline distT="0" distB="0" distL="0" distR="0" wp14:anchorId="79FC42CF" wp14:editId="36F8DD0E">
            <wp:extent cx="104775" cy="209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 1 -</w:t>
      </w:r>
      <w:r w:rsidRPr="00463A28">
        <w:rPr>
          <w:rFonts w:ascii="inherit" w:eastAsia="Times New Roman" w:hAnsi="inherit" w:cs="Helvetica"/>
          <w:noProof/>
          <w:color w:val="333333"/>
          <w:sz w:val="24"/>
          <w:szCs w:val="24"/>
        </w:rPr>
        <w:drawing>
          <wp:inline distT="0" distB="0" distL="0" distR="0" wp14:anchorId="5D9C0060" wp14:editId="6A172C95">
            <wp:extent cx="104775" cy="209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 which is the same as 134/289.</w:t>
      </w:r>
    </w:p>
    <w:p w14:paraId="3A5E7AAC" w14:textId="60427770"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Then</w:t>
      </w:r>
      <w:r w:rsidRPr="00463A28">
        <w:rPr>
          <w:rFonts w:ascii="inherit" w:eastAsia="Times New Roman" w:hAnsi="inherit" w:cs="Helvetica"/>
          <w:color w:val="333333"/>
          <w:sz w:val="24"/>
          <w:szCs w:val="24"/>
        </w:rPr>
        <w:br/>
      </w:r>
      <w:r w:rsidRPr="00463A28">
        <w:rPr>
          <w:rFonts w:ascii="inherit" w:eastAsia="Times New Roman" w:hAnsi="inherit" w:cs="Helvetica"/>
          <w:noProof/>
          <w:color w:val="333333"/>
          <w:sz w:val="24"/>
          <w:szCs w:val="24"/>
        </w:rPr>
        <w:drawing>
          <wp:inline distT="0" distB="0" distL="0" distR="0" wp14:anchorId="44C74269" wp14:editId="16B95D71">
            <wp:extent cx="2733675" cy="6858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3675" cy="685800"/>
                    </a:xfrm>
                    <a:prstGeom prst="rect">
                      <a:avLst/>
                    </a:prstGeom>
                    <a:noFill/>
                    <a:ln>
                      <a:noFill/>
                    </a:ln>
                  </pic:spPr>
                </pic:pic>
              </a:graphicData>
            </a:graphic>
          </wp:inline>
        </w:drawing>
      </w:r>
    </w:p>
    <w:p w14:paraId="5594DB2B"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Calculator procedure</w:t>
      </w:r>
    </w:p>
    <w:p w14:paraId="4AA8F3C9"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Working with the figures in table 8.1, we use this formula on an electronic calculator (Casio fx-350) in the following way:</w:t>
      </w:r>
    </w:p>
    <w:p w14:paraId="4E9D46D4" w14:textId="58E6D9B9"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2B4B8053" wp14:editId="647E35E7">
            <wp:extent cx="1771650" cy="2686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71650" cy="2686050"/>
                    </a:xfrm>
                    <a:prstGeom prst="rect">
                      <a:avLst/>
                    </a:prstGeom>
                    <a:noFill/>
                    <a:ln>
                      <a:noFill/>
                    </a:ln>
                  </pic:spPr>
                </pic:pic>
              </a:graphicData>
            </a:graphic>
          </wp:inline>
        </w:drawing>
      </w:r>
    </w:p>
    <w:p w14:paraId="02B30092"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Withdraw result from memory on to display screen</w:t>
      </w:r>
    </w:p>
    <w:p w14:paraId="28299471"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MR (1.7769764)</w:t>
      </w:r>
    </w:p>
    <w:p w14:paraId="5E307DC1" w14:textId="0521B41B"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We now </w:t>
      </w:r>
      <w:proofErr w:type="gramStart"/>
      <w:r w:rsidRPr="00463A28">
        <w:rPr>
          <w:rFonts w:ascii="inherit" w:eastAsia="Times New Roman" w:hAnsi="inherit" w:cs="Helvetica"/>
          <w:color w:val="333333"/>
          <w:sz w:val="24"/>
          <w:szCs w:val="24"/>
        </w:rPr>
        <w:t>have to</w:t>
      </w:r>
      <w:proofErr w:type="gramEnd"/>
      <w:r w:rsidRPr="00463A28">
        <w:rPr>
          <w:rFonts w:ascii="inherit" w:eastAsia="Times New Roman" w:hAnsi="inherit" w:cs="Helvetica"/>
          <w:color w:val="333333"/>
          <w:sz w:val="24"/>
          <w:szCs w:val="24"/>
        </w:rPr>
        <w:t xml:space="preserve"> divide this by</w:t>
      </w:r>
      <w:r w:rsidRPr="00463A28">
        <w:rPr>
          <w:rFonts w:ascii="inherit" w:eastAsia="Times New Roman" w:hAnsi="inherit" w:cs="Helvetica"/>
          <w:noProof/>
          <w:color w:val="333333"/>
          <w:sz w:val="24"/>
          <w:szCs w:val="24"/>
        </w:rPr>
        <w:drawing>
          <wp:inline distT="0" distB="0" distL="0" distR="0" wp14:anchorId="0A86C340" wp14:editId="12D15E77">
            <wp:extent cx="323850" cy="20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Here</w:t>
      </w:r>
      <w:r w:rsidRPr="00463A28">
        <w:rPr>
          <w:rFonts w:ascii="inherit" w:eastAsia="Times New Roman" w:hAnsi="inherit" w:cs="Helvetica"/>
          <w:noProof/>
          <w:color w:val="333333"/>
          <w:sz w:val="24"/>
          <w:szCs w:val="24"/>
        </w:rPr>
        <w:drawing>
          <wp:inline distT="0" distB="0" distL="0" distR="0" wp14:anchorId="6EFD3295" wp14:editId="5E00AE9F">
            <wp:extent cx="104775" cy="209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4775" cy="209550"/>
                    </a:xfrm>
                    <a:prstGeom prst="rect">
                      <a:avLst/>
                    </a:prstGeom>
                    <a:noFill/>
                    <a:ln>
                      <a:noFill/>
                    </a:ln>
                  </pic:spPr>
                </pic:pic>
              </a:graphicData>
            </a:graphic>
          </wp:inline>
        </w:drawing>
      </w:r>
      <w:r w:rsidRPr="00463A28">
        <w:rPr>
          <w:rFonts w:ascii="inherit" w:eastAsia="Times New Roman" w:hAnsi="inherit" w:cs="Helvetica"/>
          <w:color w:val="333333"/>
          <w:sz w:val="24"/>
          <w:szCs w:val="24"/>
        </w:rPr>
        <w:t>= 155/289 and = 134/289.</w:t>
      </w:r>
    </w:p>
    <w:p w14:paraId="055549A1" w14:textId="40FE92D4"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028A7126" wp14:editId="7F8C35F2">
            <wp:extent cx="3362325" cy="3429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2325" cy="342900"/>
                    </a:xfrm>
                    <a:prstGeom prst="rect">
                      <a:avLst/>
                    </a:prstGeom>
                    <a:noFill/>
                    <a:ln>
                      <a:noFill/>
                    </a:ln>
                  </pic:spPr>
                </pic:pic>
              </a:graphicData>
            </a:graphic>
          </wp:inline>
        </w:drawing>
      </w:r>
    </w:p>
    <w:p w14:paraId="33F66A46"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This gives us x²= 7.146.</w:t>
      </w:r>
    </w:p>
    <w:p w14:paraId="0F57CF8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lastRenderedPageBreak/>
        <w:t xml:space="preserve">The calculation naturally gives the same result if the figures for sample B are used instead of those for sample A. Owing to rounding </w:t>
      </w:r>
      <w:proofErr w:type="gramStart"/>
      <w:r w:rsidRPr="00463A28">
        <w:rPr>
          <w:rFonts w:ascii="inherit" w:eastAsia="Times New Roman" w:hAnsi="inherit" w:cs="Helvetica"/>
          <w:color w:val="333333"/>
          <w:sz w:val="24"/>
          <w:szCs w:val="24"/>
        </w:rPr>
        <w:t>off of</w:t>
      </w:r>
      <w:proofErr w:type="gramEnd"/>
      <w:r w:rsidRPr="00463A28">
        <w:rPr>
          <w:rFonts w:ascii="inherit" w:eastAsia="Times New Roman" w:hAnsi="inherit" w:cs="Helvetica"/>
          <w:color w:val="333333"/>
          <w:sz w:val="24"/>
          <w:szCs w:val="24"/>
        </w:rPr>
        <w:t xml:space="preserve"> the numbers the two methods for calculating x² may lead to trivially different results.</w:t>
      </w:r>
    </w:p>
    <w:p w14:paraId="36C14E8D"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Fourfold tables</w:t>
      </w:r>
    </w:p>
    <w:p w14:paraId="30EF4F4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A special form of the χ² test is particularly common in practice and quick to calculate. It is applicable when the results of an investigation can be set out in a "fourfold table" or "2 x 2 contingency table".</w:t>
      </w:r>
    </w:p>
    <w:p w14:paraId="67C0A796"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For example, the practitioner whose data we displayed in believed that the wives of the printers and farmers should be encouraged to breast feed their babies. She has records for her practice going back over 10 years, in which she has noted whether the mother breast fed the baby for at least 3 months or not, and these records show whether the husband was a printer or a sheep farmer (or some other occupation less well represented in her practice). The figures from her records are set out in table 8.3</w:t>
      </w:r>
    </w:p>
    <w:p w14:paraId="64EA150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disparity seems considerable, for, although 28% of the printers' wives breast fed their babies for three months or more, as many as 45% of the farmers' wives did so. What is its significance?</w:t>
      </w:r>
    </w:p>
    <w:p w14:paraId="0336CC0D" w14:textId="5858E59B"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14236B64" wp14:editId="158CDF22">
            <wp:extent cx="4762500" cy="16668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1666875"/>
                    </a:xfrm>
                    <a:prstGeom prst="rect">
                      <a:avLst/>
                    </a:prstGeom>
                    <a:noFill/>
                    <a:ln>
                      <a:noFill/>
                    </a:ln>
                  </pic:spPr>
                </pic:pic>
              </a:graphicData>
            </a:graphic>
          </wp:inline>
        </w:drawing>
      </w:r>
    </w:p>
    <w:p w14:paraId="683EBBE7" w14:textId="49C79C70"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null hypothesis is set up that there is no difference between printers' wives and farmers' wives in the period for which they breast fed their babies. The χ² test on a fourfold table may be carried out by a formula that provides a short cut to the conclusion. If a, b, c, and </w:t>
      </w:r>
      <w:proofErr w:type="spellStart"/>
      <w:r w:rsidRPr="00463A28">
        <w:rPr>
          <w:rFonts w:ascii="inherit" w:eastAsia="Times New Roman" w:hAnsi="inherit" w:cs="Helvetica"/>
          <w:color w:val="333333"/>
          <w:sz w:val="24"/>
          <w:szCs w:val="24"/>
        </w:rPr>
        <w:t>d are</w:t>
      </w:r>
      <w:proofErr w:type="spellEnd"/>
      <w:r w:rsidRPr="00463A28">
        <w:rPr>
          <w:rFonts w:ascii="inherit" w:eastAsia="Times New Roman" w:hAnsi="inherit" w:cs="Helvetica"/>
          <w:color w:val="333333"/>
          <w:sz w:val="24"/>
          <w:szCs w:val="24"/>
        </w:rPr>
        <w:t xml:space="preserve"> the numbers in the cells of the fourfold table as shown in table 8.4 (in this case Variable 1 is breast feeding (&lt;3 months 0,</w:t>
      </w:r>
      <w:r w:rsidRPr="00463A28">
        <w:rPr>
          <w:rFonts w:ascii="inherit" w:eastAsia="Times New Roman" w:hAnsi="inherit" w:cs="Helvetica"/>
          <w:noProof/>
          <w:color w:val="333333"/>
          <w:sz w:val="24"/>
          <w:szCs w:val="24"/>
        </w:rPr>
        <w:drawing>
          <wp:inline distT="0" distB="0" distL="0" distR="0" wp14:anchorId="2DDB91BB" wp14:editId="092E217E">
            <wp:extent cx="85725" cy="133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5725" cy="133350"/>
                    </a:xfrm>
                    <a:prstGeom prst="rect">
                      <a:avLst/>
                    </a:prstGeom>
                    <a:noFill/>
                    <a:ln>
                      <a:noFill/>
                    </a:ln>
                  </pic:spPr>
                </pic:pic>
              </a:graphicData>
            </a:graphic>
          </wp:inline>
        </w:drawing>
      </w:r>
      <w:r w:rsidRPr="00463A28">
        <w:rPr>
          <w:rFonts w:ascii="inherit" w:eastAsia="Times New Roman" w:hAnsi="inherit" w:cs="Helvetica"/>
          <w:color w:val="333333"/>
          <w:sz w:val="24"/>
          <w:szCs w:val="24"/>
        </w:rPr>
        <w:t>3 months 1) and Variable 2 is husband's occupation (Printer (0) or Farmer (1)), x²is calculated from the following formula:</w:t>
      </w:r>
    </w:p>
    <w:p w14:paraId="49BB7B11" w14:textId="60635568"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5B727877" wp14:editId="164E997F">
            <wp:extent cx="2733675" cy="5715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3675" cy="571500"/>
                    </a:xfrm>
                    <a:prstGeom prst="rect">
                      <a:avLst/>
                    </a:prstGeom>
                    <a:noFill/>
                    <a:ln>
                      <a:noFill/>
                    </a:ln>
                  </pic:spPr>
                </pic:pic>
              </a:graphicData>
            </a:graphic>
          </wp:inline>
        </w:drawing>
      </w:r>
    </w:p>
    <w:p w14:paraId="386D061B"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With a fourfold table there is one degree of freedom in accordance with the rule given earlier.</w:t>
      </w:r>
    </w:p>
    <w:p w14:paraId="499005DC" w14:textId="6B47363F"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51845CA6" wp14:editId="416F70CD">
            <wp:extent cx="3000375" cy="2009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0375" cy="2009775"/>
                    </a:xfrm>
                    <a:prstGeom prst="rect">
                      <a:avLst/>
                    </a:prstGeom>
                    <a:noFill/>
                    <a:ln>
                      <a:noFill/>
                    </a:ln>
                  </pic:spPr>
                </pic:pic>
              </a:graphicData>
            </a:graphic>
          </wp:inline>
        </w:drawing>
      </w:r>
    </w:p>
    <w:p w14:paraId="353DB0C6"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As many electronic calculators have a capacity limited to eight digits, it is advisable not to do all the multiplication or all the division in one series of operations, lest the number become too big for the display.</w:t>
      </w:r>
    </w:p>
    <w:p w14:paraId="1AB36C55"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Calculator procedure</w:t>
      </w:r>
    </w:p>
    <w:p w14:paraId="704FA88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Multiply a by d and store in memory</w:t>
      </w:r>
    </w:p>
    <w:p w14:paraId="3B01575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Multiply b by c and subtract from memory</w:t>
      </w:r>
    </w:p>
    <w:p w14:paraId="3D7FF6FA" w14:textId="752BF7D8"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5DE329F7" wp14:editId="0625DA14">
            <wp:extent cx="4552950" cy="3838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2950" cy="3838575"/>
                    </a:xfrm>
                    <a:prstGeom prst="rect">
                      <a:avLst/>
                    </a:prstGeom>
                    <a:noFill/>
                    <a:ln>
                      <a:noFill/>
                    </a:ln>
                  </pic:spPr>
                </pic:pic>
              </a:graphicData>
            </a:graphic>
          </wp:inline>
        </w:drawing>
      </w:r>
    </w:p>
    <w:p w14:paraId="713296E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Entering the χ² table with one degree of freedom we read along the row and find that 3.418 lies between 2.706 and 3.84 1. Therefore 0.05&lt;P&lt;0 1. So, despite an apparently </w:t>
      </w:r>
      <w:r w:rsidRPr="00463A28">
        <w:rPr>
          <w:rFonts w:ascii="inherit" w:eastAsia="Times New Roman" w:hAnsi="inherit" w:cs="Helvetica"/>
          <w:color w:val="333333"/>
          <w:sz w:val="24"/>
          <w:szCs w:val="24"/>
        </w:rPr>
        <w:lastRenderedPageBreak/>
        <w:t>considerable difference between the proportions of printers' wives and the farmers' wives breast feeding their babies for 3 months or more, the probability of this result or one more extreme occurring by chance is more than 5%.</w:t>
      </w:r>
    </w:p>
    <w:p w14:paraId="3CD42410"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We now calculate a confidence interval of the differences between the two proportions, as described in </w:t>
      </w:r>
      <w:hyperlink r:id="rId21" w:history="1">
        <w:r w:rsidRPr="00463A28">
          <w:rPr>
            <w:rFonts w:ascii="inherit" w:eastAsia="Times New Roman" w:hAnsi="inherit" w:cs="Helvetica"/>
            <w:color w:val="2A6EBB"/>
            <w:sz w:val="24"/>
            <w:szCs w:val="24"/>
            <w:u w:val="single"/>
            <w:bdr w:val="none" w:sz="0" w:space="0" w:color="auto" w:frame="1"/>
          </w:rPr>
          <w:t>Chapter 6</w:t>
        </w:r>
      </w:hyperlink>
      <w:r w:rsidRPr="00463A28">
        <w:rPr>
          <w:rFonts w:ascii="inherit" w:eastAsia="Times New Roman" w:hAnsi="inherit" w:cs="Helvetica"/>
          <w:color w:val="333333"/>
          <w:sz w:val="24"/>
          <w:szCs w:val="24"/>
        </w:rPr>
        <w:t> In this case we use the standard error based on the observed data, not the null hypothesis. We could calculate the confidence interval on either the rows or the columns and it is important that we compare proportions of the outcome variable, that is, breast feeding.</w:t>
      </w:r>
    </w:p>
    <w:p w14:paraId="3178554D" w14:textId="4933E726"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6ECDC484" wp14:editId="6278A3E1">
            <wp:extent cx="4048125" cy="838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8125" cy="838200"/>
                    </a:xfrm>
                    <a:prstGeom prst="rect">
                      <a:avLst/>
                    </a:prstGeom>
                    <a:noFill/>
                    <a:ln>
                      <a:noFill/>
                    </a:ln>
                  </pic:spPr>
                </pic:pic>
              </a:graphicData>
            </a:graphic>
          </wp:inline>
        </w:drawing>
      </w:r>
    </w:p>
    <w:p w14:paraId="706D3C7E"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95% confidence interval is</w:t>
      </w:r>
    </w:p>
    <w:p w14:paraId="29B69F97"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0.17 - 1.96 x 0.0924 to 0.17 + 1.96 x 0.0924 = -0.011 to 0.351</w:t>
      </w:r>
    </w:p>
    <w:p w14:paraId="5E153A65"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Thus the 95% confidence interval is wide, and includes zero, as one might expect because the χ² test was not significant at the 5% level.</w:t>
      </w:r>
    </w:p>
    <w:p w14:paraId="6F6E2D06"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Increasing the precision of the P value in 2 x 2 tables</w:t>
      </w:r>
    </w:p>
    <w:p w14:paraId="70C23471"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It can be shown mathematically that if χ is a Normally distributed variable, mean zero and variance 1, then x² has a χ² distribution with one degree of freedom. The converse also holds true and we can use this fact to improve the precision of our P values. In the above example we have = 3.418, with one degree of freedom. Thus X = 1.85, and from we find P to be about 0.065. However, we do need the tables for more than one degree of freedom.</w:t>
      </w:r>
    </w:p>
    <w:p w14:paraId="6562B73A"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Small numbers</w:t>
      </w:r>
    </w:p>
    <w:p w14:paraId="171C26BB"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When the numbers in a 2 x 2 contingency table are small, the χ² approximation becomes poor. The following recommendations may be regarded as a sound guide. (2) In fourfold tables a χ² test is inappropriate if the total of the table is less than 20, or if the total lies between 20 and 40 and the smallest expected (not observed) value is less than 5; in contingency tables with more than one degree of freedom it is inappropriate if more than about one fifth of the cells have expected values less than 5 or any cell an expected value of less than 1. An alternative to the χ² test for fourfold tables is known as Fisher's Exact test and is described in </w:t>
      </w:r>
      <w:hyperlink r:id="rId23" w:history="1">
        <w:r w:rsidRPr="00463A28">
          <w:rPr>
            <w:rFonts w:ascii="inherit" w:eastAsia="Times New Roman" w:hAnsi="inherit" w:cs="Helvetica"/>
            <w:color w:val="2A6EBB"/>
            <w:sz w:val="24"/>
            <w:szCs w:val="24"/>
            <w:u w:val="single"/>
            <w:bdr w:val="none" w:sz="0" w:space="0" w:color="auto" w:frame="1"/>
          </w:rPr>
          <w:t>Chapter 9</w:t>
        </w:r>
      </w:hyperlink>
    </w:p>
    <w:p w14:paraId="2E0694AC"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When the values in a fourfold table are fairly small a "correction for continuity" known as the "Yates' correction" may be applied (3). Although there is no precise rule defining the circumstances in which to use Yates' correction, a common practice is to incorporate it into χ² calculations on tables with a total of under 100 or with any cell containing a value less than 10. The χ² test on a fourfold table is then modified as follows:</w:t>
      </w:r>
    </w:p>
    <w:p w14:paraId="4D8261ED" w14:textId="2156151A"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66F8E959" wp14:editId="0F8FF927">
            <wp:extent cx="4267200" cy="60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67200" cy="609600"/>
                    </a:xfrm>
                    <a:prstGeom prst="rect">
                      <a:avLst/>
                    </a:prstGeom>
                    <a:noFill/>
                    <a:ln>
                      <a:noFill/>
                    </a:ln>
                  </pic:spPr>
                </pic:pic>
              </a:graphicData>
            </a:graphic>
          </wp:inline>
        </w:drawing>
      </w:r>
    </w:p>
    <w:p w14:paraId="1DF399F7"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vertical bars on either side of ad - </w:t>
      </w:r>
      <w:proofErr w:type="spellStart"/>
      <w:r w:rsidRPr="00463A28">
        <w:rPr>
          <w:rFonts w:ascii="inherit" w:eastAsia="Times New Roman" w:hAnsi="inherit" w:cs="Helvetica"/>
          <w:color w:val="333333"/>
          <w:sz w:val="24"/>
          <w:szCs w:val="24"/>
        </w:rPr>
        <w:t>bc</w:t>
      </w:r>
      <w:proofErr w:type="spellEnd"/>
      <w:r w:rsidRPr="00463A28">
        <w:rPr>
          <w:rFonts w:ascii="inherit" w:eastAsia="Times New Roman" w:hAnsi="inherit" w:cs="Helvetica"/>
          <w:color w:val="333333"/>
          <w:sz w:val="24"/>
          <w:szCs w:val="24"/>
        </w:rPr>
        <w:t xml:space="preserve"> mean that the smaller of those two products is taken from the larger. Half the total of the four values is then subtracted from that the difference to provide Yates' correction. The effect of the correction is to reduce the value of x².</w:t>
      </w:r>
    </w:p>
    <w:p w14:paraId="25665C8B"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Applying it to the figures in table 8.3 gives the following result:</w:t>
      </w:r>
    </w:p>
    <w:p w14:paraId="62F902BB" w14:textId="754718C5"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761CDCA9" wp14:editId="24A551FD">
            <wp:extent cx="42195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9575" cy="647700"/>
                    </a:xfrm>
                    <a:prstGeom prst="rect">
                      <a:avLst/>
                    </a:prstGeom>
                    <a:noFill/>
                    <a:ln>
                      <a:noFill/>
                    </a:ln>
                  </pic:spPr>
                </pic:pic>
              </a:graphicData>
            </a:graphic>
          </wp:inline>
        </w:drawing>
      </w:r>
    </w:p>
    <w:p w14:paraId="05EAAFA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In this case x²=2.711 falls within the same range of P values as the x²= 3.418 we got without Yates' correction (0.05&lt;P&lt;0.1), but the P value is closer to 0.1 than it was in the previous calculation. In fourfold tables containing lower frequencies than table 8.3 the reduction in P value by Yates' correction may change a result from significant to non-significant; in any case care should be exercised when making decisions from small samples.</w:t>
      </w:r>
    </w:p>
    <w:p w14:paraId="17616CD7"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Comparing proportions</w:t>
      </w:r>
    </w:p>
    <w:p w14:paraId="0F993F69"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Earlier in this chapter we compared two samples by the χ² test to answer the question "Are the distributions of the members of these two samples between five classes significantly different?" Another way of putting this is to </w:t>
      </w:r>
      <w:proofErr w:type="gramStart"/>
      <w:r w:rsidRPr="00463A28">
        <w:rPr>
          <w:rFonts w:ascii="inherit" w:eastAsia="Times New Roman" w:hAnsi="inherit" w:cs="Helvetica"/>
          <w:color w:val="333333"/>
          <w:sz w:val="24"/>
          <w:szCs w:val="24"/>
        </w:rPr>
        <w:t>ask</w:t>
      </w:r>
      <w:proofErr w:type="gramEnd"/>
      <w:r w:rsidRPr="00463A28">
        <w:rPr>
          <w:rFonts w:ascii="inherit" w:eastAsia="Times New Roman" w:hAnsi="inherit" w:cs="Helvetica"/>
          <w:color w:val="333333"/>
          <w:sz w:val="24"/>
          <w:szCs w:val="24"/>
        </w:rPr>
        <w:t xml:space="preserve"> "Are the relative proportions of the two samples the same in each class?"</w:t>
      </w:r>
    </w:p>
    <w:p w14:paraId="052267AE"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For example, an industrial medical officer of a large factory wants to </w:t>
      </w:r>
      <w:proofErr w:type="spellStart"/>
      <w:r w:rsidRPr="00463A28">
        <w:rPr>
          <w:rFonts w:ascii="inherit" w:eastAsia="Times New Roman" w:hAnsi="inherit" w:cs="Helvetica"/>
          <w:color w:val="333333"/>
          <w:sz w:val="24"/>
          <w:szCs w:val="24"/>
        </w:rPr>
        <w:t>immunise</w:t>
      </w:r>
      <w:proofErr w:type="spellEnd"/>
      <w:r w:rsidRPr="00463A28">
        <w:rPr>
          <w:rFonts w:ascii="inherit" w:eastAsia="Times New Roman" w:hAnsi="inherit" w:cs="Helvetica"/>
          <w:color w:val="333333"/>
          <w:sz w:val="24"/>
          <w:szCs w:val="24"/>
        </w:rPr>
        <w:t xml:space="preserve"> the employees against influenza. Five vaccines of various types based on the current viruses are available, but nobody knows which is preferable. From the work force 1350 employees agree to be </w:t>
      </w:r>
      <w:proofErr w:type="spellStart"/>
      <w:r w:rsidRPr="00463A28">
        <w:rPr>
          <w:rFonts w:ascii="inherit" w:eastAsia="Times New Roman" w:hAnsi="inherit" w:cs="Helvetica"/>
          <w:color w:val="333333"/>
          <w:sz w:val="24"/>
          <w:szCs w:val="24"/>
        </w:rPr>
        <w:t>immunised</w:t>
      </w:r>
      <w:proofErr w:type="spellEnd"/>
      <w:r w:rsidRPr="00463A28">
        <w:rPr>
          <w:rFonts w:ascii="inherit" w:eastAsia="Times New Roman" w:hAnsi="inherit" w:cs="Helvetica"/>
          <w:color w:val="333333"/>
          <w:sz w:val="24"/>
          <w:szCs w:val="24"/>
        </w:rPr>
        <w:t xml:space="preserve"> with one of the vaccines in the first week of December, 50 the medical officer divides the total into five approximately equal groups. Disparities occur between their total numbers owing to the layout of the factory complex. In the first week of the following March he examines the records he has been keeping </w:t>
      </w:r>
      <w:proofErr w:type="gramStart"/>
      <w:r w:rsidRPr="00463A28">
        <w:rPr>
          <w:rFonts w:ascii="inherit" w:eastAsia="Times New Roman" w:hAnsi="inherit" w:cs="Helvetica"/>
          <w:color w:val="333333"/>
          <w:sz w:val="24"/>
          <w:szCs w:val="24"/>
        </w:rPr>
        <w:t>to see</w:t>
      </w:r>
      <w:proofErr w:type="gramEnd"/>
      <w:r w:rsidRPr="00463A28">
        <w:rPr>
          <w:rFonts w:ascii="inherit" w:eastAsia="Times New Roman" w:hAnsi="inherit" w:cs="Helvetica"/>
          <w:color w:val="333333"/>
          <w:sz w:val="24"/>
          <w:szCs w:val="24"/>
        </w:rPr>
        <w:t xml:space="preserve"> how many employees got influenza and how many did not. These records are classified by the type of vaccine used </w:t>
      </w:r>
      <w:proofErr w:type="gramStart"/>
      <w:r w:rsidRPr="00463A28">
        <w:rPr>
          <w:rFonts w:ascii="inherit" w:eastAsia="Times New Roman" w:hAnsi="inherit" w:cs="Helvetica"/>
          <w:color w:val="333333"/>
          <w:sz w:val="24"/>
          <w:szCs w:val="24"/>
        </w:rPr>
        <w:t>( table</w:t>
      </w:r>
      <w:proofErr w:type="gramEnd"/>
      <w:r w:rsidRPr="00463A28">
        <w:rPr>
          <w:rFonts w:ascii="inherit" w:eastAsia="Times New Roman" w:hAnsi="inherit" w:cs="Helvetica"/>
          <w:color w:val="333333"/>
          <w:sz w:val="24"/>
          <w:szCs w:val="24"/>
        </w:rPr>
        <w:t xml:space="preserve"> 8.5 ).</w:t>
      </w:r>
    </w:p>
    <w:p w14:paraId="13F02B19" w14:textId="11A5AB42"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4C4A3DB9" wp14:editId="24DB71B3">
            <wp:extent cx="4762500" cy="2438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0" cy="2438400"/>
                    </a:xfrm>
                    <a:prstGeom prst="rect">
                      <a:avLst/>
                    </a:prstGeom>
                    <a:noFill/>
                    <a:ln>
                      <a:noFill/>
                    </a:ln>
                  </pic:spPr>
                </pic:pic>
              </a:graphicData>
            </a:graphic>
          </wp:inline>
        </w:drawing>
      </w:r>
    </w:p>
    <w:p w14:paraId="7FB209FD"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In table 8.6 the figures are </w:t>
      </w:r>
      <w:proofErr w:type="spellStart"/>
      <w:r w:rsidRPr="00463A28">
        <w:rPr>
          <w:rFonts w:ascii="inherit" w:eastAsia="Times New Roman" w:hAnsi="inherit" w:cs="Helvetica"/>
          <w:color w:val="333333"/>
          <w:sz w:val="24"/>
          <w:szCs w:val="24"/>
        </w:rPr>
        <w:t>analysed</w:t>
      </w:r>
      <w:proofErr w:type="spellEnd"/>
      <w:r w:rsidRPr="00463A28">
        <w:rPr>
          <w:rFonts w:ascii="inherit" w:eastAsia="Times New Roman" w:hAnsi="inherit" w:cs="Helvetica"/>
          <w:color w:val="333333"/>
          <w:sz w:val="24"/>
          <w:szCs w:val="24"/>
        </w:rPr>
        <w:t xml:space="preserve"> by the χ² test. For this we </w:t>
      </w:r>
      <w:proofErr w:type="gramStart"/>
      <w:r w:rsidRPr="00463A28">
        <w:rPr>
          <w:rFonts w:ascii="inherit" w:eastAsia="Times New Roman" w:hAnsi="inherit" w:cs="Helvetica"/>
          <w:color w:val="333333"/>
          <w:sz w:val="24"/>
          <w:szCs w:val="24"/>
        </w:rPr>
        <w:t>have to</w:t>
      </w:r>
      <w:proofErr w:type="gramEnd"/>
      <w:r w:rsidRPr="00463A28">
        <w:rPr>
          <w:rFonts w:ascii="inherit" w:eastAsia="Times New Roman" w:hAnsi="inherit" w:cs="Helvetica"/>
          <w:color w:val="333333"/>
          <w:sz w:val="24"/>
          <w:szCs w:val="24"/>
        </w:rPr>
        <w:t xml:space="preserve"> determine the expected values. The null hypothesis is that there is no difference between vaccines in their efficacy against influenza. We therefore assume that the proportion of employees contracting influenza is the same for each vaccine as it is for all combined. This proportion is derived from the total who got </w:t>
      </w:r>
      <w:proofErr w:type="gramStart"/>
      <w:r w:rsidRPr="00463A28">
        <w:rPr>
          <w:rFonts w:ascii="inherit" w:eastAsia="Times New Roman" w:hAnsi="inherit" w:cs="Helvetica"/>
          <w:color w:val="333333"/>
          <w:sz w:val="24"/>
          <w:szCs w:val="24"/>
        </w:rPr>
        <w:t>influenza, and</w:t>
      </w:r>
      <w:proofErr w:type="gramEnd"/>
      <w:r w:rsidRPr="00463A28">
        <w:rPr>
          <w:rFonts w:ascii="inherit" w:eastAsia="Times New Roman" w:hAnsi="inherit" w:cs="Helvetica"/>
          <w:color w:val="333333"/>
          <w:sz w:val="24"/>
          <w:szCs w:val="24"/>
        </w:rPr>
        <w:t xml:space="preserve"> is 225/1350. To find the expected number in each vaccine group who would contract the disease we multiply the actual numbers in the Total column of table 8.5 by this proportion. Thus 280 x (225/1350) = 46.7; 250 x (225/1350) = 41.7; and so on. </w:t>
      </w:r>
      <w:proofErr w:type="gramStart"/>
      <w:r w:rsidRPr="00463A28">
        <w:rPr>
          <w:rFonts w:ascii="inherit" w:eastAsia="Times New Roman" w:hAnsi="inherit" w:cs="Helvetica"/>
          <w:color w:val="333333"/>
          <w:sz w:val="24"/>
          <w:szCs w:val="24"/>
        </w:rPr>
        <w:t>Likewise</w:t>
      </w:r>
      <w:proofErr w:type="gramEnd"/>
      <w:r w:rsidRPr="00463A28">
        <w:rPr>
          <w:rFonts w:ascii="inherit" w:eastAsia="Times New Roman" w:hAnsi="inherit" w:cs="Helvetica"/>
          <w:color w:val="333333"/>
          <w:sz w:val="24"/>
          <w:szCs w:val="24"/>
        </w:rPr>
        <w:t xml:space="preserve"> the proportion who did not get influenza is 1125/1350.</w:t>
      </w:r>
    </w:p>
    <w:p w14:paraId="6C3619AE"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expected numbers of those who would avoid the disease are calculated in the same way from the totals in table 8.5, so that 280 x (1125/1350) = 233.3; 250 x (1250/1350) = 208.3; and so on.</w:t>
      </w:r>
    </w:p>
    <w:p w14:paraId="72842244"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procedure is thus the same as shown in table 8.1 and table </w:t>
      </w:r>
      <w:proofErr w:type="gramStart"/>
      <w:r w:rsidRPr="00463A28">
        <w:rPr>
          <w:rFonts w:ascii="inherit" w:eastAsia="Times New Roman" w:hAnsi="inherit" w:cs="Helvetica"/>
          <w:color w:val="333333"/>
          <w:sz w:val="24"/>
          <w:szCs w:val="24"/>
        </w:rPr>
        <w:t>8.2 .</w:t>
      </w:r>
      <w:proofErr w:type="gramEnd"/>
    </w:p>
    <w:p w14:paraId="522386DC"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The calculations made in table 8.6 show that χ² with four degrees of freedom is 16.564, and 0.001&lt;P&lt;0.01. This is a highly significant result. But what does it mean?</w:t>
      </w:r>
    </w:p>
    <w:p w14:paraId="37F97F03" w14:textId="4BEBA26A"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572EC5A3" wp14:editId="102A9039">
            <wp:extent cx="4762500" cy="2600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2500" cy="2600325"/>
                    </a:xfrm>
                    <a:prstGeom prst="rect">
                      <a:avLst/>
                    </a:prstGeom>
                    <a:noFill/>
                    <a:ln>
                      <a:noFill/>
                    </a:ln>
                  </pic:spPr>
                </pic:pic>
              </a:graphicData>
            </a:graphic>
          </wp:inline>
        </w:drawing>
      </w:r>
    </w:p>
    <w:p w14:paraId="798A6ECD"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Splitting of χ²</w:t>
      </w:r>
    </w:p>
    <w:p w14:paraId="4EC9B112"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Inspection of table 8.6 shows that the largest contribution to the total x² comes from the figures for vaccine III. They are 8.889 and 1.778, which together equal 10.667. If this figure is subtracted from the total x², 16.564 - 10.667 - 5.897. This gives an approximate figure for x² for the remainder of the table with three degrees of freedom (by removing the vaccine III we have reduced the table to four rows and two columns). We then find that 0.1&lt;P&lt;0.5, a non-significant result. However, this is only a rough approximation. To check it exactly we apply the χ² test to the figures in table 8.4 minus the row for vaccine III. In other words, the test is now performed on the figures for vaccines I, II, IV, and V. On these figures x²= 2.983; </w:t>
      </w:r>
      <w:proofErr w:type="spellStart"/>
      <w:r w:rsidRPr="00463A28">
        <w:rPr>
          <w:rFonts w:ascii="inherit" w:eastAsia="Times New Roman" w:hAnsi="inherit" w:cs="Helvetica"/>
          <w:color w:val="333333"/>
          <w:sz w:val="24"/>
          <w:szCs w:val="24"/>
        </w:rPr>
        <w:t>d.f.</w:t>
      </w:r>
      <w:proofErr w:type="spellEnd"/>
      <w:r w:rsidRPr="00463A28">
        <w:rPr>
          <w:rFonts w:ascii="inherit" w:eastAsia="Times New Roman" w:hAnsi="inherit" w:cs="Helvetica"/>
          <w:color w:val="333333"/>
          <w:sz w:val="24"/>
          <w:szCs w:val="24"/>
        </w:rPr>
        <w:t xml:space="preserve"> = 3; 0.1&lt;P&lt;0.5. </w:t>
      </w:r>
      <w:proofErr w:type="gramStart"/>
      <w:r w:rsidRPr="00463A28">
        <w:rPr>
          <w:rFonts w:ascii="inherit" w:eastAsia="Times New Roman" w:hAnsi="inherit" w:cs="Helvetica"/>
          <w:color w:val="333333"/>
          <w:sz w:val="24"/>
          <w:szCs w:val="24"/>
        </w:rPr>
        <w:t>Thus</w:t>
      </w:r>
      <w:proofErr w:type="gramEnd"/>
      <w:r w:rsidRPr="00463A28">
        <w:rPr>
          <w:rFonts w:ascii="inherit" w:eastAsia="Times New Roman" w:hAnsi="inherit" w:cs="Helvetica"/>
          <w:color w:val="333333"/>
          <w:sz w:val="24"/>
          <w:szCs w:val="24"/>
        </w:rPr>
        <w:t xml:space="preserve"> the probability falls within the same broad limits as obtained by the approximate short cut given above. We can conclude that the figures for vaccine III are responsible for the highly significant result of the total x² of 16.564.</w:t>
      </w:r>
    </w:p>
    <w:p w14:paraId="2A9AF075"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But this is not quite the end of the story. Before concluding from these figures that vaccine III is superior to the </w:t>
      </w:r>
      <w:proofErr w:type="gramStart"/>
      <w:r w:rsidRPr="00463A28">
        <w:rPr>
          <w:rFonts w:ascii="inherit" w:eastAsia="Times New Roman" w:hAnsi="inherit" w:cs="Helvetica"/>
          <w:color w:val="333333"/>
          <w:sz w:val="24"/>
          <w:szCs w:val="24"/>
        </w:rPr>
        <w:t>others</w:t>
      </w:r>
      <w:proofErr w:type="gramEnd"/>
      <w:r w:rsidRPr="00463A28">
        <w:rPr>
          <w:rFonts w:ascii="inherit" w:eastAsia="Times New Roman" w:hAnsi="inherit" w:cs="Helvetica"/>
          <w:color w:val="333333"/>
          <w:sz w:val="24"/>
          <w:szCs w:val="24"/>
        </w:rPr>
        <w:t xml:space="preserve"> we ought to carry out a check on other possible explanations for the disparity. The process of </w:t>
      </w:r>
      <w:proofErr w:type="spellStart"/>
      <w:r w:rsidRPr="00463A28">
        <w:rPr>
          <w:rFonts w:ascii="inherit" w:eastAsia="Times New Roman" w:hAnsi="inherit" w:cs="Helvetica"/>
          <w:color w:val="333333"/>
          <w:sz w:val="24"/>
          <w:szCs w:val="24"/>
        </w:rPr>
        <w:t>randomisation</w:t>
      </w:r>
      <w:proofErr w:type="spellEnd"/>
      <w:r w:rsidRPr="00463A28">
        <w:rPr>
          <w:rFonts w:ascii="inherit" w:eastAsia="Times New Roman" w:hAnsi="inherit" w:cs="Helvetica"/>
          <w:color w:val="333333"/>
          <w:sz w:val="24"/>
          <w:szCs w:val="24"/>
        </w:rPr>
        <w:t xml:space="preserve"> in the choice of the persons to receive each of the vaccines should have balanced out any differences between the groups, but some may have remained by chance. The sort of questions worth examining now are: Were the people receiving vaccine III as likely to be exposed to infection as those receiving the other vaccines? Could they have had a higher level of immunity from previous infection? Were they of comparable socioeconomic status? Of similar age on average? Were the sexes comparably distributed? Although some of these characteristics could have </w:t>
      </w:r>
      <w:proofErr w:type="gramStart"/>
      <w:r w:rsidRPr="00463A28">
        <w:rPr>
          <w:rFonts w:ascii="inherit" w:eastAsia="Times New Roman" w:hAnsi="inherit" w:cs="Helvetica"/>
          <w:color w:val="333333"/>
          <w:sz w:val="24"/>
          <w:szCs w:val="24"/>
        </w:rPr>
        <w:t>been more or less</w:t>
      </w:r>
      <w:proofErr w:type="gramEnd"/>
      <w:r w:rsidRPr="00463A28">
        <w:rPr>
          <w:rFonts w:ascii="inherit" w:eastAsia="Times New Roman" w:hAnsi="inherit" w:cs="Helvetica"/>
          <w:color w:val="333333"/>
          <w:sz w:val="24"/>
          <w:szCs w:val="24"/>
        </w:rPr>
        <w:t xml:space="preserve"> balanced by stratified </w:t>
      </w:r>
      <w:proofErr w:type="spellStart"/>
      <w:r w:rsidRPr="00463A28">
        <w:rPr>
          <w:rFonts w:ascii="inherit" w:eastAsia="Times New Roman" w:hAnsi="inherit" w:cs="Helvetica"/>
          <w:color w:val="333333"/>
          <w:sz w:val="24"/>
          <w:szCs w:val="24"/>
        </w:rPr>
        <w:t>randomisation</w:t>
      </w:r>
      <w:proofErr w:type="spellEnd"/>
      <w:r w:rsidRPr="00463A28">
        <w:rPr>
          <w:rFonts w:ascii="inherit" w:eastAsia="Times New Roman" w:hAnsi="inherit" w:cs="Helvetica"/>
          <w:color w:val="333333"/>
          <w:sz w:val="24"/>
          <w:szCs w:val="24"/>
        </w:rPr>
        <w:t xml:space="preserve">, it is as well to check that they have in fact been </w:t>
      </w:r>
      <w:proofErr w:type="spellStart"/>
      <w:r w:rsidRPr="00463A28">
        <w:rPr>
          <w:rFonts w:ascii="inherit" w:eastAsia="Times New Roman" w:hAnsi="inherit" w:cs="Helvetica"/>
          <w:color w:val="333333"/>
          <w:sz w:val="24"/>
          <w:szCs w:val="24"/>
        </w:rPr>
        <w:t>equalised</w:t>
      </w:r>
      <w:proofErr w:type="spellEnd"/>
      <w:r w:rsidRPr="00463A28">
        <w:rPr>
          <w:rFonts w:ascii="inherit" w:eastAsia="Times New Roman" w:hAnsi="inherit" w:cs="Helvetica"/>
          <w:color w:val="333333"/>
          <w:sz w:val="24"/>
          <w:szCs w:val="24"/>
        </w:rPr>
        <w:t xml:space="preserve"> before attributing the numeral discrepancy in the result to the potency of the vaccine.</w:t>
      </w:r>
    </w:p>
    <w:p w14:paraId="15078815"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χ² Test for trend</w:t>
      </w:r>
    </w:p>
    <w:p w14:paraId="5CFC3D5B"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Table 8.1 is a 5 x 2 table, because there are five socioeconomic classes and two samples. Socioeconomic groupings may be thought of as an example of an ordered categorical </w:t>
      </w:r>
      <w:r w:rsidRPr="00463A28">
        <w:rPr>
          <w:rFonts w:ascii="inherit" w:eastAsia="Times New Roman" w:hAnsi="inherit" w:cs="Helvetica"/>
          <w:color w:val="333333"/>
          <w:sz w:val="24"/>
          <w:szCs w:val="24"/>
        </w:rPr>
        <w:lastRenderedPageBreak/>
        <w:t xml:space="preserve">variable, as there are some outcomes (for example, mortality) in which it is sensible to state that (say) social class II is between social class I and social class III. The χ² test described at that stage did not make use of this information; if we had interchanged any of the rows the value of x² would have been </w:t>
      </w:r>
      <w:proofErr w:type="gramStart"/>
      <w:r w:rsidRPr="00463A28">
        <w:rPr>
          <w:rFonts w:ascii="inherit" w:eastAsia="Times New Roman" w:hAnsi="inherit" w:cs="Helvetica"/>
          <w:color w:val="333333"/>
          <w:sz w:val="24"/>
          <w:szCs w:val="24"/>
        </w:rPr>
        <w:t>exactly the same</w:t>
      </w:r>
      <w:proofErr w:type="gramEnd"/>
      <w:r w:rsidRPr="00463A28">
        <w:rPr>
          <w:rFonts w:ascii="inherit" w:eastAsia="Times New Roman" w:hAnsi="inherit" w:cs="Helvetica"/>
          <w:color w:val="333333"/>
          <w:sz w:val="24"/>
          <w:szCs w:val="24"/>
        </w:rPr>
        <w:t xml:space="preserve">. Looking at the proportions p in table 8.1 we can see that there is no real ordering by social class in the proportions of </w:t>
      </w:r>
      <w:proofErr w:type="spellStart"/>
      <w:r w:rsidRPr="00463A28">
        <w:rPr>
          <w:rFonts w:ascii="inherit" w:eastAsia="Times New Roman" w:hAnsi="inherit" w:cs="Helvetica"/>
          <w:color w:val="333333"/>
          <w:sz w:val="24"/>
          <w:szCs w:val="24"/>
        </w:rPr>
        <w:t>self poisoning</w:t>
      </w:r>
      <w:proofErr w:type="spellEnd"/>
      <w:r w:rsidRPr="00463A28">
        <w:rPr>
          <w:rFonts w:ascii="inherit" w:eastAsia="Times New Roman" w:hAnsi="inherit" w:cs="Helvetica"/>
          <w:color w:val="333333"/>
          <w:sz w:val="24"/>
          <w:szCs w:val="24"/>
        </w:rPr>
        <w:t xml:space="preserve">; social class V is between social classes I and II. </w:t>
      </w:r>
      <w:proofErr w:type="gramStart"/>
      <w:r w:rsidRPr="00463A28">
        <w:rPr>
          <w:rFonts w:ascii="inherit" w:eastAsia="Times New Roman" w:hAnsi="inherit" w:cs="Helvetica"/>
          <w:color w:val="333333"/>
          <w:sz w:val="24"/>
          <w:szCs w:val="24"/>
        </w:rPr>
        <w:t>However</w:t>
      </w:r>
      <w:proofErr w:type="gramEnd"/>
      <w:r w:rsidRPr="00463A28">
        <w:rPr>
          <w:rFonts w:ascii="inherit" w:eastAsia="Times New Roman" w:hAnsi="inherit" w:cs="Helvetica"/>
          <w:color w:val="333333"/>
          <w:sz w:val="24"/>
          <w:szCs w:val="24"/>
        </w:rPr>
        <w:t xml:space="preserve"> in many cases, when the outcome variable is an ordered categorical variable, a more powerful test can be devised which uses this information.</w:t>
      </w:r>
    </w:p>
    <w:p w14:paraId="53CAC0F2" w14:textId="65261ABB"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3860D97A" wp14:editId="6BC0F93A">
            <wp:extent cx="4762500" cy="1666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1666875"/>
                    </a:xfrm>
                    <a:prstGeom prst="rect">
                      <a:avLst/>
                    </a:prstGeom>
                    <a:noFill/>
                    <a:ln>
                      <a:noFill/>
                    </a:ln>
                  </pic:spPr>
                </pic:pic>
              </a:graphicData>
            </a:graphic>
          </wp:inline>
        </w:drawing>
      </w:r>
    </w:p>
    <w:p w14:paraId="2458EB8B"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Consider a </w:t>
      </w:r>
      <w:proofErr w:type="spellStart"/>
      <w:r w:rsidRPr="00463A28">
        <w:rPr>
          <w:rFonts w:ascii="inherit" w:eastAsia="Times New Roman" w:hAnsi="inherit" w:cs="Helvetica"/>
          <w:color w:val="333333"/>
          <w:sz w:val="24"/>
          <w:szCs w:val="24"/>
        </w:rPr>
        <w:t>randomised</w:t>
      </w:r>
      <w:proofErr w:type="spellEnd"/>
      <w:r w:rsidRPr="00463A28">
        <w:rPr>
          <w:rFonts w:ascii="inherit" w:eastAsia="Times New Roman" w:hAnsi="inherit" w:cs="Helvetica"/>
          <w:color w:val="333333"/>
          <w:sz w:val="24"/>
          <w:szCs w:val="24"/>
        </w:rPr>
        <w:t xml:space="preserve"> controlled trial of health promotion in general practice to change people's eating </w:t>
      </w:r>
      <w:proofErr w:type="gramStart"/>
      <w:r w:rsidRPr="00463A28">
        <w:rPr>
          <w:rFonts w:ascii="inherit" w:eastAsia="Times New Roman" w:hAnsi="inherit" w:cs="Helvetica"/>
          <w:color w:val="333333"/>
          <w:sz w:val="24"/>
          <w:szCs w:val="24"/>
        </w:rPr>
        <w:t>habits.(</w:t>
      </w:r>
      <w:proofErr w:type="gramEnd"/>
      <w:r w:rsidRPr="00463A28">
        <w:rPr>
          <w:rFonts w:ascii="inherit" w:eastAsia="Times New Roman" w:hAnsi="inherit" w:cs="Helvetica"/>
          <w:color w:val="333333"/>
          <w:sz w:val="24"/>
          <w:szCs w:val="24"/>
        </w:rPr>
        <w:t>5) Table 8.7 gives the results from a review at 2 years, to look at the change in the proportion eating poultry.</w:t>
      </w:r>
    </w:p>
    <w:p w14:paraId="0250EEFE"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If we give each category a score x the χ² test for trend is calculated in the following way:</w:t>
      </w:r>
    </w:p>
    <w:p w14:paraId="75ED424A" w14:textId="6485D1FC"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7684004C" wp14:editId="0BD77A91">
            <wp:extent cx="4524375" cy="5229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4375" cy="5229225"/>
                    </a:xfrm>
                    <a:prstGeom prst="rect">
                      <a:avLst/>
                    </a:prstGeom>
                    <a:noFill/>
                    <a:ln>
                      <a:noFill/>
                    </a:ln>
                  </pic:spPr>
                </pic:pic>
              </a:graphicData>
            </a:graphic>
          </wp:inline>
        </w:drawing>
      </w:r>
    </w:p>
    <w:p w14:paraId="2A14FDA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Thus</w:t>
      </w:r>
    </w:p>
    <w:p w14:paraId="0254E33E" w14:textId="3DE98FE1"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410C61CA" wp14:editId="66B1612B">
            <wp:extent cx="4610100" cy="104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0100" cy="1047750"/>
                    </a:xfrm>
                    <a:prstGeom prst="rect">
                      <a:avLst/>
                    </a:prstGeom>
                    <a:noFill/>
                    <a:ln>
                      <a:noFill/>
                    </a:ln>
                  </pic:spPr>
                </pic:pic>
              </a:graphicData>
            </a:graphic>
          </wp:inline>
        </w:drawing>
      </w:r>
    </w:p>
    <w:p w14:paraId="0D9E6BA3"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This has one degree of freedom because the linear scoring means that when one expected value is given all the others are fixed, and we find p = 0.02. The usual χ² test gives a value of = 5.51; </w:t>
      </w:r>
      <w:proofErr w:type="spellStart"/>
      <w:r w:rsidRPr="00463A28">
        <w:rPr>
          <w:rFonts w:ascii="inherit" w:eastAsia="Times New Roman" w:hAnsi="inherit" w:cs="Helvetica"/>
          <w:color w:val="333333"/>
          <w:sz w:val="24"/>
          <w:szCs w:val="24"/>
        </w:rPr>
        <w:t>d.f.</w:t>
      </w:r>
      <w:proofErr w:type="spellEnd"/>
      <w:r w:rsidRPr="00463A28">
        <w:rPr>
          <w:rFonts w:ascii="inherit" w:eastAsia="Times New Roman" w:hAnsi="inherit" w:cs="Helvetica"/>
          <w:color w:val="333333"/>
          <w:sz w:val="24"/>
          <w:szCs w:val="24"/>
        </w:rPr>
        <w:t xml:space="preserve"> = 2; 0.05&lt;P&lt;0.10. </w:t>
      </w:r>
      <w:proofErr w:type="gramStart"/>
      <w:r w:rsidRPr="00463A28">
        <w:rPr>
          <w:rFonts w:ascii="inherit" w:eastAsia="Times New Roman" w:hAnsi="inherit" w:cs="Helvetica"/>
          <w:color w:val="333333"/>
          <w:sz w:val="24"/>
          <w:szCs w:val="24"/>
        </w:rPr>
        <w:t>Thus</w:t>
      </w:r>
      <w:proofErr w:type="gramEnd"/>
      <w:r w:rsidRPr="00463A28">
        <w:rPr>
          <w:rFonts w:ascii="inherit" w:eastAsia="Times New Roman" w:hAnsi="inherit" w:cs="Helvetica"/>
          <w:color w:val="333333"/>
          <w:sz w:val="24"/>
          <w:szCs w:val="24"/>
        </w:rPr>
        <w:t xml:space="preserve"> the more sensitive χ² test for trend yields a significant result because the test used more information about the experimental design. The values for the scores are to some extent arbitrary. However, it is usual to choose them equally spaced on either side of zero. </w:t>
      </w:r>
      <w:proofErr w:type="gramStart"/>
      <w:r w:rsidRPr="00463A28">
        <w:rPr>
          <w:rFonts w:ascii="inherit" w:eastAsia="Times New Roman" w:hAnsi="inherit" w:cs="Helvetica"/>
          <w:color w:val="333333"/>
          <w:sz w:val="24"/>
          <w:szCs w:val="24"/>
        </w:rPr>
        <w:t>Thus</w:t>
      </w:r>
      <w:proofErr w:type="gramEnd"/>
      <w:r w:rsidRPr="00463A28">
        <w:rPr>
          <w:rFonts w:ascii="inherit" w:eastAsia="Times New Roman" w:hAnsi="inherit" w:cs="Helvetica"/>
          <w:color w:val="333333"/>
          <w:sz w:val="24"/>
          <w:szCs w:val="24"/>
        </w:rPr>
        <w:t xml:space="preserve"> if there are four groups the scores would be -3, -1, +1, </w:t>
      </w:r>
      <w:r w:rsidRPr="00463A28">
        <w:rPr>
          <w:rFonts w:ascii="inherit" w:eastAsia="Times New Roman" w:hAnsi="inherit" w:cs="Helvetica"/>
          <w:color w:val="333333"/>
          <w:sz w:val="24"/>
          <w:szCs w:val="24"/>
        </w:rPr>
        <w:lastRenderedPageBreak/>
        <w:t xml:space="preserve">+3, and for five groups -2, -1, 0, + 1, +2. The statistic is quite robust to other values for the scores </w:t>
      </w:r>
      <w:proofErr w:type="gramStart"/>
      <w:r w:rsidRPr="00463A28">
        <w:rPr>
          <w:rFonts w:ascii="inherit" w:eastAsia="Times New Roman" w:hAnsi="inherit" w:cs="Helvetica"/>
          <w:color w:val="333333"/>
          <w:sz w:val="24"/>
          <w:szCs w:val="24"/>
        </w:rPr>
        <w:t>provided that</w:t>
      </w:r>
      <w:proofErr w:type="gramEnd"/>
      <w:r w:rsidRPr="00463A28">
        <w:rPr>
          <w:rFonts w:ascii="inherit" w:eastAsia="Times New Roman" w:hAnsi="inherit" w:cs="Helvetica"/>
          <w:color w:val="333333"/>
          <w:sz w:val="24"/>
          <w:szCs w:val="24"/>
        </w:rPr>
        <w:t xml:space="preserve"> they are steadily increasing or steadily decreasing.</w:t>
      </w:r>
    </w:p>
    <w:p w14:paraId="119402D8"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Note that this is another way of splitting the overall x² statistic. The overall x² will always be greater than the for trend, but because the latter uses only one degree of freedom, it is often associated with a smaller probability. Although one is often counselled not to decide on a statistical test after having looked at the data, it is obviously sensible to look at the proportions to see if they are plausibly monotonic (go steadily up or down) with the ordered variable, especially if the overall χ² test is nonsignificant.</w:t>
      </w:r>
    </w:p>
    <w:p w14:paraId="763DCC8A"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Comparison of an observed and a theoretical distribution</w:t>
      </w:r>
    </w:p>
    <w:p w14:paraId="3BDCD38D"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In the cases so far discussed the observed values in one sample have been compared with the observed values in another. But sometimes we want to compare the observed values in one sample with a theoretical distribution.</w:t>
      </w:r>
    </w:p>
    <w:p w14:paraId="21ACA729"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For example, a geneticist has a breeding population of mice in his laboratory. Some are entirely white, some have a small patch of brown hairs on the skin, and others have a large patch. According to the genetic theory for the inheritance of these </w:t>
      </w:r>
      <w:proofErr w:type="spellStart"/>
      <w:r w:rsidRPr="00463A28">
        <w:rPr>
          <w:rFonts w:ascii="inherit" w:eastAsia="Times New Roman" w:hAnsi="inherit" w:cs="Helvetica"/>
          <w:color w:val="333333"/>
          <w:sz w:val="24"/>
          <w:szCs w:val="24"/>
        </w:rPr>
        <w:t>coloured</w:t>
      </w:r>
      <w:proofErr w:type="spellEnd"/>
      <w:r w:rsidRPr="00463A28">
        <w:rPr>
          <w:rFonts w:ascii="inherit" w:eastAsia="Times New Roman" w:hAnsi="inherit" w:cs="Helvetica"/>
          <w:color w:val="333333"/>
          <w:sz w:val="24"/>
          <w:szCs w:val="24"/>
        </w:rPr>
        <w:t xml:space="preserve"> patches of hair the population of mice should include 51.0% entirely white, 40.8% with a small brown patch, and 8.2% with a large brown patch. In fact, among the 784 mice in the laboratory 380 are entirely white, 330 have a small brown patch, and 74 have a large brown patch. Do the proportions differ from those expected?</w:t>
      </w:r>
    </w:p>
    <w:p w14:paraId="779588B0" w14:textId="624EA9A8"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131057BB" wp14:editId="1B9FF38A">
            <wp:extent cx="4457700" cy="3419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57700" cy="3419475"/>
                    </a:xfrm>
                    <a:prstGeom prst="rect">
                      <a:avLst/>
                    </a:prstGeom>
                    <a:noFill/>
                    <a:ln>
                      <a:noFill/>
                    </a:ln>
                  </pic:spPr>
                </pic:pic>
              </a:graphicData>
            </a:graphic>
          </wp:inline>
        </w:drawing>
      </w:r>
    </w:p>
    <w:p w14:paraId="3EA9BC00"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data are set out in table </w:t>
      </w:r>
      <w:proofErr w:type="gramStart"/>
      <w:r w:rsidRPr="00463A28">
        <w:rPr>
          <w:rFonts w:ascii="inherit" w:eastAsia="Times New Roman" w:hAnsi="inherit" w:cs="Helvetica"/>
          <w:color w:val="333333"/>
          <w:sz w:val="24"/>
          <w:szCs w:val="24"/>
        </w:rPr>
        <w:t>8.8 .</w:t>
      </w:r>
      <w:proofErr w:type="gramEnd"/>
      <w:r w:rsidRPr="00463A28">
        <w:rPr>
          <w:rFonts w:ascii="inherit" w:eastAsia="Times New Roman" w:hAnsi="inherit" w:cs="Helvetica"/>
          <w:color w:val="333333"/>
          <w:sz w:val="24"/>
          <w:szCs w:val="24"/>
        </w:rPr>
        <w:t xml:space="preserve"> The expected numbers are calculated by applying the theoretical proportions to the total, namely 0.510 x 784, 0.408 x 784, and 0.082 x 784. The degrees of freedom are calculated from the fact that the only constraint is that the total for </w:t>
      </w:r>
      <w:r w:rsidRPr="00463A28">
        <w:rPr>
          <w:rFonts w:ascii="inherit" w:eastAsia="Times New Roman" w:hAnsi="inherit" w:cs="Helvetica"/>
          <w:color w:val="333333"/>
          <w:sz w:val="24"/>
          <w:szCs w:val="24"/>
        </w:rPr>
        <w:lastRenderedPageBreak/>
        <w:t xml:space="preserve">the expected cases must equal the total for the observed cases, and so the degrees of freedom are the number of rows minus one. Thereafter the procedure is the same as in previous calculations of x². In this case it comes to 2.875. The x² table is entered at two degrees of freedom. We find that 0.2&lt;P&lt;0.3. </w:t>
      </w:r>
      <w:proofErr w:type="gramStart"/>
      <w:r w:rsidRPr="00463A28">
        <w:rPr>
          <w:rFonts w:ascii="inherit" w:eastAsia="Times New Roman" w:hAnsi="inherit" w:cs="Helvetica"/>
          <w:color w:val="333333"/>
          <w:sz w:val="24"/>
          <w:szCs w:val="24"/>
        </w:rPr>
        <w:t>Consequently</w:t>
      </w:r>
      <w:proofErr w:type="gramEnd"/>
      <w:r w:rsidRPr="00463A28">
        <w:rPr>
          <w:rFonts w:ascii="inherit" w:eastAsia="Times New Roman" w:hAnsi="inherit" w:cs="Helvetica"/>
          <w:color w:val="333333"/>
          <w:sz w:val="24"/>
          <w:szCs w:val="24"/>
        </w:rPr>
        <w:t xml:space="preserve"> the null hypothesis of no difference between the observed distribution and the theoretically expected one is not disproved. The data conform to the theory.</w:t>
      </w:r>
    </w:p>
    <w:p w14:paraId="109E33C7"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proofErr w:type="spellStart"/>
      <w:r w:rsidRPr="00463A28">
        <w:rPr>
          <w:rFonts w:ascii="inherit" w:eastAsia="Times New Roman" w:hAnsi="inherit" w:cs="Helvetica"/>
          <w:b/>
          <w:bCs/>
          <w:color w:val="333333"/>
          <w:sz w:val="36"/>
          <w:szCs w:val="36"/>
        </w:rPr>
        <w:t>McNemar's</w:t>
      </w:r>
      <w:proofErr w:type="spellEnd"/>
      <w:r w:rsidRPr="00463A28">
        <w:rPr>
          <w:rFonts w:ascii="inherit" w:eastAsia="Times New Roman" w:hAnsi="inherit" w:cs="Helvetica"/>
          <w:b/>
          <w:bCs/>
          <w:color w:val="333333"/>
          <w:sz w:val="36"/>
          <w:szCs w:val="36"/>
        </w:rPr>
        <w:t xml:space="preserve"> test</w:t>
      </w:r>
    </w:p>
    <w:p w14:paraId="203522BA"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proofErr w:type="spellStart"/>
      <w:r w:rsidRPr="00463A28">
        <w:rPr>
          <w:rFonts w:ascii="inherit" w:eastAsia="Times New Roman" w:hAnsi="inherit" w:cs="Helvetica"/>
          <w:color w:val="333333"/>
          <w:sz w:val="24"/>
          <w:szCs w:val="24"/>
        </w:rPr>
        <w:t>McNemar's</w:t>
      </w:r>
      <w:proofErr w:type="spellEnd"/>
      <w:r w:rsidRPr="00463A28">
        <w:rPr>
          <w:rFonts w:ascii="inherit" w:eastAsia="Times New Roman" w:hAnsi="inherit" w:cs="Helvetica"/>
          <w:color w:val="333333"/>
          <w:sz w:val="24"/>
          <w:szCs w:val="24"/>
        </w:rPr>
        <w:t xml:space="preserve"> test for paired nominal data was described </w:t>
      </w:r>
      <w:proofErr w:type="gramStart"/>
      <w:r w:rsidRPr="00463A28">
        <w:rPr>
          <w:rFonts w:ascii="inherit" w:eastAsia="Times New Roman" w:hAnsi="inherit" w:cs="Helvetica"/>
          <w:color w:val="333333"/>
          <w:sz w:val="24"/>
          <w:szCs w:val="24"/>
        </w:rPr>
        <w:t>in ,</w:t>
      </w:r>
      <w:proofErr w:type="gramEnd"/>
      <w:r w:rsidRPr="00463A28">
        <w:rPr>
          <w:rFonts w:ascii="inherit" w:eastAsia="Times New Roman" w:hAnsi="inherit" w:cs="Helvetica"/>
          <w:color w:val="333333"/>
          <w:sz w:val="24"/>
          <w:szCs w:val="24"/>
        </w:rPr>
        <w:t xml:space="preserve"> using a Normal approximation. In view of the relationship between the Normal distribution and the χ² distribution with one degree of freedom, we can recast the </w:t>
      </w:r>
      <w:proofErr w:type="spellStart"/>
      <w:r w:rsidRPr="00463A28">
        <w:rPr>
          <w:rFonts w:ascii="inherit" w:eastAsia="Times New Roman" w:hAnsi="inherit" w:cs="Helvetica"/>
          <w:color w:val="333333"/>
          <w:sz w:val="24"/>
          <w:szCs w:val="24"/>
        </w:rPr>
        <w:t>McNemar</w:t>
      </w:r>
      <w:proofErr w:type="spellEnd"/>
      <w:r w:rsidRPr="00463A28">
        <w:rPr>
          <w:rFonts w:ascii="inherit" w:eastAsia="Times New Roman" w:hAnsi="inherit" w:cs="Helvetica"/>
          <w:color w:val="333333"/>
          <w:sz w:val="24"/>
          <w:szCs w:val="24"/>
        </w:rPr>
        <w:t xml:space="preserve"> test as a variant of a χ² test. The results are often expressed as in table 8.9.</w:t>
      </w:r>
    </w:p>
    <w:p w14:paraId="3181ED59" w14:textId="25090D05"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75025023" wp14:editId="2ACD6784">
            <wp:extent cx="4762500" cy="4448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4448175"/>
                    </a:xfrm>
                    <a:prstGeom prst="rect">
                      <a:avLst/>
                    </a:prstGeom>
                    <a:noFill/>
                    <a:ln>
                      <a:noFill/>
                    </a:ln>
                  </pic:spPr>
                </pic:pic>
              </a:graphicData>
            </a:graphic>
          </wp:inline>
        </w:drawing>
      </w:r>
    </w:p>
    <w:p w14:paraId="607B3683" w14:textId="1BDA18D1"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lastRenderedPageBreak/>
        <w:drawing>
          <wp:inline distT="0" distB="0" distL="0" distR="0" wp14:anchorId="74C9392F" wp14:editId="4EDD5386">
            <wp:extent cx="3152775" cy="2857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2775" cy="2857500"/>
                    </a:xfrm>
                    <a:prstGeom prst="rect">
                      <a:avLst/>
                    </a:prstGeom>
                    <a:noFill/>
                    <a:ln>
                      <a:noFill/>
                    </a:ln>
                  </pic:spPr>
                </pic:pic>
              </a:graphicData>
            </a:graphic>
          </wp:inline>
        </w:drawing>
      </w:r>
    </w:p>
    <w:p w14:paraId="71E72EDB"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From </w:t>
      </w:r>
      <w:hyperlink r:id="rId34" w:history="1">
        <w:r w:rsidRPr="00463A28">
          <w:rPr>
            <w:rFonts w:ascii="inherit" w:eastAsia="Times New Roman" w:hAnsi="inherit" w:cs="Helvetica"/>
            <w:color w:val="2A6EBB"/>
            <w:sz w:val="24"/>
            <w:szCs w:val="24"/>
            <w:u w:val="single"/>
            <w:bdr w:val="none" w:sz="0" w:space="0" w:color="auto" w:frame="1"/>
          </w:rPr>
          <w:t>appendix-table-c.pdf</w:t>
        </w:r>
      </w:hyperlink>
      <w:r w:rsidRPr="00463A28">
        <w:rPr>
          <w:rFonts w:ascii="inherit" w:eastAsia="Times New Roman" w:hAnsi="inherit" w:cs="Helvetica"/>
          <w:color w:val="333333"/>
          <w:sz w:val="24"/>
          <w:szCs w:val="24"/>
        </w:rPr>
        <w:t> we find that for both χ² values 0.02&lt;P&lt;0.05. The result is identical to that given using the Normal approximation described in Chapter 6, which is the square root of this result.</w:t>
      </w:r>
    </w:p>
    <w:p w14:paraId="4CFD7DA5"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Extensions of the χ² test</w:t>
      </w:r>
    </w:p>
    <w:p w14:paraId="33CA06F9"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If the outcome variable in a study is nominal, the χ² test can be extended to look at the effect of more than one input variable, for example to allow for confounding variables. This is most easily done using multiple logistic regression , a </w:t>
      </w:r>
      <w:proofErr w:type="spellStart"/>
      <w:r w:rsidRPr="00463A28">
        <w:rPr>
          <w:rFonts w:ascii="inherit" w:eastAsia="Times New Roman" w:hAnsi="inherit" w:cs="Helvetica"/>
          <w:color w:val="333333"/>
          <w:sz w:val="24"/>
          <w:szCs w:val="24"/>
        </w:rPr>
        <w:t>generalisation</w:t>
      </w:r>
      <w:proofErr w:type="spellEnd"/>
      <w:r w:rsidRPr="00463A28">
        <w:rPr>
          <w:rFonts w:ascii="inherit" w:eastAsia="Times New Roman" w:hAnsi="inherit" w:cs="Helvetica"/>
          <w:color w:val="333333"/>
          <w:sz w:val="24"/>
          <w:szCs w:val="24"/>
        </w:rPr>
        <w:t xml:space="preserve"> of multiple regression , which is described in </w:t>
      </w:r>
      <w:hyperlink r:id="rId35" w:history="1">
        <w:r w:rsidRPr="00463A28">
          <w:rPr>
            <w:rFonts w:ascii="inherit" w:eastAsia="Times New Roman" w:hAnsi="inherit" w:cs="Helvetica"/>
            <w:color w:val="2A6EBB"/>
            <w:sz w:val="24"/>
            <w:szCs w:val="24"/>
            <w:u w:val="single"/>
            <w:bdr w:val="none" w:sz="0" w:space="0" w:color="auto" w:frame="1"/>
          </w:rPr>
          <w:t>Chapter 11</w:t>
        </w:r>
      </w:hyperlink>
      <w:r w:rsidRPr="00463A28">
        <w:rPr>
          <w:rFonts w:ascii="inherit" w:eastAsia="Times New Roman" w:hAnsi="inherit" w:cs="Helvetica"/>
          <w:color w:val="333333"/>
          <w:sz w:val="24"/>
          <w:szCs w:val="24"/>
        </w:rPr>
        <w:t xml:space="preserve">. If the data are matched, then a further technique </w:t>
      </w:r>
      <w:proofErr w:type="gramStart"/>
      <w:r w:rsidRPr="00463A28">
        <w:rPr>
          <w:rFonts w:ascii="inherit" w:eastAsia="Times New Roman" w:hAnsi="inherit" w:cs="Helvetica"/>
          <w:color w:val="333333"/>
          <w:sz w:val="24"/>
          <w:szCs w:val="24"/>
        </w:rPr>
        <w:t>( conditional</w:t>
      </w:r>
      <w:proofErr w:type="gramEnd"/>
      <w:r w:rsidRPr="00463A28">
        <w:rPr>
          <w:rFonts w:ascii="inherit" w:eastAsia="Times New Roman" w:hAnsi="inherit" w:cs="Helvetica"/>
          <w:color w:val="333333"/>
          <w:sz w:val="24"/>
          <w:szCs w:val="24"/>
        </w:rPr>
        <w:t xml:space="preserve"> logistic regression ) should be employed. This is described in advanced textbooks and will not be discussed further here.</w:t>
      </w:r>
    </w:p>
    <w:p w14:paraId="687A44BD"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Common questions</w:t>
      </w:r>
    </w:p>
    <w:p w14:paraId="35ABEF09"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I have matched data, but the matching criteria were very weak. Should I use </w:t>
      </w:r>
      <w:proofErr w:type="spellStart"/>
      <w:r w:rsidRPr="00463A28">
        <w:rPr>
          <w:rFonts w:ascii="inherit" w:eastAsia="Times New Roman" w:hAnsi="inherit" w:cs="Helvetica"/>
          <w:color w:val="333333"/>
          <w:sz w:val="24"/>
          <w:szCs w:val="24"/>
        </w:rPr>
        <w:t>McNemar's</w:t>
      </w:r>
      <w:proofErr w:type="spellEnd"/>
      <w:r w:rsidRPr="00463A28">
        <w:rPr>
          <w:rFonts w:ascii="inherit" w:eastAsia="Times New Roman" w:hAnsi="inherit" w:cs="Helvetica"/>
          <w:color w:val="333333"/>
          <w:sz w:val="24"/>
          <w:szCs w:val="24"/>
        </w:rPr>
        <w:t xml:space="preserve"> test?</w:t>
      </w:r>
    </w:p>
    <w:p w14:paraId="1FFE0716"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The general principle is that if the data are matched in any way, the analysis should take account of it. If the matching is weak then the matched analysis and the unmatched analysis should agree. In some cases when there are </w:t>
      </w:r>
      <w:proofErr w:type="gramStart"/>
      <w:r w:rsidRPr="00463A28">
        <w:rPr>
          <w:rFonts w:ascii="inherit" w:eastAsia="Times New Roman" w:hAnsi="inherit" w:cs="Helvetica"/>
          <w:color w:val="333333"/>
          <w:sz w:val="24"/>
          <w:szCs w:val="24"/>
        </w:rPr>
        <w:t>a large number of</w:t>
      </w:r>
      <w:proofErr w:type="gramEnd"/>
      <w:r w:rsidRPr="00463A28">
        <w:rPr>
          <w:rFonts w:ascii="inherit" w:eastAsia="Times New Roman" w:hAnsi="inherit" w:cs="Helvetica"/>
          <w:color w:val="333333"/>
          <w:sz w:val="24"/>
          <w:szCs w:val="24"/>
        </w:rPr>
        <w:t xml:space="preserve"> pairs with the same outcome, it would appear that the </w:t>
      </w:r>
      <w:proofErr w:type="spellStart"/>
      <w:r w:rsidRPr="00463A28">
        <w:rPr>
          <w:rFonts w:ascii="inherit" w:eastAsia="Times New Roman" w:hAnsi="inherit" w:cs="Helvetica"/>
          <w:color w:val="333333"/>
          <w:sz w:val="24"/>
          <w:szCs w:val="24"/>
        </w:rPr>
        <w:t>McNemar's</w:t>
      </w:r>
      <w:proofErr w:type="spellEnd"/>
      <w:r w:rsidRPr="00463A28">
        <w:rPr>
          <w:rFonts w:ascii="inherit" w:eastAsia="Times New Roman" w:hAnsi="inherit" w:cs="Helvetica"/>
          <w:color w:val="333333"/>
          <w:sz w:val="24"/>
          <w:szCs w:val="24"/>
        </w:rPr>
        <w:t xml:space="preserve"> test is discarding a lot of information, and so is losing power. However, imagine we are trying to decide which of two high jumpers is the better. They each jump over a bar at a fixed height, and then the height is increased. It is only when one fails to jump a given height and the other succeeds that a winner can be announced. It does not matter how many jumps both have cleared.</w:t>
      </w:r>
    </w:p>
    <w:p w14:paraId="6F629029"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References</w:t>
      </w:r>
    </w:p>
    <w:p w14:paraId="33416570" w14:textId="77777777" w:rsidR="00463A28" w:rsidRPr="00463A28" w:rsidRDefault="00463A28" w:rsidP="00463A28">
      <w:pPr>
        <w:numPr>
          <w:ilvl w:val="0"/>
          <w:numId w:val="5"/>
        </w:numPr>
        <w:shd w:val="clear" w:color="auto" w:fill="FFFFFF"/>
        <w:spacing w:after="0" w:line="240" w:lineRule="auto"/>
        <w:ind w:left="0"/>
        <w:textAlignment w:val="baseline"/>
        <w:rPr>
          <w:rFonts w:ascii="inherit" w:eastAsia="Times New Roman" w:hAnsi="inherit" w:cs="Helvetica"/>
          <w:color w:val="333333"/>
          <w:sz w:val="24"/>
          <w:szCs w:val="24"/>
        </w:rPr>
      </w:pPr>
      <w:proofErr w:type="spellStart"/>
      <w:r w:rsidRPr="00463A28">
        <w:rPr>
          <w:rFonts w:ascii="inherit" w:eastAsia="Times New Roman" w:hAnsi="inherit" w:cs="Helvetica"/>
          <w:color w:val="333333"/>
          <w:sz w:val="24"/>
          <w:szCs w:val="24"/>
        </w:rPr>
        <w:t>Snedecor</w:t>
      </w:r>
      <w:proofErr w:type="spellEnd"/>
      <w:r w:rsidRPr="00463A28">
        <w:rPr>
          <w:rFonts w:ascii="inherit" w:eastAsia="Times New Roman" w:hAnsi="inherit" w:cs="Helvetica"/>
          <w:color w:val="333333"/>
          <w:sz w:val="24"/>
          <w:szCs w:val="24"/>
        </w:rPr>
        <w:t xml:space="preserve"> GW, Cochran WG. In: Statistical </w:t>
      </w:r>
      <w:proofErr w:type="gramStart"/>
      <w:r w:rsidRPr="00463A28">
        <w:rPr>
          <w:rFonts w:ascii="inherit" w:eastAsia="Times New Roman" w:hAnsi="inherit" w:cs="Helvetica"/>
          <w:color w:val="333333"/>
          <w:sz w:val="24"/>
          <w:szCs w:val="24"/>
        </w:rPr>
        <w:t>Methods ,</w:t>
      </w:r>
      <w:proofErr w:type="gramEnd"/>
      <w:r w:rsidRPr="00463A28">
        <w:rPr>
          <w:rFonts w:ascii="inherit" w:eastAsia="Times New Roman" w:hAnsi="inherit" w:cs="Helvetica"/>
          <w:color w:val="333333"/>
          <w:sz w:val="24"/>
          <w:szCs w:val="24"/>
        </w:rPr>
        <w:t xml:space="preserve"> 7th ed. Iowa: Iowa State University Press, 191,0:47.</w:t>
      </w:r>
    </w:p>
    <w:p w14:paraId="6EDD4CEE" w14:textId="77777777" w:rsidR="00463A28" w:rsidRPr="00463A28" w:rsidRDefault="00463A28" w:rsidP="00463A28">
      <w:pPr>
        <w:numPr>
          <w:ilvl w:val="0"/>
          <w:numId w:val="5"/>
        </w:numPr>
        <w:shd w:val="clear" w:color="auto" w:fill="FFFFFF"/>
        <w:spacing w:after="0" w:line="240" w:lineRule="auto"/>
        <w:ind w:left="0"/>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lastRenderedPageBreak/>
        <w:t>Cochran WG. Some methods for strengthening the common χ² tests. Biometrics 1956; l0 :4l7-5l.</w:t>
      </w:r>
    </w:p>
    <w:p w14:paraId="3ADD3F19" w14:textId="77777777" w:rsidR="00463A28" w:rsidRPr="00463A28" w:rsidRDefault="00463A28" w:rsidP="00463A28">
      <w:pPr>
        <w:numPr>
          <w:ilvl w:val="0"/>
          <w:numId w:val="5"/>
        </w:numPr>
        <w:shd w:val="clear" w:color="auto" w:fill="FFFFFF"/>
        <w:spacing w:after="0" w:line="240" w:lineRule="auto"/>
        <w:ind w:left="0"/>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Yates F. Contingency tables involving small numbers and the χ² test. J Roy Stat Soc Suppl 1934; 1:217-3.</w:t>
      </w:r>
    </w:p>
    <w:p w14:paraId="54CA66A4" w14:textId="77777777" w:rsidR="00463A28" w:rsidRPr="00463A28" w:rsidRDefault="00463A28" w:rsidP="00463A28">
      <w:pPr>
        <w:numPr>
          <w:ilvl w:val="0"/>
          <w:numId w:val="5"/>
        </w:numPr>
        <w:shd w:val="clear" w:color="auto" w:fill="FFFFFF"/>
        <w:spacing w:after="0" w:line="240" w:lineRule="auto"/>
        <w:ind w:left="0"/>
        <w:textAlignment w:val="baseline"/>
        <w:rPr>
          <w:rFonts w:ascii="inherit" w:eastAsia="Times New Roman" w:hAnsi="inherit" w:cs="Helvetica"/>
          <w:color w:val="333333"/>
          <w:sz w:val="24"/>
          <w:szCs w:val="24"/>
        </w:rPr>
      </w:pPr>
      <w:proofErr w:type="spellStart"/>
      <w:r w:rsidRPr="00463A28">
        <w:rPr>
          <w:rFonts w:ascii="inherit" w:eastAsia="Times New Roman" w:hAnsi="inherit" w:cs="Helvetica"/>
          <w:color w:val="333333"/>
          <w:sz w:val="24"/>
          <w:szCs w:val="24"/>
        </w:rPr>
        <w:t>Capples</w:t>
      </w:r>
      <w:proofErr w:type="spellEnd"/>
      <w:r w:rsidRPr="00463A28">
        <w:rPr>
          <w:rFonts w:ascii="inherit" w:eastAsia="Times New Roman" w:hAnsi="inherit" w:cs="Helvetica"/>
          <w:color w:val="333333"/>
          <w:sz w:val="24"/>
          <w:szCs w:val="24"/>
        </w:rPr>
        <w:t xml:space="preserve"> ME, McKnight A. </w:t>
      </w:r>
      <w:proofErr w:type="spellStart"/>
      <w:r w:rsidRPr="00463A28">
        <w:rPr>
          <w:rFonts w:ascii="inherit" w:eastAsia="Times New Roman" w:hAnsi="inherit" w:cs="Helvetica"/>
          <w:color w:val="333333"/>
          <w:sz w:val="24"/>
          <w:szCs w:val="24"/>
        </w:rPr>
        <w:t>Randomised</w:t>
      </w:r>
      <w:proofErr w:type="spellEnd"/>
      <w:r w:rsidRPr="00463A28">
        <w:rPr>
          <w:rFonts w:ascii="inherit" w:eastAsia="Times New Roman" w:hAnsi="inherit" w:cs="Helvetica"/>
          <w:color w:val="333333"/>
          <w:sz w:val="24"/>
          <w:szCs w:val="24"/>
        </w:rPr>
        <w:t xml:space="preserve"> controlled trial of health promotions in general practice for patients at high cardiovascular risk. BMJ l994;3O9:993-6.</w:t>
      </w:r>
    </w:p>
    <w:p w14:paraId="73D08322"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Exercises</w:t>
      </w:r>
    </w:p>
    <w:p w14:paraId="21439C39"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8.1 In a trial of new drug against a standard drug for the treatment of depression the new drug caused some improvement in 56% of 73 patients and the standard drug some improvement in 41% of 70 patients. The results were assessed in five categories as follows:</w:t>
      </w:r>
    </w:p>
    <w:p w14:paraId="39CD0DB3" w14:textId="5A2CA7E2"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noProof/>
          <w:color w:val="333333"/>
          <w:sz w:val="24"/>
          <w:szCs w:val="24"/>
        </w:rPr>
        <w:drawing>
          <wp:inline distT="0" distB="0" distL="0" distR="0" wp14:anchorId="66A3C49F" wp14:editId="52D1EAE1">
            <wp:extent cx="476250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1238250"/>
                    </a:xfrm>
                    <a:prstGeom prst="rect">
                      <a:avLst/>
                    </a:prstGeom>
                    <a:noFill/>
                    <a:ln>
                      <a:noFill/>
                    </a:ln>
                  </pic:spPr>
                </pic:pic>
              </a:graphicData>
            </a:graphic>
          </wp:inline>
        </w:drawing>
      </w:r>
    </w:p>
    <w:p w14:paraId="0A936173"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What is the value of x² which takes no account of the ordered value of data, what is the value of the x² test for trend, and the P value? How many degrees of freedom are there? What is the value of P in each case?</w:t>
      </w:r>
    </w:p>
    <w:p w14:paraId="530E2EF3" w14:textId="77777777" w:rsidR="00463A28" w:rsidRPr="00463A28" w:rsidRDefault="00463A28" w:rsidP="00463A28">
      <w:pPr>
        <w:shd w:val="clear" w:color="auto" w:fill="FFFFFF"/>
        <w:spacing w:before="240" w:after="120" w:line="240" w:lineRule="auto"/>
        <w:textAlignment w:val="baseline"/>
        <w:outlineLvl w:val="1"/>
        <w:rPr>
          <w:rFonts w:ascii="inherit" w:eastAsia="Times New Roman" w:hAnsi="inherit" w:cs="Helvetica"/>
          <w:b/>
          <w:bCs/>
          <w:color w:val="333333"/>
          <w:sz w:val="36"/>
          <w:szCs w:val="36"/>
        </w:rPr>
      </w:pPr>
      <w:r w:rsidRPr="00463A28">
        <w:rPr>
          <w:rFonts w:ascii="inherit" w:eastAsia="Times New Roman" w:hAnsi="inherit" w:cs="Helvetica"/>
          <w:b/>
          <w:bCs/>
          <w:color w:val="333333"/>
          <w:sz w:val="36"/>
          <w:szCs w:val="36"/>
        </w:rPr>
        <w:t>Answer</w:t>
      </w:r>
    </w:p>
    <w:p w14:paraId="622C06A1"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8.2 An outbreak of pediculosis capitis is being investigated in a girls' school containing 291 pupils. Of 130 children who live in a nearby housing estate 18 were infested and of 161 who live elsewhere 37 were infested. What is the x² value of the difference, and what is its significance? Find the difference in infestation rates and a 95% confidence interval for the difference.</w:t>
      </w:r>
    </w:p>
    <w:p w14:paraId="4E072CF9"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hyperlink r:id="rId37" w:history="1">
        <w:r w:rsidRPr="00463A28">
          <w:rPr>
            <w:rFonts w:ascii="inherit" w:eastAsia="Times New Roman" w:hAnsi="inherit" w:cs="Helvetica"/>
            <w:color w:val="2A6EBB"/>
            <w:sz w:val="24"/>
            <w:szCs w:val="24"/>
            <w:u w:val="single"/>
            <w:bdr w:val="none" w:sz="0" w:space="0" w:color="auto" w:frame="1"/>
          </w:rPr>
          <w:t>Answers Ch 8.pdf</w:t>
        </w:r>
      </w:hyperlink>
    </w:p>
    <w:p w14:paraId="0455282C"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8.3 The 55 affected girls were divided at random into two groups of 29 and 26. The first group received a standard local application and the second group a new local application. The efficacy of each was measured by clearance of the infestation after one application. By this measure the standard application failed in ten cases and the new application in five. What is the χ² value of the difference (with Yates' correction), and what is its significance? What is the difference in clearance rates and an approximate 95% confidence interval?</w:t>
      </w:r>
    </w:p>
    <w:p w14:paraId="51F2E00C"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hyperlink r:id="rId38" w:history="1">
        <w:r w:rsidRPr="00463A28">
          <w:rPr>
            <w:rFonts w:ascii="inherit" w:eastAsia="Times New Roman" w:hAnsi="inherit" w:cs="Helvetica"/>
            <w:color w:val="2A6EBB"/>
            <w:sz w:val="24"/>
            <w:szCs w:val="24"/>
            <w:u w:val="single"/>
            <w:bdr w:val="none" w:sz="0" w:space="0" w:color="auto" w:frame="1"/>
          </w:rPr>
          <w:t>Answers Ch 8.pdf</w:t>
        </w:r>
      </w:hyperlink>
    </w:p>
    <w:p w14:paraId="6D8A11CF" w14:textId="77777777" w:rsidR="00463A28" w:rsidRPr="00463A28" w:rsidRDefault="00463A28" w:rsidP="00463A28">
      <w:pPr>
        <w:shd w:val="clear" w:color="auto" w:fill="FFFFFF"/>
        <w:spacing w:after="225"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 xml:space="preserve">8.4 A general practitioner reviewed all patient notes in four practices for 1 year. Newly diagnosed cases of asthma were noted, and </w:t>
      </w:r>
      <w:proofErr w:type="gramStart"/>
      <w:r w:rsidRPr="00463A28">
        <w:rPr>
          <w:rFonts w:ascii="inherit" w:eastAsia="Times New Roman" w:hAnsi="inherit" w:cs="Helvetica"/>
          <w:color w:val="333333"/>
          <w:sz w:val="24"/>
          <w:szCs w:val="24"/>
        </w:rPr>
        <w:t>whether or not</w:t>
      </w:r>
      <w:proofErr w:type="gramEnd"/>
      <w:r w:rsidRPr="00463A28">
        <w:rPr>
          <w:rFonts w:ascii="inherit" w:eastAsia="Times New Roman" w:hAnsi="inherit" w:cs="Helvetica"/>
          <w:color w:val="333333"/>
          <w:sz w:val="24"/>
          <w:szCs w:val="24"/>
        </w:rPr>
        <w:t xml:space="preserve"> the case was referred to hospital. The following referrals were found (total cases in parentheses): practice A, 14 (103); practice B, 11 (92); practice C, 39 (166); practice D, 31 (221). What </w:t>
      </w:r>
      <w:proofErr w:type="gramStart"/>
      <w:r w:rsidRPr="00463A28">
        <w:rPr>
          <w:rFonts w:ascii="inherit" w:eastAsia="Times New Roman" w:hAnsi="inherit" w:cs="Helvetica"/>
          <w:color w:val="333333"/>
          <w:sz w:val="24"/>
          <w:szCs w:val="24"/>
        </w:rPr>
        <w:t>are</w:t>
      </w:r>
      <w:proofErr w:type="gramEnd"/>
      <w:r w:rsidRPr="00463A28">
        <w:rPr>
          <w:rFonts w:ascii="inherit" w:eastAsia="Times New Roman" w:hAnsi="inherit" w:cs="Helvetica"/>
          <w:color w:val="333333"/>
          <w:sz w:val="24"/>
          <w:szCs w:val="24"/>
        </w:rPr>
        <w:t xml:space="preserve"> the x² and P </w:t>
      </w:r>
      <w:r w:rsidRPr="00463A28">
        <w:rPr>
          <w:rFonts w:ascii="inherit" w:eastAsia="Times New Roman" w:hAnsi="inherit" w:cs="Helvetica"/>
          <w:color w:val="333333"/>
          <w:sz w:val="24"/>
          <w:szCs w:val="24"/>
        </w:rPr>
        <w:lastRenderedPageBreak/>
        <w:t>values for the distribution of the referrals in these practices? Do they suggest that any one practice has significantly more referrals than others?</w:t>
      </w:r>
    </w:p>
    <w:p w14:paraId="64DA3027"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hyperlink r:id="rId39" w:history="1">
        <w:r w:rsidRPr="00463A28">
          <w:rPr>
            <w:rFonts w:ascii="inherit" w:eastAsia="Times New Roman" w:hAnsi="inherit" w:cs="Helvetica"/>
            <w:color w:val="2A6EBB"/>
            <w:sz w:val="24"/>
            <w:szCs w:val="24"/>
            <w:u w:val="single"/>
            <w:bdr w:val="none" w:sz="0" w:space="0" w:color="auto" w:frame="1"/>
          </w:rPr>
          <w:t>Answers Ch 8.pdf</w:t>
        </w:r>
      </w:hyperlink>
    </w:p>
    <w:p w14:paraId="21762F0C" w14:textId="77777777" w:rsidR="00463A28" w:rsidRPr="00463A28" w:rsidRDefault="00463A28" w:rsidP="00463A28">
      <w:pPr>
        <w:pBdr>
          <w:bottom w:val="single" w:sz="6" w:space="0" w:color="DDDDDD"/>
        </w:pBdr>
        <w:shd w:val="clear" w:color="auto" w:fill="FFFFFF"/>
        <w:spacing w:after="0" w:line="240" w:lineRule="auto"/>
        <w:textAlignment w:val="baseline"/>
        <w:outlineLvl w:val="3"/>
        <w:rPr>
          <w:rFonts w:ascii="inherit" w:eastAsia="Times New Roman" w:hAnsi="inherit" w:cs="Helvetica"/>
          <w:color w:val="333333"/>
          <w:sz w:val="24"/>
          <w:szCs w:val="24"/>
        </w:rPr>
      </w:pPr>
      <w:hyperlink r:id="rId40" w:history="1">
        <w:r w:rsidRPr="00463A28">
          <w:rPr>
            <w:rFonts w:ascii="inherit" w:eastAsia="Times New Roman" w:hAnsi="inherit" w:cs="Helvetica"/>
            <w:color w:val="0000FF"/>
            <w:sz w:val="27"/>
            <w:szCs w:val="27"/>
            <w:u w:val="single"/>
            <w:bdr w:val="none" w:sz="0" w:space="0" w:color="auto" w:frame="1"/>
            <w:shd w:val="clear" w:color="auto" w:fill="2A6EBB"/>
          </w:rPr>
          <w:t>About The BMJ</w:t>
        </w:r>
      </w:hyperlink>
    </w:p>
    <w:p w14:paraId="4DF7A1E5"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1" w:history="1">
        <w:r w:rsidRPr="00463A28">
          <w:rPr>
            <w:rFonts w:ascii="inherit" w:eastAsia="Times New Roman" w:hAnsi="inherit" w:cs="Helvetica"/>
            <w:color w:val="2A6EBB"/>
            <w:sz w:val="24"/>
            <w:szCs w:val="24"/>
            <w:u w:val="single"/>
            <w:bdr w:val="none" w:sz="0" w:space="0" w:color="auto" w:frame="1"/>
          </w:rPr>
          <w:t>Publishing model</w:t>
        </w:r>
      </w:hyperlink>
    </w:p>
    <w:p w14:paraId="300AB36C"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2" w:history="1">
        <w:r w:rsidRPr="00463A28">
          <w:rPr>
            <w:rFonts w:ascii="inherit" w:eastAsia="Times New Roman" w:hAnsi="inherit" w:cs="Helvetica"/>
            <w:color w:val="2A6EBB"/>
            <w:sz w:val="24"/>
            <w:szCs w:val="24"/>
            <w:u w:val="single"/>
            <w:bdr w:val="none" w:sz="0" w:space="0" w:color="auto" w:frame="1"/>
          </w:rPr>
          <w:t>Editorial staff</w:t>
        </w:r>
      </w:hyperlink>
    </w:p>
    <w:p w14:paraId="2591F8EC"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3" w:history="1">
        <w:r w:rsidRPr="00463A28">
          <w:rPr>
            <w:rFonts w:ascii="inherit" w:eastAsia="Times New Roman" w:hAnsi="inherit" w:cs="Helvetica"/>
            <w:color w:val="2A6EBB"/>
            <w:sz w:val="24"/>
            <w:szCs w:val="24"/>
            <w:u w:val="single"/>
            <w:bdr w:val="none" w:sz="0" w:space="0" w:color="auto" w:frame="1"/>
          </w:rPr>
          <w:t>Advisory panels</w:t>
        </w:r>
      </w:hyperlink>
    </w:p>
    <w:p w14:paraId="6C074289"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4" w:history="1">
        <w:r w:rsidRPr="00463A28">
          <w:rPr>
            <w:rFonts w:ascii="inherit" w:eastAsia="Times New Roman" w:hAnsi="inherit" w:cs="Helvetica"/>
            <w:color w:val="2A6EBB"/>
            <w:sz w:val="24"/>
            <w:szCs w:val="24"/>
            <w:u w:val="single"/>
            <w:bdr w:val="none" w:sz="0" w:space="0" w:color="auto" w:frame="1"/>
          </w:rPr>
          <w:t>Explore The BMJ</w:t>
        </w:r>
      </w:hyperlink>
    </w:p>
    <w:p w14:paraId="6D906293"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5" w:history="1">
        <w:r w:rsidRPr="00463A28">
          <w:rPr>
            <w:rFonts w:ascii="inherit" w:eastAsia="Times New Roman" w:hAnsi="inherit" w:cs="Helvetica"/>
            <w:color w:val="2A6EBB"/>
            <w:sz w:val="24"/>
            <w:szCs w:val="24"/>
            <w:u w:val="single"/>
            <w:bdr w:val="none" w:sz="0" w:space="0" w:color="auto" w:frame="1"/>
          </w:rPr>
          <w:t>BMJ Student</w:t>
        </w:r>
      </w:hyperlink>
    </w:p>
    <w:p w14:paraId="57229551"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6" w:history="1">
        <w:r w:rsidRPr="00463A28">
          <w:rPr>
            <w:rFonts w:ascii="inherit" w:eastAsia="Times New Roman" w:hAnsi="inherit" w:cs="Helvetica"/>
            <w:color w:val="2A6EBB"/>
            <w:sz w:val="24"/>
            <w:szCs w:val="24"/>
            <w:u w:val="single"/>
            <w:bdr w:val="none" w:sz="0" w:space="0" w:color="auto" w:frame="1"/>
          </w:rPr>
          <w:t xml:space="preserve">How green is </w:t>
        </w:r>
        <w:proofErr w:type="gramStart"/>
        <w:r w:rsidRPr="00463A28">
          <w:rPr>
            <w:rFonts w:ascii="inherit" w:eastAsia="Times New Roman" w:hAnsi="inherit" w:cs="Helvetica"/>
            <w:color w:val="2A6EBB"/>
            <w:sz w:val="24"/>
            <w:szCs w:val="24"/>
            <w:u w:val="single"/>
            <w:bdr w:val="none" w:sz="0" w:space="0" w:color="auto" w:frame="1"/>
          </w:rPr>
          <w:t>The</w:t>
        </w:r>
        <w:proofErr w:type="gramEnd"/>
        <w:r w:rsidRPr="00463A28">
          <w:rPr>
            <w:rFonts w:ascii="inherit" w:eastAsia="Times New Roman" w:hAnsi="inherit" w:cs="Helvetica"/>
            <w:color w:val="2A6EBB"/>
            <w:sz w:val="24"/>
            <w:szCs w:val="24"/>
            <w:u w:val="single"/>
            <w:bdr w:val="none" w:sz="0" w:space="0" w:color="auto" w:frame="1"/>
          </w:rPr>
          <w:t xml:space="preserve"> BMJ?</w:t>
        </w:r>
      </w:hyperlink>
    </w:p>
    <w:p w14:paraId="64C71E43"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7" w:history="1">
        <w:r w:rsidRPr="00463A28">
          <w:rPr>
            <w:rFonts w:ascii="inherit" w:eastAsia="Times New Roman" w:hAnsi="inherit" w:cs="Helvetica"/>
            <w:color w:val="2A6EBB"/>
            <w:sz w:val="24"/>
            <w:szCs w:val="24"/>
            <w:u w:val="single"/>
            <w:bdr w:val="none" w:sz="0" w:space="0" w:color="auto" w:frame="1"/>
          </w:rPr>
          <w:t>Sources of revenue</w:t>
        </w:r>
      </w:hyperlink>
    </w:p>
    <w:p w14:paraId="45E0E860"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8" w:history="1">
        <w:r w:rsidRPr="00463A28">
          <w:rPr>
            <w:rFonts w:ascii="inherit" w:eastAsia="Times New Roman" w:hAnsi="inherit" w:cs="Helvetica"/>
            <w:color w:val="2A6EBB"/>
            <w:sz w:val="24"/>
            <w:szCs w:val="24"/>
            <w:u w:val="single"/>
            <w:bdr w:val="none" w:sz="0" w:space="0" w:color="auto" w:frame="1"/>
          </w:rPr>
          <w:t>The BMJ Collections</w:t>
        </w:r>
      </w:hyperlink>
    </w:p>
    <w:p w14:paraId="603F8443"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49" w:history="1">
        <w:r w:rsidRPr="00463A28">
          <w:rPr>
            <w:rFonts w:ascii="inherit" w:eastAsia="Times New Roman" w:hAnsi="inherit" w:cs="Helvetica"/>
            <w:color w:val="2A6EBB"/>
            <w:sz w:val="24"/>
            <w:szCs w:val="24"/>
            <w:u w:val="single"/>
            <w:bdr w:val="none" w:sz="0" w:space="0" w:color="auto" w:frame="1"/>
          </w:rPr>
          <w:t>Resources for authors</w:t>
        </w:r>
      </w:hyperlink>
    </w:p>
    <w:p w14:paraId="7FC1F2ED"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50" w:history="1">
        <w:r w:rsidRPr="00463A28">
          <w:rPr>
            <w:rFonts w:ascii="inherit" w:eastAsia="Times New Roman" w:hAnsi="inherit" w:cs="Helvetica"/>
            <w:color w:val="2A6EBB"/>
            <w:sz w:val="24"/>
            <w:szCs w:val="24"/>
            <w:u w:val="single"/>
            <w:bdr w:val="none" w:sz="0" w:space="0" w:color="auto" w:frame="1"/>
          </w:rPr>
          <w:t>Resources for advertisers and sponsors</w:t>
        </w:r>
      </w:hyperlink>
    </w:p>
    <w:p w14:paraId="4E916036"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51" w:history="1">
        <w:r w:rsidRPr="00463A28">
          <w:rPr>
            <w:rFonts w:ascii="inherit" w:eastAsia="Times New Roman" w:hAnsi="inherit" w:cs="Helvetica"/>
            <w:color w:val="2A6EBB"/>
            <w:sz w:val="24"/>
            <w:szCs w:val="24"/>
            <w:u w:val="single"/>
            <w:bdr w:val="none" w:sz="0" w:space="0" w:color="auto" w:frame="1"/>
          </w:rPr>
          <w:t>Resources for BMA members</w:t>
        </w:r>
      </w:hyperlink>
    </w:p>
    <w:p w14:paraId="3A24EA09"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52" w:history="1">
        <w:r w:rsidRPr="00463A28">
          <w:rPr>
            <w:rFonts w:ascii="inherit" w:eastAsia="Times New Roman" w:hAnsi="inherit" w:cs="Helvetica"/>
            <w:color w:val="2A6EBB"/>
            <w:sz w:val="24"/>
            <w:szCs w:val="24"/>
            <w:u w:val="single"/>
            <w:bdr w:val="none" w:sz="0" w:space="0" w:color="auto" w:frame="1"/>
          </w:rPr>
          <w:t>Resources for media</w:t>
        </w:r>
      </w:hyperlink>
    </w:p>
    <w:p w14:paraId="35331CC2"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53" w:history="1">
        <w:r w:rsidRPr="00463A28">
          <w:rPr>
            <w:rFonts w:ascii="inherit" w:eastAsia="Times New Roman" w:hAnsi="inherit" w:cs="Helvetica"/>
            <w:color w:val="2A6EBB"/>
            <w:sz w:val="24"/>
            <w:szCs w:val="24"/>
            <w:u w:val="single"/>
            <w:bdr w:val="none" w:sz="0" w:space="0" w:color="auto" w:frame="1"/>
          </w:rPr>
          <w:t>Resources for subscribers</w:t>
        </w:r>
      </w:hyperlink>
    </w:p>
    <w:p w14:paraId="04E30EE1" w14:textId="77777777" w:rsidR="00463A28" w:rsidRPr="00463A28" w:rsidRDefault="00463A28" w:rsidP="00463A28">
      <w:pPr>
        <w:numPr>
          <w:ilvl w:val="0"/>
          <w:numId w:val="6"/>
        </w:numPr>
        <w:shd w:val="clear" w:color="auto" w:fill="82AFE3"/>
        <w:spacing w:after="0" w:line="240" w:lineRule="auto"/>
        <w:ind w:left="0"/>
        <w:textAlignment w:val="baseline"/>
        <w:rPr>
          <w:rFonts w:ascii="inherit" w:eastAsia="Times New Roman" w:hAnsi="inherit" w:cs="Helvetica"/>
          <w:color w:val="333333"/>
          <w:sz w:val="24"/>
          <w:szCs w:val="24"/>
        </w:rPr>
      </w:pPr>
      <w:hyperlink r:id="rId54" w:history="1">
        <w:r w:rsidRPr="00463A28">
          <w:rPr>
            <w:rFonts w:ascii="inherit" w:eastAsia="Times New Roman" w:hAnsi="inherit" w:cs="Helvetica"/>
            <w:color w:val="FFFFFF"/>
            <w:sz w:val="24"/>
            <w:szCs w:val="24"/>
            <w:u w:val="single"/>
            <w:bdr w:val="none" w:sz="0" w:space="0" w:color="auto" w:frame="1"/>
          </w:rPr>
          <w:t>Resources for readers</w:t>
        </w:r>
      </w:hyperlink>
    </w:p>
    <w:p w14:paraId="15BE7D65" w14:textId="77777777" w:rsidR="00463A28" w:rsidRPr="00463A28" w:rsidRDefault="00463A28" w:rsidP="00463A28">
      <w:pPr>
        <w:numPr>
          <w:ilvl w:val="1"/>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55" w:history="1">
        <w:r w:rsidRPr="00463A28">
          <w:rPr>
            <w:rFonts w:ascii="inherit" w:eastAsia="Times New Roman" w:hAnsi="inherit" w:cs="Helvetica"/>
            <w:color w:val="2A6EBB"/>
            <w:sz w:val="24"/>
            <w:szCs w:val="24"/>
            <w:u w:val="single"/>
            <w:bdr w:val="none" w:sz="0" w:space="0" w:color="auto" w:frame="1"/>
          </w:rPr>
          <w:t>Permissions</w:t>
        </w:r>
      </w:hyperlink>
    </w:p>
    <w:p w14:paraId="47DD533F" w14:textId="77777777" w:rsidR="00463A28" w:rsidRPr="00463A28" w:rsidRDefault="00463A28" w:rsidP="00463A28">
      <w:pPr>
        <w:numPr>
          <w:ilvl w:val="1"/>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56" w:history="1">
        <w:r w:rsidRPr="00463A28">
          <w:rPr>
            <w:rFonts w:ascii="inherit" w:eastAsia="Times New Roman" w:hAnsi="inherit" w:cs="Helvetica"/>
            <w:color w:val="2A6EBB"/>
            <w:sz w:val="24"/>
            <w:szCs w:val="24"/>
            <w:u w:val="single"/>
            <w:bdr w:val="none" w:sz="0" w:space="0" w:color="auto" w:frame="1"/>
          </w:rPr>
          <w:t>Publications</w:t>
        </w:r>
      </w:hyperlink>
    </w:p>
    <w:p w14:paraId="10CF83A3" w14:textId="77777777" w:rsidR="00463A28" w:rsidRPr="00463A28" w:rsidRDefault="00463A28" w:rsidP="00463A28">
      <w:pPr>
        <w:numPr>
          <w:ilvl w:val="2"/>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57" w:history="1">
        <w:r w:rsidRPr="00463A28">
          <w:rPr>
            <w:rFonts w:ascii="inherit" w:eastAsia="Times New Roman" w:hAnsi="inherit" w:cs="Helvetica"/>
            <w:color w:val="2A6EBB"/>
            <w:sz w:val="24"/>
            <w:szCs w:val="24"/>
            <w:u w:val="single"/>
            <w:bdr w:val="none" w:sz="0" w:space="0" w:color="auto" w:frame="1"/>
          </w:rPr>
          <w:t>Epidemiology for the uninitiated</w:t>
        </w:r>
      </w:hyperlink>
    </w:p>
    <w:p w14:paraId="03F9BF56" w14:textId="77777777" w:rsidR="00463A28" w:rsidRPr="00463A28" w:rsidRDefault="00463A28" w:rsidP="00463A28">
      <w:pPr>
        <w:numPr>
          <w:ilvl w:val="2"/>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58" w:history="1">
        <w:r w:rsidRPr="00463A28">
          <w:rPr>
            <w:rFonts w:ascii="inherit" w:eastAsia="Times New Roman" w:hAnsi="inherit" w:cs="Helvetica"/>
            <w:color w:val="2A6EBB"/>
            <w:sz w:val="24"/>
            <w:szCs w:val="24"/>
            <w:u w:val="single"/>
            <w:bdr w:val="none" w:sz="0" w:space="0" w:color="auto" w:frame="1"/>
          </w:rPr>
          <w:t>Academic medicine</w:t>
        </w:r>
      </w:hyperlink>
    </w:p>
    <w:p w14:paraId="1F2E05C9" w14:textId="77777777" w:rsidR="00463A28" w:rsidRPr="00463A28" w:rsidRDefault="00463A28" w:rsidP="00463A28">
      <w:pPr>
        <w:numPr>
          <w:ilvl w:val="2"/>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59" w:history="1">
        <w:r w:rsidRPr="00463A28">
          <w:rPr>
            <w:rFonts w:ascii="inherit" w:eastAsia="Times New Roman" w:hAnsi="inherit" w:cs="Helvetica"/>
            <w:color w:val="2A6EBB"/>
            <w:sz w:val="24"/>
            <w:szCs w:val="24"/>
            <w:u w:val="single"/>
            <w:bdr w:val="none" w:sz="0" w:space="0" w:color="auto" w:frame="1"/>
          </w:rPr>
          <w:t>Statistics at Square One</w:t>
        </w:r>
      </w:hyperlink>
    </w:p>
    <w:p w14:paraId="43A0A4B2"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0" w:history="1">
        <w:r w:rsidRPr="00463A28">
          <w:rPr>
            <w:rFonts w:ascii="inherit" w:eastAsia="Times New Roman" w:hAnsi="inherit" w:cs="Helvetica"/>
            <w:color w:val="2A6EBB"/>
            <w:sz w:val="24"/>
            <w:szCs w:val="24"/>
            <w:u w:val="single"/>
            <w:bdr w:val="none" w:sz="0" w:space="0" w:color="auto" w:frame="1"/>
          </w:rPr>
          <w:t>Preface</w:t>
        </w:r>
      </w:hyperlink>
    </w:p>
    <w:p w14:paraId="04DB0EBE"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1" w:history="1">
        <w:r w:rsidRPr="00463A28">
          <w:rPr>
            <w:rFonts w:ascii="inherit" w:eastAsia="Times New Roman" w:hAnsi="inherit" w:cs="Helvetica"/>
            <w:color w:val="2A6EBB"/>
            <w:sz w:val="24"/>
            <w:szCs w:val="24"/>
            <w:u w:val="single"/>
            <w:bdr w:val="none" w:sz="0" w:space="0" w:color="auto" w:frame="1"/>
          </w:rPr>
          <w:t>1. Data display and summary</w:t>
        </w:r>
      </w:hyperlink>
    </w:p>
    <w:p w14:paraId="62D14CD6"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2" w:history="1">
        <w:r w:rsidRPr="00463A28">
          <w:rPr>
            <w:rFonts w:ascii="inherit" w:eastAsia="Times New Roman" w:hAnsi="inherit" w:cs="Helvetica"/>
            <w:color w:val="2A6EBB"/>
            <w:sz w:val="24"/>
            <w:szCs w:val="24"/>
            <w:u w:val="single"/>
            <w:bdr w:val="none" w:sz="0" w:space="0" w:color="auto" w:frame="1"/>
          </w:rPr>
          <w:t>2. Mean and standard deviation</w:t>
        </w:r>
      </w:hyperlink>
    </w:p>
    <w:p w14:paraId="127DA854"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3" w:history="1">
        <w:r w:rsidRPr="00463A28">
          <w:rPr>
            <w:rFonts w:ascii="inherit" w:eastAsia="Times New Roman" w:hAnsi="inherit" w:cs="Helvetica"/>
            <w:color w:val="2A6EBB"/>
            <w:sz w:val="24"/>
            <w:szCs w:val="24"/>
            <w:u w:val="single"/>
            <w:bdr w:val="none" w:sz="0" w:space="0" w:color="auto" w:frame="1"/>
          </w:rPr>
          <w:t>3. Populations and samples</w:t>
        </w:r>
      </w:hyperlink>
    </w:p>
    <w:p w14:paraId="79AF5848"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4" w:history="1">
        <w:r w:rsidRPr="00463A28">
          <w:rPr>
            <w:rFonts w:ascii="inherit" w:eastAsia="Times New Roman" w:hAnsi="inherit" w:cs="Helvetica"/>
            <w:color w:val="2A6EBB"/>
            <w:sz w:val="24"/>
            <w:szCs w:val="24"/>
            <w:u w:val="single"/>
            <w:bdr w:val="none" w:sz="0" w:space="0" w:color="auto" w:frame="1"/>
          </w:rPr>
          <w:t>4. Statements of probability and confidence intervals</w:t>
        </w:r>
      </w:hyperlink>
    </w:p>
    <w:p w14:paraId="56DAC415"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5" w:history="1">
        <w:r w:rsidRPr="00463A28">
          <w:rPr>
            <w:rFonts w:ascii="inherit" w:eastAsia="Times New Roman" w:hAnsi="inherit" w:cs="Helvetica"/>
            <w:color w:val="2A6EBB"/>
            <w:sz w:val="24"/>
            <w:szCs w:val="24"/>
            <w:u w:val="single"/>
            <w:bdr w:val="none" w:sz="0" w:space="0" w:color="auto" w:frame="1"/>
          </w:rPr>
          <w:t>5. Differences between means: type I and type II errors and power</w:t>
        </w:r>
      </w:hyperlink>
    </w:p>
    <w:p w14:paraId="21A13245"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6" w:history="1">
        <w:r w:rsidRPr="00463A28">
          <w:rPr>
            <w:rFonts w:ascii="inherit" w:eastAsia="Times New Roman" w:hAnsi="inherit" w:cs="Helvetica"/>
            <w:color w:val="2A6EBB"/>
            <w:sz w:val="24"/>
            <w:szCs w:val="24"/>
            <w:u w:val="single"/>
            <w:bdr w:val="none" w:sz="0" w:space="0" w:color="auto" w:frame="1"/>
          </w:rPr>
          <w:t>6. Differences between percentages and paired alternatives</w:t>
        </w:r>
      </w:hyperlink>
    </w:p>
    <w:p w14:paraId="40125656"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7" w:history="1">
        <w:r w:rsidRPr="00463A28">
          <w:rPr>
            <w:rFonts w:ascii="inherit" w:eastAsia="Times New Roman" w:hAnsi="inherit" w:cs="Helvetica"/>
            <w:color w:val="2A6EBB"/>
            <w:sz w:val="24"/>
            <w:szCs w:val="24"/>
            <w:u w:val="single"/>
            <w:bdr w:val="none" w:sz="0" w:space="0" w:color="auto" w:frame="1"/>
          </w:rPr>
          <w:t>7. The t tests</w:t>
        </w:r>
      </w:hyperlink>
    </w:p>
    <w:p w14:paraId="1A86EFD8"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8" w:history="1">
        <w:r w:rsidRPr="00463A28">
          <w:rPr>
            <w:rFonts w:ascii="inherit" w:eastAsia="Times New Roman" w:hAnsi="inherit" w:cs="Helvetica"/>
            <w:color w:val="FFFFFF"/>
            <w:sz w:val="24"/>
            <w:szCs w:val="24"/>
            <w:u w:val="single"/>
            <w:bdr w:val="none" w:sz="0" w:space="0" w:color="auto" w:frame="1"/>
            <w:shd w:val="clear" w:color="auto" w:fill="2A6EBB"/>
          </w:rPr>
          <w:t>8. The Chi squared tests</w:t>
        </w:r>
      </w:hyperlink>
    </w:p>
    <w:p w14:paraId="45ABF9B3"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69" w:history="1">
        <w:r w:rsidRPr="00463A28">
          <w:rPr>
            <w:rFonts w:ascii="inherit" w:eastAsia="Times New Roman" w:hAnsi="inherit" w:cs="Helvetica"/>
            <w:color w:val="2A6EBB"/>
            <w:sz w:val="24"/>
            <w:szCs w:val="24"/>
            <w:u w:val="single"/>
            <w:bdr w:val="none" w:sz="0" w:space="0" w:color="auto" w:frame="1"/>
          </w:rPr>
          <w:t>9. Exact probability test</w:t>
        </w:r>
      </w:hyperlink>
    </w:p>
    <w:p w14:paraId="719725C3"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70" w:history="1">
        <w:r w:rsidRPr="00463A28">
          <w:rPr>
            <w:rFonts w:ascii="inherit" w:eastAsia="Times New Roman" w:hAnsi="inherit" w:cs="Helvetica"/>
            <w:color w:val="2A6EBB"/>
            <w:sz w:val="24"/>
            <w:szCs w:val="24"/>
            <w:u w:val="single"/>
            <w:bdr w:val="none" w:sz="0" w:space="0" w:color="auto" w:frame="1"/>
          </w:rPr>
          <w:t>10. Rank score tests</w:t>
        </w:r>
      </w:hyperlink>
    </w:p>
    <w:p w14:paraId="4E908C98"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71" w:history="1">
        <w:r w:rsidRPr="00463A28">
          <w:rPr>
            <w:rFonts w:ascii="inherit" w:eastAsia="Times New Roman" w:hAnsi="inherit" w:cs="Helvetica"/>
            <w:color w:val="2A6EBB"/>
            <w:sz w:val="24"/>
            <w:szCs w:val="24"/>
            <w:u w:val="single"/>
            <w:bdr w:val="none" w:sz="0" w:space="0" w:color="auto" w:frame="1"/>
          </w:rPr>
          <w:t>11. Correlation and regression</w:t>
        </w:r>
      </w:hyperlink>
    </w:p>
    <w:p w14:paraId="1A6E8CA5"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72" w:history="1">
        <w:r w:rsidRPr="00463A28">
          <w:rPr>
            <w:rFonts w:ascii="inherit" w:eastAsia="Times New Roman" w:hAnsi="inherit" w:cs="Helvetica"/>
            <w:color w:val="2A6EBB"/>
            <w:sz w:val="24"/>
            <w:szCs w:val="24"/>
            <w:u w:val="single"/>
            <w:bdr w:val="none" w:sz="0" w:space="0" w:color="auto" w:frame="1"/>
          </w:rPr>
          <w:t>12. Survival analysis</w:t>
        </w:r>
      </w:hyperlink>
    </w:p>
    <w:p w14:paraId="1E165F39" w14:textId="77777777" w:rsidR="00463A28" w:rsidRPr="00463A28" w:rsidRDefault="00463A28" w:rsidP="00463A28">
      <w:pPr>
        <w:numPr>
          <w:ilvl w:val="3"/>
          <w:numId w:val="6"/>
        </w:numPr>
        <w:shd w:val="clear" w:color="auto" w:fill="EAF1FA"/>
        <w:spacing w:after="0" w:line="240" w:lineRule="auto"/>
        <w:ind w:left="0"/>
        <w:textAlignment w:val="baseline"/>
        <w:rPr>
          <w:rFonts w:ascii="inherit" w:eastAsia="Times New Roman" w:hAnsi="inherit" w:cs="Helvetica"/>
          <w:color w:val="333333"/>
          <w:sz w:val="24"/>
          <w:szCs w:val="24"/>
        </w:rPr>
      </w:pPr>
      <w:hyperlink r:id="rId73" w:history="1">
        <w:r w:rsidRPr="00463A28">
          <w:rPr>
            <w:rFonts w:ascii="inherit" w:eastAsia="Times New Roman" w:hAnsi="inherit" w:cs="Helvetica"/>
            <w:color w:val="2A6EBB"/>
            <w:sz w:val="24"/>
            <w:szCs w:val="24"/>
            <w:u w:val="single"/>
            <w:bdr w:val="none" w:sz="0" w:space="0" w:color="auto" w:frame="1"/>
          </w:rPr>
          <w:t>13. Study design and choosing a statistical test</w:t>
        </w:r>
      </w:hyperlink>
    </w:p>
    <w:p w14:paraId="5B4FD9E8"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74" w:history="1">
        <w:r w:rsidRPr="00463A28">
          <w:rPr>
            <w:rFonts w:ascii="inherit" w:eastAsia="Times New Roman" w:hAnsi="inherit" w:cs="Helvetica"/>
            <w:color w:val="2A6EBB"/>
            <w:sz w:val="24"/>
            <w:szCs w:val="24"/>
            <w:u w:val="single"/>
            <w:bdr w:val="none" w:sz="0" w:space="0" w:color="auto" w:frame="1"/>
          </w:rPr>
          <w:t>Resources for reviewers</w:t>
        </w:r>
      </w:hyperlink>
    </w:p>
    <w:p w14:paraId="21678F12"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75" w:history="1">
        <w:r w:rsidRPr="00463A28">
          <w:rPr>
            <w:rFonts w:ascii="inherit" w:eastAsia="Times New Roman" w:hAnsi="inherit" w:cs="Helvetica"/>
            <w:color w:val="2A6EBB"/>
            <w:sz w:val="24"/>
            <w:szCs w:val="24"/>
            <w:u w:val="single"/>
            <w:bdr w:val="none" w:sz="0" w:space="0" w:color="auto" w:frame="1"/>
          </w:rPr>
          <w:t xml:space="preserve">About </w:t>
        </w:r>
        <w:proofErr w:type="gramStart"/>
        <w:r w:rsidRPr="00463A28">
          <w:rPr>
            <w:rFonts w:ascii="inherit" w:eastAsia="Times New Roman" w:hAnsi="inherit" w:cs="Helvetica"/>
            <w:color w:val="2A6EBB"/>
            <w:sz w:val="24"/>
            <w:szCs w:val="24"/>
            <w:u w:val="single"/>
            <w:bdr w:val="none" w:sz="0" w:space="0" w:color="auto" w:frame="1"/>
          </w:rPr>
          <w:t>The</w:t>
        </w:r>
        <w:proofErr w:type="gramEnd"/>
        <w:r w:rsidRPr="00463A28">
          <w:rPr>
            <w:rFonts w:ascii="inherit" w:eastAsia="Times New Roman" w:hAnsi="inherit" w:cs="Helvetica"/>
            <w:color w:val="2A6EBB"/>
            <w:sz w:val="24"/>
            <w:szCs w:val="24"/>
            <w:u w:val="single"/>
            <w:bdr w:val="none" w:sz="0" w:space="0" w:color="auto" w:frame="1"/>
          </w:rPr>
          <w:t xml:space="preserve"> BMJ app</w:t>
        </w:r>
      </w:hyperlink>
    </w:p>
    <w:p w14:paraId="1CE86DB3" w14:textId="77777777" w:rsidR="00463A28" w:rsidRPr="00463A28" w:rsidRDefault="00463A28" w:rsidP="00463A28">
      <w:pPr>
        <w:numPr>
          <w:ilvl w:val="0"/>
          <w:numId w:val="6"/>
        </w:numPr>
        <w:shd w:val="clear" w:color="auto" w:fill="FFFFFF"/>
        <w:spacing w:after="0" w:line="240" w:lineRule="auto"/>
        <w:ind w:left="0"/>
        <w:textAlignment w:val="baseline"/>
        <w:rPr>
          <w:rFonts w:ascii="inherit" w:eastAsia="Times New Roman" w:hAnsi="inherit" w:cs="Helvetica"/>
          <w:color w:val="333333"/>
          <w:sz w:val="24"/>
          <w:szCs w:val="24"/>
        </w:rPr>
      </w:pPr>
      <w:hyperlink r:id="rId76" w:history="1">
        <w:r w:rsidRPr="00463A28">
          <w:rPr>
            <w:rFonts w:ascii="inherit" w:eastAsia="Times New Roman" w:hAnsi="inherit" w:cs="Helvetica"/>
            <w:color w:val="2A6EBB"/>
            <w:sz w:val="24"/>
            <w:szCs w:val="24"/>
            <w:u w:val="single"/>
            <w:bdr w:val="none" w:sz="0" w:space="0" w:color="auto" w:frame="1"/>
          </w:rPr>
          <w:t>Poll archive</w:t>
        </w:r>
      </w:hyperlink>
    </w:p>
    <w:p w14:paraId="1BC51C6F" w14:textId="77777777" w:rsidR="00463A28" w:rsidRPr="00463A28" w:rsidRDefault="00463A28" w:rsidP="00463A28">
      <w:pPr>
        <w:numPr>
          <w:ilvl w:val="0"/>
          <w:numId w:val="6"/>
        </w:numPr>
        <w:shd w:val="clear" w:color="auto" w:fill="FFFFFF"/>
        <w:spacing w:line="240" w:lineRule="auto"/>
        <w:ind w:left="0"/>
        <w:textAlignment w:val="baseline"/>
        <w:rPr>
          <w:rFonts w:ascii="inherit" w:eastAsia="Times New Roman" w:hAnsi="inherit" w:cs="Helvetica"/>
          <w:color w:val="333333"/>
          <w:sz w:val="24"/>
          <w:szCs w:val="24"/>
        </w:rPr>
      </w:pPr>
      <w:hyperlink r:id="rId77" w:history="1">
        <w:r w:rsidRPr="00463A28">
          <w:rPr>
            <w:rFonts w:ascii="inherit" w:eastAsia="Times New Roman" w:hAnsi="inherit" w:cs="Helvetica"/>
            <w:color w:val="2A6EBB"/>
            <w:sz w:val="24"/>
            <w:szCs w:val="24"/>
            <w:u w:val="single"/>
            <w:bdr w:val="none" w:sz="0" w:space="0" w:color="auto" w:frame="1"/>
          </w:rPr>
          <w:t>Contact us</w:t>
        </w:r>
      </w:hyperlink>
    </w:p>
    <w:p w14:paraId="73E08ED6" w14:textId="77777777" w:rsidR="00463A28" w:rsidRPr="00463A28" w:rsidRDefault="00463A28" w:rsidP="00463A28">
      <w:pPr>
        <w:numPr>
          <w:ilvl w:val="0"/>
          <w:numId w:val="7"/>
        </w:numPr>
        <w:shd w:val="clear" w:color="auto" w:fill="FFFFFF"/>
        <w:spacing w:after="0" w:line="240" w:lineRule="auto"/>
        <w:ind w:left="0"/>
        <w:textAlignment w:val="baseline"/>
        <w:rPr>
          <w:rFonts w:ascii="inherit" w:eastAsia="Times New Roman" w:hAnsi="inherit" w:cs="Helvetica"/>
          <w:color w:val="333333"/>
          <w:sz w:val="24"/>
          <w:szCs w:val="24"/>
        </w:rPr>
      </w:pPr>
      <w:hyperlink r:id="rId78" w:tooltip="BMJ Feeds UK Jobs" w:history="1">
        <w:r w:rsidRPr="00463A28">
          <w:rPr>
            <w:rFonts w:ascii="inherit" w:eastAsia="Times New Roman" w:hAnsi="inherit" w:cs="Helvetica"/>
            <w:color w:val="333333"/>
            <w:sz w:val="24"/>
            <w:szCs w:val="24"/>
            <w:u w:val="single"/>
            <w:shd w:val="clear" w:color="auto" w:fill="EEEEEE"/>
          </w:rPr>
          <w:t>UK jobs</w:t>
        </w:r>
      </w:hyperlink>
    </w:p>
    <w:p w14:paraId="08D490A5" w14:textId="77777777" w:rsidR="00463A28" w:rsidRPr="00463A28" w:rsidRDefault="00463A28" w:rsidP="00463A28">
      <w:pPr>
        <w:numPr>
          <w:ilvl w:val="0"/>
          <w:numId w:val="7"/>
        </w:numPr>
        <w:shd w:val="clear" w:color="auto" w:fill="FFFFFF"/>
        <w:spacing w:after="0" w:line="240" w:lineRule="auto"/>
        <w:ind w:left="0"/>
        <w:textAlignment w:val="baseline"/>
        <w:rPr>
          <w:rFonts w:ascii="inherit" w:eastAsia="Times New Roman" w:hAnsi="inherit" w:cs="Helvetica"/>
          <w:color w:val="333333"/>
          <w:sz w:val="24"/>
          <w:szCs w:val="24"/>
        </w:rPr>
      </w:pPr>
      <w:hyperlink r:id="rId79" w:tooltip="BMJ Feeds International Jobs" w:history="1">
        <w:r w:rsidRPr="00463A28">
          <w:rPr>
            <w:rFonts w:ascii="inherit" w:eastAsia="Times New Roman" w:hAnsi="inherit" w:cs="Helvetica"/>
            <w:color w:val="2A6EBB"/>
            <w:sz w:val="24"/>
            <w:szCs w:val="24"/>
            <w:u w:val="single"/>
            <w:bdr w:val="single" w:sz="6" w:space="8" w:color="auto" w:frame="1"/>
            <w:shd w:val="clear" w:color="auto" w:fill="FFFFFF"/>
          </w:rPr>
          <w:t>International jobs</w:t>
        </w:r>
      </w:hyperlink>
    </w:p>
    <w:p w14:paraId="5DBDC8CE" w14:textId="77777777" w:rsidR="00463A28" w:rsidRPr="00463A28" w:rsidRDefault="00463A28" w:rsidP="00463A28">
      <w:pPr>
        <w:shd w:val="clear" w:color="auto" w:fill="FFFFFF"/>
        <w:spacing w:after="0" w:line="240" w:lineRule="auto"/>
        <w:jc w:val="right"/>
        <w:textAlignment w:val="baseline"/>
        <w:rPr>
          <w:rFonts w:ascii="inherit" w:eastAsia="Times New Roman" w:hAnsi="inherit" w:cs="Helvetica"/>
          <w:color w:val="959595"/>
          <w:sz w:val="24"/>
          <w:szCs w:val="24"/>
        </w:rPr>
      </w:pPr>
      <w:hyperlink r:id="rId80" w:history="1">
        <w:proofErr w:type="spellStart"/>
        <w:r w:rsidRPr="00463A28">
          <w:rPr>
            <w:rFonts w:ascii="inherit" w:eastAsia="Times New Roman" w:hAnsi="inherit" w:cs="Helvetica"/>
            <w:color w:val="333333"/>
            <w:sz w:val="24"/>
            <w:szCs w:val="24"/>
            <w:u w:val="single"/>
            <w:bdr w:val="none" w:sz="0" w:space="0" w:color="auto" w:frame="1"/>
          </w:rPr>
          <w:t>Tallaght</w:t>
        </w:r>
        <w:proofErr w:type="spellEnd"/>
        <w:r w:rsidRPr="00463A28">
          <w:rPr>
            <w:rFonts w:ascii="inherit" w:eastAsia="Times New Roman" w:hAnsi="inherit" w:cs="Helvetica"/>
            <w:color w:val="333333"/>
            <w:sz w:val="24"/>
            <w:szCs w:val="24"/>
            <w:u w:val="single"/>
            <w:bdr w:val="none" w:sz="0" w:space="0" w:color="auto" w:frame="1"/>
          </w:rPr>
          <w:t xml:space="preserve"> University Hospital: Permanent Consultant </w:t>
        </w:r>
        <w:proofErr w:type="spellStart"/>
        <w:r w:rsidRPr="00463A28">
          <w:rPr>
            <w:rFonts w:ascii="inherit" w:eastAsia="Times New Roman" w:hAnsi="inherit" w:cs="Helvetica"/>
            <w:color w:val="333333"/>
            <w:sz w:val="24"/>
            <w:szCs w:val="24"/>
            <w:u w:val="single"/>
            <w:bdr w:val="none" w:sz="0" w:space="0" w:color="auto" w:frame="1"/>
          </w:rPr>
          <w:t>Orthopaedic</w:t>
        </w:r>
        <w:proofErr w:type="spellEnd"/>
        <w:r w:rsidRPr="00463A28">
          <w:rPr>
            <w:rFonts w:ascii="inherit" w:eastAsia="Times New Roman" w:hAnsi="inherit" w:cs="Helvetica"/>
            <w:color w:val="333333"/>
            <w:sz w:val="24"/>
            <w:szCs w:val="24"/>
            <w:u w:val="single"/>
            <w:bdr w:val="none" w:sz="0" w:space="0" w:color="auto" w:frame="1"/>
          </w:rPr>
          <w:t xml:space="preserve"> Surgeon</w:t>
        </w:r>
      </w:hyperlink>
    </w:p>
    <w:p w14:paraId="54CD6FE2" w14:textId="77777777" w:rsidR="00463A28" w:rsidRPr="00463A28" w:rsidRDefault="00463A28" w:rsidP="00463A28">
      <w:pPr>
        <w:shd w:val="clear" w:color="auto" w:fill="FFFFFF"/>
        <w:spacing w:after="0" w:line="240" w:lineRule="auto"/>
        <w:jc w:val="right"/>
        <w:textAlignment w:val="baseline"/>
        <w:rPr>
          <w:rFonts w:ascii="inherit" w:eastAsia="Times New Roman" w:hAnsi="inherit" w:cs="Helvetica"/>
          <w:color w:val="959595"/>
          <w:sz w:val="24"/>
          <w:szCs w:val="24"/>
        </w:rPr>
      </w:pPr>
      <w:hyperlink r:id="rId81" w:history="1">
        <w:r w:rsidRPr="00463A28">
          <w:rPr>
            <w:rFonts w:ascii="inherit" w:eastAsia="Times New Roman" w:hAnsi="inherit" w:cs="Helvetica"/>
            <w:color w:val="333333"/>
            <w:sz w:val="24"/>
            <w:szCs w:val="24"/>
            <w:u w:val="single"/>
            <w:bdr w:val="none" w:sz="0" w:space="0" w:color="auto" w:frame="1"/>
          </w:rPr>
          <w:t>Albury Wodonga Health: Consultants and Trainees in Emergency Medicine</w:t>
        </w:r>
      </w:hyperlink>
    </w:p>
    <w:p w14:paraId="684A2444" w14:textId="77777777" w:rsidR="00463A28" w:rsidRPr="00463A28" w:rsidRDefault="00463A28" w:rsidP="00463A28">
      <w:pPr>
        <w:shd w:val="clear" w:color="auto" w:fill="FFFFFF"/>
        <w:spacing w:after="0" w:line="240" w:lineRule="auto"/>
        <w:jc w:val="right"/>
        <w:textAlignment w:val="baseline"/>
        <w:rPr>
          <w:rFonts w:ascii="inherit" w:eastAsia="Times New Roman" w:hAnsi="inherit" w:cs="Helvetica"/>
          <w:color w:val="959595"/>
          <w:sz w:val="24"/>
          <w:szCs w:val="24"/>
        </w:rPr>
      </w:pPr>
      <w:hyperlink r:id="rId82" w:history="1">
        <w:r w:rsidRPr="00463A28">
          <w:rPr>
            <w:rFonts w:ascii="inherit" w:eastAsia="Times New Roman" w:hAnsi="inherit" w:cs="Helvetica"/>
            <w:color w:val="333333"/>
            <w:sz w:val="24"/>
            <w:szCs w:val="24"/>
            <w:u w:val="single"/>
            <w:bdr w:val="none" w:sz="0" w:space="0" w:color="auto" w:frame="1"/>
          </w:rPr>
          <w:t xml:space="preserve">Centre for Children's Health Research: Senior Medical Officers in </w:t>
        </w:r>
        <w:proofErr w:type="spellStart"/>
        <w:r w:rsidRPr="00463A28">
          <w:rPr>
            <w:rFonts w:ascii="inherit" w:eastAsia="Times New Roman" w:hAnsi="inherit" w:cs="Helvetica"/>
            <w:color w:val="333333"/>
            <w:sz w:val="24"/>
            <w:szCs w:val="24"/>
            <w:u w:val="single"/>
            <w:bdr w:val="none" w:sz="0" w:space="0" w:color="auto" w:frame="1"/>
          </w:rPr>
          <w:t>Paediatric</w:t>
        </w:r>
        <w:proofErr w:type="spellEnd"/>
        <w:r w:rsidRPr="00463A28">
          <w:rPr>
            <w:rFonts w:ascii="inherit" w:eastAsia="Times New Roman" w:hAnsi="inherit" w:cs="Helvetica"/>
            <w:color w:val="333333"/>
            <w:sz w:val="24"/>
            <w:szCs w:val="24"/>
            <w:u w:val="single"/>
            <w:bdr w:val="none" w:sz="0" w:space="0" w:color="auto" w:frame="1"/>
          </w:rPr>
          <w:t xml:space="preserve"> Intensive Care Medicine</w:t>
        </w:r>
      </w:hyperlink>
    </w:p>
    <w:p w14:paraId="7F5E2582" w14:textId="77777777" w:rsidR="00463A28" w:rsidRPr="00463A28" w:rsidRDefault="00463A28" w:rsidP="00463A28">
      <w:pPr>
        <w:shd w:val="clear" w:color="auto" w:fill="FFFFFF"/>
        <w:spacing w:after="0" w:line="240" w:lineRule="auto"/>
        <w:jc w:val="right"/>
        <w:textAlignment w:val="baseline"/>
        <w:rPr>
          <w:rFonts w:ascii="inherit" w:eastAsia="Times New Roman" w:hAnsi="inherit" w:cs="Helvetica"/>
          <w:color w:val="959595"/>
          <w:sz w:val="24"/>
          <w:szCs w:val="24"/>
        </w:rPr>
      </w:pPr>
      <w:hyperlink r:id="rId83" w:history="1">
        <w:r w:rsidRPr="00463A28">
          <w:rPr>
            <w:rFonts w:ascii="inherit" w:eastAsia="Times New Roman" w:hAnsi="inherit" w:cs="Helvetica"/>
            <w:color w:val="333333"/>
            <w:sz w:val="24"/>
            <w:szCs w:val="24"/>
            <w:u w:val="single"/>
            <w:bdr w:val="none" w:sz="0" w:space="0" w:color="auto" w:frame="1"/>
          </w:rPr>
          <w:t>Northland District Health Board: Gastroenterologist</w:t>
        </w:r>
      </w:hyperlink>
    </w:p>
    <w:p w14:paraId="59D1E024" w14:textId="77777777" w:rsidR="00463A28" w:rsidRPr="00463A28" w:rsidRDefault="00463A28" w:rsidP="00463A28">
      <w:pPr>
        <w:shd w:val="clear" w:color="auto" w:fill="FFFFFF"/>
        <w:spacing w:after="0" w:line="240" w:lineRule="auto"/>
        <w:jc w:val="right"/>
        <w:textAlignment w:val="baseline"/>
        <w:rPr>
          <w:rFonts w:ascii="inherit" w:eastAsia="Times New Roman" w:hAnsi="inherit" w:cs="Helvetica"/>
          <w:color w:val="959595"/>
          <w:sz w:val="24"/>
          <w:szCs w:val="24"/>
        </w:rPr>
      </w:pPr>
      <w:hyperlink r:id="rId84" w:history="1">
        <w:r w:rsidRPr="00463A28">
          <w:rPr>
            <w:rFonts w:ascii="inherit" w:eastAsia="Times New Roman" w:hAnsi="inherit" w:cs="Helvetica"/>
            <w:color w:val="333333"/>
            <w:sz w:val="24"/>
            <w:szCs w:val="24"/>
            <w:u w:val="single"/>
            <w:bdr w:val="none" w:sz="0" w:space="0" w:color="auto" w:frame="1"/>
          </w:rPr>
          <w:t>Tairawhiti District Health Board: General Physician - 1.0 FTE </w:t>
        </w:r>
      </w:hyperlink>
    </w:p>
    <w:p w14:paraId="63909EEA" w14:textId="77777777" w:rsidR="00463A28" w:rsidRPr="00463A28" w:rsidRDefault="00463A28" w:rsidP="00463A28">
      <w:pPr>
        <w:shd w:val="clear" w:color="auto" w:fill="FFFFFF"/>
        <w:spacing w:line="240" w:lineRule="auto"/>
        <w:jc w:val="center"/>
        <w:textAlignment w:val="baseline"/>
        <w:rPr>
          <w:rFonts w:ascii="inherit" w:eastAsia="Times New Roman" w:hAnsi="inherit" w:cs="Helvetica"/>
          <w:color w:val="333333"/>
          <w:sz w:val="24"/>
          <w:szCs w:val="24"/>
        </w:rPr>
      </w:pPr>
      <w:hyperlink r:id="rId85" w:history="1">
        <w:r w:rsidRPr="00463A28">
          <w:rPr>
            <w:rFonts w:ascii="inherit" w:eastAsia="Times New Roman" w:hAnsi="inherit" w:cs="Helvetica"/>
            <w:color w:val="2A6EBB"/>
            <w:sz w:val="24"/>
            <w:szCs w:val="24"/>
            <w:u w:val="single"/>
            <w:bdr w:val="none" w:sz="0" w:space="0" w:color="auto" w:frame="1"/>
          </w:rPr>
          <w:t>View more</w:t>
        </w:r>
      </w:hyperlink>
    </w:p>
    <w:p w14:paraId="3E2D6F0B" w14:textId="77777777" w:rsidR="00463A28" w:rsidRPr="00463A28" w:rsidRDefault="00463A28" w:rsidP="00463A28">
      <w:pPr>
        <w:shd w:val="clear" w:color="auto" w:fill="FFFFFF"/>
        <w:spacing w:after="0" w:line="240" w:lineRule="auto"/>
        <w:textAlignment w:val="baseline"/>
        <w:outlineLvl w:val="1"/>
        <w:rPr>
          <w:rFonts w:ascii="inherit" w:eastAsia="Times New Roman" w:hAnsi="inherit" w:cs="Helvetica"/>
          <w:b/>
          <w:bCs/>
          <w:color w:val="C25500"/>
          <w:sz w:val="36"/>
          <w:szCs w:val="36"/>
        </w:rPr>
      </w:pPr>
      <w:r w:rsidRPr="00463A28">
        <w:rPr>
          <w:rFonts w:ascii="inherit" w:eastAsia="Times New Roman" w:hAnsi="inherit" w:cs="Helvetica"/>
          <w:b/>
          <w:bCs/>
          <w:color w:val="C25500"/>
          <w:sz w:val="36"/>
          <w:szCs w:val="36"/>
        </w:rPr>
        <w:t>This week's poll</w:t>
      </w:r>
    </w:p>
    <w:p w14:paraId="7009D262" w14:textId="77777777" w:rsidR="00463A28" w:rsidRPr="00463A28" w:rsidRDefault="00463A28" w:rsidP="00463A28">
      <w:pPr>
        <w:shd w:val="clear" w:color="auto" w:fill="FFFFFF"/>
        <w:spacing w:line="240" w:lineRule="auto"/>
        <w:textAlignment w:val="baseline"/>
        <w:rPr>
          <w:rFonts w:ascii="inherit" w:eastAsia="Times New Roman" w:hAnsi="inherit" w:cs="Helvetica"/>
          <w:color w:val="333333"/>
          <w:sz w:val="24"/>
          <w:szCs w:val="24"/>
        </w:rPr>
      </w:pPr>
      <w:r w:rsidRPr="00463A28">
        <w:rPr>
          <w:rFonts w:ascii="inherit" w:eastAsia="Times New Roman" w:hAnsi="inherit" w:cs="Helvetica"/>
          <w:color w:val="333333"/>
          <w:sz w:val="24"/>
          <w:szCs w:val="24"/>
        </w:rPr>
        <w:t>Should we give priority care to healthcare workers in the covid-19 pandemic?</w:t>
      </w:r>
    </w:p>
    <w:p w14:paraId="43D8EE31" w14:textId="2A0ED6E6"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bdr w:val="none" w:sz="0" w:space="0" w:color="auto" w:frame="1"/>
        </w:rPr>
      </w:pPr>
      <w:r w:rsidRPr="00463A28">
        <w:rPr>
          <w:rFonts w:ascii="inherit" w:eastAsia="Times New Roman" w:hAnsi="inherit" w:cs="Helvetica"/>
          <w:color w:val="333333"/>
          <w:sz w:val="24"/>
          <w:szCs w:val="24"/>
          <w:bdr w:val="none" w:sz="0" w:space="0" w:color="auto" w:frame="1"/>
        </w:rPr>
        <w:object w:dxaOrig="397" w:dyaOrig="375" w14:anchorId="33BAEE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9.9pt;height:18.75pt" o:ole="">
            <v:imagedata r:id="rId86" o:title=""/>
          </v:shape>
          <w:control r:id="rId87" w:name="DefaultOcxName" w:shapeid="_x0000_i1028"/>
        </w:object>
      </w:r>
      <w:r w:rsidRPr="00463A28">
        <w:rPr>
          <w:rFonts w:ascii="inherit" w:eastAsia="Times New Roman" w:hAnsi="inherit" w:cs="Helvetica"/>
          <w:color w:val="333333"/>
          <w:sz w:val="24"/>
          <w:szCs w:val="24"/>
          <w:bdr w:val="none" w:sz="0" w:space="0" w:color="auto" w:frame="1"/>
        </w:rPr>
        <w:t>Yes</w:t>
      </w:r>
    </w:p>
    <w:p w14:paraId="7436998D" w14:textId="54C59188"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bdr w:val="none" w:sz="0" w:space="0" w:color="auto" w:frame="1"/>
        </w:rPr>
      </w:pPr>
      <w:r w:rsidRPr="00463A28">
        <w:rPr>
          <w:rFonts w:ascii="inherit" w:eastAsia="Times New Roman" w:hAnsi="inherit" w:cs="Helvetica"/>
          <w:color w:val="333333"/>
          <w:sz w:val="24"/>
          <w:szCs w:val="24"/>
          <w:bdr w:val="none" w:sz="0" w:space="0" w:color="auto" w:frame="1"/>
        </w:rPr>
        <w:object w:dxaOrig="397" w:dyaOrig="375" w14:anchorId="254ACD27">
          <v:shape id="_x0000_i1030" type="#_x0000_t75" style="width:19.9pt;height:18.75pt" o:ole="">
            <v:imagedata r:id="rId86" o:title=""/>
          </v:shape>
          <w:control r:id="rId88" w:name="DefaultOcxName1" w:shapeid="_x0000_i1030"/>
        </w:object>
      </w:r>
      <w:r w:rsidRPr="00463A28">
        <w:rPr>
          <w:rFonts w:ascii="inherit" w:eastAsia="Times New Roman" w:hAnsi="inherit" w:cs="Helvetica"/>
          <w:color w:val="333333"/>
          <w:sz w:val="24"/>
          <w:szCs w:val="24"/>
          <w:bdr w:val="none" w:sz="0" w:space="0" w:color="auto" w:frame="1"/>
        </w:rPr>
        <w:t>No</w:t>
      </w:r>
    </w:p>
    <w:p w14:paraId="6DADA890"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proofErr w:type="spellStart"/>
      <w:r w:rsidRPr="00463A28">
        <w:rPr>
          <w:rFonts w:ascii="Helvetica" w:eastAsia="Times New Roman" w:hAnsi="Helvetica" w:cs="Helvetica"/>
          <w:color w:val="333333"/>
          <w:sz w:val="24"/>
          <w:szCs w:val="24"/>
          <w:bdr w:val="none" w:sz="0" w:space="0" w:color="auto" w:frame="1"/>
        </w:rPr>
        <w:t>Vote</w:t>
      </w:r>
      <w:hyperlink r:id="rId89" w:history="1">
        <w:r w:rsidRPr="00463A28">
          <w:rPr>
            <w:rFonts w:ascii="Arial" w:eastAsia="Times New Roman" w:hAnsi="Arial" w:cs="Arial"/>
            <w:color w:val="2A6EBB"/>
            <w:sz w:val="17"/>
            <w:szCs w:val="17"/>
            <w:u w:val="single"/>
            <w:bdr w:val="none" w:sz="0" w:space="0" w:color="auto" w:frame="1"/>
          </w:rPr>
          <w:t>View</w:t>
        </w:r>
        <w:proofErr w:type="spellEnd"/>
        <w:r w:rsidRPr="00463A28">
          <w:rPr>
            <w:rFonts w:ascii="Arial" w:eastAsia="Times New Roman" w:hAnsi="Arial" w:cs="Arial"/>
            <w:color w:val="2A6EBB"/>
            <w:sz w:val="17"/>
            <w:szCs w:val="17"/>
            <w:u w:val="single"/>
            <w:bdr w:val="none" w:sz="0" w:space="0" w:color="auto" w:frame="1"/>
          </w:rPr>
          <w:t xml:space="preserve"> Results</w:t>
        </w:r>
      </w:hyperlink>
    </w:p>
    <w:p w14:paraId="3A287D58" w14:textId="77777777" w:rsidR="00463A28" w:rsidRPr="00463A28" w:rsidRDefault="00463A28" w:rsidP="00463A28">
      <w:pPr>
        <w:shd w:val="clear" w:color="auto" w:fill="FFFFFF"/>
        <w:spacing w:after="0" w:line="240" w:lineRule="auto"/>
        <w:textAlignment w:val="baseline"/>
        <w:rPr>
          <w:rFonts w:ascii="inherit" w:eastAsia="Times New Roman" w:hAnsi="inherit" w:cs="Helvetica"/>
          <w:color w:val="333333"/>
          <w:sz w:val="24"/>
          <w:szCs w:val="24"/>
        </w:rPr>
      </w:pPr>
      <w:hyperlink r:id="rId90" w:history="1">
        <w:r w:rsidRPr="00463A28">
          <w:rPr>
            <w:rFonts w:ascii="inherit" w:eastAsia="Times New Roman" w:hAnsi="inherit" w:cs="Helvetica"/>
            <w:color w:val="2A6EBB"/>
            <w:sz w:val="24"/>
            <w:szCs w:val="24"/>
            <w:u w:val="single"/>
            <w:bdr w:val="none" w:sz="0" w:space="0" w:color="auto" w:frame="1"/>
          </w:rPr>
          <w:t>Read</w:t>
        </w:r>
      </w:hyperlink>
      <w:r w:rsidRPr="00463A28">
        <w:rPr>
          <w:rFonts w:ascii="inherit" w:eastAsia="Times New Roman" w:hAnsi="inherit" w:cs="Helvetica"/>
          <w:color w:val="333333"/>
          <w:sz w:val="24"/>
          <w:szCs w:val="24"/>
        </w:rPr>
        <w:t> related article</w:t>
      </w:r>
    </w:p>
    <w:p w14:paraId="3E5D7B80" w14:textId="77777777" w:rsidR="00463A28" w:rsidRPr="00463A28" w:rsidRDefault="00463A28" w:rsidP="00463A28">
      <w:pPr>
        <w:shd w:val="clear" w:color="auto" w:fill="FFFFFF"/>
        <w:spacing w:line="240" w:lineRule="auto"/>
        <w:textAlignment w:val="baseline"/>
        <w:rPr>
          <w:rFonts w:ascii="inherit" w:eastAsia="Times New Roman" w:hAnsi="inherit" w:cs="Helvetica"/>
          <w:color w:val="333333"/>
          <w:sz w:val="24"/>
          <w:szCs w:val="24"/>
        </w:rPr>
      </w:pPr>
      <w:hyperlink r:id="rId91" w:history="1">
        <w:r w:rsidRPr="00463A28">
          <w:rPr>
            <w:rFonts w:ascii="inherit" w:eastAsia="Times New Roman" w:hAnsi="inherit" w:cs="Helvetica"/>
            <w:color w:val="2A6EBB"/>
            <w:sz w:val="24"/>
            <w:szCs w:val="24"/>
            <w:u w:val="single"/>
            <w:bdr w:val="none" w:sz="0" w:space="0" w:color="auto" w:frame="1"/>
          </w:rPr>
          <w:t>See</w:t>
        </w:r>
      </w:hyperlink>
      <w:r w:rsidRPr="00463A28">
        <w:rPr>
          <w:rFonts w:ascii="inherit" w:eastAsia="Times New Roman" w:hAnsi="inherit" w:cs="Helvetica"/>
          <w:color w:val="333333"/>
          <w:sz w:val="24"/>
          <w:szCs w:val="24"/>
        </w:rPr>
        <w:t> previous polls</w:t>
      </w:r>
    </w:p>
    <w:p w14:paraId="2357B1DF"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Follow us on</w:t>
      </w:r>
    </w:p>
    <w:p w14:paraId="764F7FB7" w14:textId="77777777" w:rsidR="00463A28" w:rsidRPr="00463A28" w:rsidRDefault="00463A28" w:rsidP="00463A28">
      <w:pPr>
        <w:numPr>
          <w:ilvl w:val="0"/>
          <w:numId w:val="8"/>
        </w:numPr>
        <w:shd w:val="clear" w:color="auto" w:fill="2A6EBB"/>
        <w:spacing w:after="0" w:line="240" w:lineRule="auto"/>
        <w:ind w:left="0"/>
        <w:textAlignment w:val="center"/>
        <w:rPr>
          <w:rFonts w:ascii="inherit" w:eastAsia="Times New Roman" w:hAnsi="inherit" w:cs="Helvetica"/>
          <w:color w:val="FFFFFF"/>
          <w:sz w:val="24"/>
          <w:szCs w:val="24"/>
        </w:rPr>
      </w:pPr>
      <w:hyperlink r:id="rId92" w:tgtFrame="_blank" w:history="1">
        <w:r w:rsidRPr="00463A28">
          <w:rPr>
            <w:rFonts w:ascii="inherit" w:eastAsia="Times New Roman" w:hAnsi="inherit" w:cs="Helvetica"/>
            <w:color w:val="FFFFFF"/>
            <w:sz w:val="21"/>
            <w:szCs w:val="21"/>
            <w:u w:val="single"/>
            <w:bdr w:val="none" w:sz="0" w:space="0" w:color="auto" w:frame="1"/>
          </w:rPr>
          <w:t>Twitter</w:t>
        </w:r>
      </w:hyperlink>
    </w:p>
    <w:p w14:paraId="62E3892A" w14:textId="77777777" w:rsidR="00463A28" w:rsidRPr="00463A28" w:rsidRDefault="00463A28" w:rsidP="00463A28">
      <w:pPr>
        <w:numPr>
          <w:ilvl w:val="0"/>
          <w:numId w:val="8"/>
        </w:numPr>
        <w:shd w:val="clear" w:color="auto" w:fill="2A6EBB"/>
        <w:spacing w:after="0" w:line="240" w:lineRule="auto"/>
        <w:ind w:left="0"/>
        <w:textAlignment w:val="center"/>
        <w:rPr>
          <w:rFonts w:ascii="inherit" w:eastAsia="Times New Roman" w:hAnsi="inherit" w:cs="Helvetica"/>
          <w:color w:val="FFFFFF"/>
          <w:sz w:val="24"/>
          <w:szCs w:val="24"/>
        </w:rPr>
      </w:pPr>
      <w:hyperlink r:id="rId93" w:tgtFrame="_blank" w:history="1">
        <w:r w:rsidRPr="00463A28">
          <w:rPr>
            <w:rFonts w:ascii="inherit" w:eastAsia="Times New Roman" w:hAnsi="inherit" w:cs="Helvetica"/>
            <w:color w:val="FFFFFF"/>
            <w:sz w:val="21"/>
            <w:szCs w:val="21"/>
            <w:u w:val="single"/>
            <w:bdr w:val="none" w:sz="0" w:space="0" w:color="auto" w:frame="1"/>
          </w:rPr>
          <w:t>Facebook</w:t>
        </w:r>
      </w:hyperlink>
    </w:p>
    <w:p w14:paraId="4E11E97F" w14:textId="77777777" w:rsidR="00463A28" w:rsidRPr="00463A28" w:rsidRDefault="00463A28" w:rsidP="00463A28">
      <w:pPr>
        <w:numPr>
          <w:ilvl w:val="0"/>
          <w:numId w:val="8"/>
        </w:numPr>
        <w:shd w:val="clear" w:color="auto" w:fill="2A6EBB"/>
        <w:spacing w:after="0" w:line="240" w:lineRule="auto"/>
        <w:ind w:left="0"/>
        <w:textAlignment w:val="center"/>
        <w:rPr>
          <w:rFonts w:ascii="inherit" w:eastAsia="Times New Roman" w:hAnsi="inherit" w:cs="Helvetica"/>
          <w:color w:val="FFFFFF"/>
          <w:sz w:val="24"/>
          <w:szCs w:val="24"/>
        </w:rPr>
      </w:pPr>
      <w:hyperlink r:id="rId94" w:tgtFrame="_blank" w:history="1">
        <w:r w:rsidRPr="00463A28">
          <w:rPr>
            <w:rFonts w:ascii="inherit" w:eastAsia="Times New Roman" w:hAnsi="inherit" w:cs="Helvetica"/>
            <w:color w:val="FFFFFF"/>
            <w:sz w:val="21"/>
            <w:szCs w:val="21"/>
            <w:u w:val="single"/>
            <w:bdr w:val="none" w:sz="0" w:space="0" w:color="auto" w:frame="1"/>
          </w:rPr>
          <w:t>YouTube</w:t>
        </w:r>
      </w:hyperlink>
    </w:p>
    <w:p w14:paraId="203793CA" w14:textId="77777777" w:rsidR="00463A28" w:rsidRPr="00463A28" w:rsidRDefault="00463A28" w:rsidP="00463A28">
      <w:pPr>
        <w:numPr>
          <w:ilvl w:val="0"/>
          <w:numId w:val="8"/>
        </w:numPr>
        <w:shd w:val="clear" w:color="auto" w:fill="2A6EBB"/>
        <w:spacing w:after="0" w:line="240" w:lineRule="auto"/>
        <w:ind w:left="0"/>
        <w:textAlignment w:val="center"/>
        <w:rPr>
          <w:rFonts w:ascii="inherit" w:eastAsia="Times New Roman" w:hAnsi="inherit" w:cs="Helvetica"/>
          <w:color w:val="FFFFFF"/>
          <w:sz w:val="24"/>
          <w:szCs w:val="24"/>
        </w:rPr>
      </w:pPr>
      <w:hyperlink r:id="rId95" w:history="1">
        <w:r w:rsidRPr="00463A28">
          <w:rPr>
            <w:rFonts w:ascii="inherit" w:eastAsia="Times New Roman" w:hAnsi="inherit" w:cs="Helvetica"/>
            <w:color w:val="FFFFFF"/>
            <w:sz w:val="21"/>
            <w:szCs w:val="21"/>
            <w:u w:val="single"/>
            <w:bdr w:val="none" w:sz="0" w:space="0" w:color="auto" w:frame="1"/>
          </w:rPr>
          <w:t>Pinterest</w:t>
        </w:r>
      </w:hyperlink>
    </w:p>
    <w:p w14:paraId="0F2D8061" w14:textId="77777777" w:rsidR="00463A28" w:rsidRPr="00463A28" w:rsidRDefault="00463A28" w:rsidP="00463A28">
      <w:pPr>
        <w:numPr>
          <w:ilvl w:val="0"/>
          <w:numId w:val="8"/>
        </w:numPr>
        <w:shd w:val="clear" w:color="auto" w:fill="2A6EBB"/>
        <w:spacing w:after="0" w:line="240" w:lineRule="auto"/>
        <w:ind w:left="0"/>
        <w:textAlignment w:val="center"/>
        <w:rPr>
          <w:rFonts w:ascii="inherit" w:eastAsia="Times New Roman" w:hAnsi="inherit" w:cs="Helvetica"/>
          <w:color w:val="FFFFFF"/>
          <w:sz w:val="24"/>
          <w:szCs w:val="24"/>
        </w:rPr>
      </w:pPr>
      <w:hyperlink r:id="rId96" w:history="1">
        <w:r w:rsidRPr="00463A28">
          <w:rPr>
            <w:rFonts w:ascii="inherit" w:eastAsia="Times New Roman" w:hAnsi="inherit" w:cs="Helvetica"/>
            <w:color w:val="FFFFFF"/>
            <w:sz w:val="21"/>
            <w:szCs w:val="21"/>
            <w:u w:val="single"/>
            <w:bdr w:val="none" w:sz="0" w:space="0" w:color="auto" w:frame="1"/>
          </w:rPr>
          <w:t>RSS</w:t>
        </w:r>
      </w:hyperlink>
    </w:p>
    <w:p w14:paraId="5FA2D477"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Content links</w:t>
      </w:r>
    </w:p>
    <w:p w14:paraId="04BDC129"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97" w:history="1">
        <w:r w:rsidRPr="00463A28">
          <w:rPr>
            <w:rFonts w:ascii="inherit" w:eastAsia="Times New Roman" w:hAnsi="inherit" w:cs="Helvetica"/>
            <w:color w:val="FFFFFF"/>
            <w:sz w:val="21"/>
            <w:szCs w:val="21"/>
            <w:u w:val="single"/>
            <w:bdr w:val="none" w:sz="0" w:space="0" w:color="auto" w:frame="1"/>
          </w:rPr>
          <w:t>Collections</w:t>
        </w:r>
      </w:hyperlink>
    </w:p>
    <w:p w14:paraId="7EA7F2E5"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98" w:history="1">
        <w:r w:rsidRPr="00463A28">
          <w:rPr>
            <w:rFonts w:ascii="inherit" w:eastAsia="Times New Roman" w:hAnsi="inherit" w:cs="Helvetica"/>
            <w:color w:val="FFFFFF"/>
            <w:sz w:val="21"/>
            <w:szCs w:val="21"/>
            <w:u w:val="single"/>
            <w:bdr w:val="none" w:sz="0" w:space="0" w:color="auto" w:frame="1"/>
          </w:rPr>
          <w:t>Health in South Asia</w:t>
        </w:r>
      </w:hyperlink>
    </w:p>
    <w:p w14:paraId="0C1E3374"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99" w:history="1">
        <w:r w:rsidRPr="00463A28">
          <w:rPr>
            <w:rFonts w:ascii="inherit" w:eastAsia="Times New Roman" w:hAnsi="inherit" w:cs="Helvetica"/>
            <w:color w:val="FFFFFF"/>
            <w:sz w:val="21"/>
            <w:szCs w:val="21"/>
            <w:u w:val="single"/>
            <w:bdr w:val="none" w:sz="0" w:space="0" w:color="auto" w:frame="1"/>
          </w:rPr>
          <w:t>Women’s, children’s &amp; adolescents’ health</w:t>
        </w:r>
      </w:hyperlink>
    </w:p>
    <w:p w14:paraId="7DA8B125"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0" w:history="1">
        <w:r w:rsidRPr="00463A28">
          <w:rPr>
            <w:rFonts w:ascii="inherit" w:eastAsia="Times New Roman" w:hAnsi="inherit" w:cs="Helvetica"/>
            <w:color w:val="FFFFFF"/>
            <w:sz w:val="21"/>
            <w:szCs w:val="21"/>
            <w:u w:val="single"/>
            <w:bdr w:val="none" w:sz="0" w:space="0" w:color="auto" w:frame="1"/>
          </w:rPr>
          <w:t>Zika virus</w:t>
        </w:r>
      </w:hyperlink>
    </w:p>
    <w:p w14:paraId="4BA0C7A2"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1" w:history="1">
        <w:r w:rsidRPr="00463A28">
          <w:rPr>
            <w:rFonts w:ascii="inherit" w:eastAsia="Times New Roman" w:hAnsi="inherit" w:cs="Helvetica"/>
            <w:color w:val="FFFFFF"/>
            <w:sz w:val="21"/>
            <w:szCs w:val="21"/>
            <w:u w:val="single"/>
            <w:bdr w:val="none" w:sz="0" w:space="0" w:color="auto" w:frame="1"/>
          </w:rPr>
          <w:t>Research</w:t>
        </w:r>
      </w:hyperlink>
    </w:p>
    <w:p w14:paraId="721780F8"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2" w:history="1">
        <w:r w:rsidRPr="00463A28">
          <w:rPr>
            <w:rFonts w:ascii="inherit" w:eastAsia="Times New Roman" w:hAnsi="inherit" w:cs="Helvetica"/>
            <w:color w:val="FFFFFF"/>
            <w:sz w:val="21"/>
            <w:szCs w:val="21"/>
            <w:u w:val="single"/>
            <w:bdr w:val="none" w:sz="0" w:space="0" w:color="auto" w:frame="1"/>
          </w:rPr>
          <w:t>Education</w:t>
        </w:r>
      </w:hyperlink>
    </w:p>
    <w:p w14:paraId="0ABB923F"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3" w:history="1">
        <w:r w:rsidRPr="00463A28">
          <w:rPr>
            <w:rFonts w:ascii="inherit" w:eastAsia="Times New Roman" w:hAnsi="inherit" w:cs="Helvetica"/>
            <w:color w:val="FFFFFF"/>
            <w:sz w:val="21"/>
            <w:szCs w:val="21"/>
            <w:u w:val="single"/>
            <w:bdr w:val="none" w:sz="0" w:space="0" w:color="auto" w:frame="1"/>
          </w:rPr>
          <w:t>News and views</w:t>
        </w:r>
      </w:hyperlink>
    </w:p>
    <w:p w14:paraId="58E640F2"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4" w:history="1">
        <w:r w:rsidRPr="00463A28">
          <w:rPr>
            <w:rFonts w:ascii="inherit" w:eastAsia="Times New Roman" w:hAnsi="inherit" w:cs="Helvetica"/>
            <w:color w:val="FFFFFF"/>
            <w:sz w:val="21"/>
            <w:szCs w:val="21"/>
            <w:u w:val="single"/>
            <w:bdr w:val="none" w:sz="0" w:space="0" w:color="auto" w:frame="1"/>
          </w:rPr>
          <w:t>BMJ Opinion</w:t>
        </w:r>
      </w:hyperlink>
    </w:p>
    <w:p w14:paraId="14565763"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5" w:history="1">
        <w:r w:rsidRPr="00463A28">
          <w:rPr>
            <w:rFonts w:ascii="inherit" w:eastAsia="Times New Roman" w:hAnsi="inherit" w:cs="Helvetica"/>
            <w:color w:val="FFFFFF"/>
            <w:sz w:val="21"/>
            <w:szCs w:val="21"/>
            <w:u w:val="single"/>
            <w:bdr w:val="none" w:sz="0" w:space="0" w:color="auto" w:frame="1"/>
          </w:rPr>
          <w:t>Rapid responses</w:t>
        </w:r>
      </w:hyperlink>
    </w:p>
    <w:p w14:paraId="4F6331C7" w14:textId="77777777" w:rsidR="00463A28" w:rsidRPr="00463A28" w:rsidRDefault="00463A28" w:rsidP="00463A28">
      <w:pPr>
        <w:numPr>
          <w:ilvl w:val="0"/>
          <w:numId w:val="9"/>
        </w:numPr>
        <w:shd w:val="clear" w:color="auto" w:fill="2A6EBB"/>
        <w:spacing w:after="0" w:line="240" w:lineRule="auto"/>
        <w:ind w:left="0"/>
        <w:textAlignment w:val="baseline"/>
        <w:rPr>
          <w:rFonts w:ascii="inherit" w:eastAsia="Times New Roman" w:hAnsi="inherit" w:cs="Helvetica"/>
          <w:color w:val="FFFFFF"/>
          <w:sz w:val="24"/>
          <w:szCs w:val="24"/>
        </w:rPr>
      </w:pPr>
      <w:hyperlink r:id="rId106" w:history="1">
        <w:r w:rsidRPr="00463A28">
          <w:rPr>
            <w:rFonts w:ascii="inherit" w:eastAsia="Times New Roman" w:hAnsi="inherit" w:cs="Helvetica"/>
            <w:color w:val="FFFFFF"/>
            <w:sz w:val="21"/>
            <w:szCs w:val="21"/>
            <w:u w:val="single"/>
            <w:bdr w:val="none" w:sz="0" w:space="0" w:color="auto" w:frame="1"/>
          </w:rPr>
          <w:t>Archive</w:t>
        </w:r>
      </w:hyperlink>
    </w:p>
    <w:p w14:paraId="2B797DB4"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About us</w:t>
      </w:r>
    </w:p>
    <w:p w14:paraId="6ED83722"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07" w:history="1">
        <w:r w:rsidRPr="00463A28">
          <w:rPr>
            <w:rFonts w:ascii="inherit" w:eastAsia="Times New Roman" w:hAnsi="inherit" w:cs="Helvetica"/>
            <w:color w:val="FFFFFF"/>
            <w:sz w:val="21"/>
            <w:szCs w:val="21"/>
            <w:u w:val="single"/>
            <w:bdr w:val="none" w:sz="0" w:space="0" w:color="auto" w:frame="1"/>
          </w:rPr>
          <w:t>About us</w:t>
        </w:r>
      </w:hyperlink>
    </w:p>
    <w:p w14:paraId="77C7FDE6"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08" w:history="1">
        <w:r w:rsidRPr="00463A28">
          <w:rPr>
            <w:rFonts w:ascii="inherit" w:eastAsia="Times New Roman" w:hAnsi="inherit" w:cs="Helvetica"/>
            <w:color w:val="FFFFFF"/>
            <w:sz w:val="21"/>
            <w:szCs w:val="21"/>
            <w:u w:val="single"/>
            <w:bdr w:val="none" w:sz="0" w:space="0" w:color="auto" w:frame="1"/>
          </w:rPr>
          <w:t>Editorial staff</w:t>
        </w:r>
      </w:hyperlink>
    </w:p>
    <w:p w14:paraId="4E6445C8"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09" w:history="1">
        <w:r w:rsidRPr="00463A28">
          <w:rPr>
            <w:rFonts w:ascii="inherit" w:eastAsia="Times New Roman" w:hAnsi="inherit" w:cs="Helvetica"/>
            <w:color w:val="FFFFFF"/>
            <w:sz w:val="21"/>
            <w:szCs w:val="21"/>
            <w:u w:val="single"/>
            <w:bdr w:val="none" w:sz="0" w:space="0" w:color="auto" w:frame="1"/>
          </w:rPr>
          <w:t>BMJ in the USA</w:t>
        </w:r>
      </w:hyperlink>
    </w:p>
    <w:p w14:paraId="77D5F2C7"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10" w:history="1">
        <w:r w:rsidRPr="00463A28">
          <w:rPr>
            <w:rFonts w:ascii="inherit" w:eastAsia="Times New Roman" w:hAnsi="inherit" w:cs="Helvetica"/>
            <w:color w:val="FFFFFF"/>
            <w:sz w:val="21"/>
            <w:szCs w:val="21"/>
            <w:u w:val="single"/>
            <w:bdr w:val="none" w:sz="0" w:space="0" w:color="auto" w:frame="1"/>
          </w:rPr>
          <w:t>BMJ in South Asia</w:t>
        </w:r>
      </w:hyperlink>
    </w:p>
    <w:p w14:paraId="65CFB66D"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11" w:history="1">
        <w:r w:rsidRPr="00463A28">
          <w:rPr>
            <w:rFonts w:ascii="inherit" w:eastAsia="Times New Roman" w:hAnsi="inherit" w:cs="Helvetica"/>
            <w:color w:val="FFFFFF"/>
            <w:sz w:val="21"/>
            <w:szCs w:val="21"/>
            <w:u w:val="single"/>
            <w:bdr w:val="none" w:sz="0" w:space="0" w:color="auto" w:frame="1"/>
          </w:rPr>
          <w:t>Advisers</w:t>
        </w:r>
      </w:hyperlink>
    </w:p>
    <w:p w14:paraId="6C96506E"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12" w:history="1">
        <w:r w:rsidRPr="00463A28">
          <w:rPr>
            <w:rFonts w:ascii="inherit" w:eastAsia="Times New Roman" w:hAnsi="inherit" w:cs="Helvetica"/>
            <w:color w:val="FFFFFF"/>
            <w:sz w:val="21"/>
            <w:szCs w:val="21"/>
            <w:u w:val="single"/>
            <w:bdr w:val="none" w:sz="0" w:space="0" w:color="auto" w:frame="1"/>
          </w:rPr>
          <w:t>Policies</w:t>
        </w:r>
      </w:hyperlink>
    </w:p>
    <w:p w14:paraId="5D988E2F" w14:textId="77777777" w:rsidR="00463A28" w:rsidRPr="00463A28" w:rsidRDefault="00463A28" w:rsidP="00463A28">
      <w:pPr>
        <w:numPr>
          <w:ilvl w:val="0"/>
          <w:numId w:val="10"/>
        </w:numPr>
        <w:shd w:val="clear" w:color="auto" w:fill="2A6EBB"/>
        <w:spacing w:after="0" w:line="240" w:lineRule="auto"/>
        <w:ind w:left="0"/>
        <w:textAlignment w:val="baseline"/>
        <w:rPr>
          <w:rFonts w:ascii="inherit" w:eastAsia="Times New Roman" w:hAnsi="inherit" w:cs="Helvetica"/>
          <w:color w:val="FFFFFF"/>
          <w:sz w:val="24"/>
          <w:szCs w:val="24"/>
        </w:rPr>
      </w:pPr>
      <w:hyperlink r:id="rId113" w:history="1">
        <w:r w:rsidRPr="00463A28">
          <w:rPr>
            <w:rFonts w:ascii="inherit" w:eastAsia="Times New Roman" w:hAnsi="inherit" w:cs="Helvetica"/>
            <w:color w:val="FFFFFF"/>
            <w:sz w:val="21"/>
            <w:szCs w:val="21"/>
            <w:u w:val="single"/>
            <w:bdr w:val="none" w:sz="0" w:space="0" w:color="auto" w:frame="1"/>
          </w:rPr>
          <w:t>Submit your paper</w:t>
        </w:r>
      </w:hyperlink>
    </w:p>
    <w:p w14:paraId="40939597"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Resources</w:t>
      </w:r>
    </w:p>
    <w:p w14:paraId="78DE86A3"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4" w:history="1">
        <w:r w:rsidRPr="00463A28">
          <w:rPr>
            <w:rFonts w:ascii="inherit" w:eastAsia="Times New Roman" w:hAnsi="inherit" w:cs="Helvetica"/>
            <w:color w:val="FFFFFF"/>
            <w:sz w:val="21"/>
            <w:szCs w:val="21"/>
            <w:u w:val="single"/>
            <w:bdr w:val="none" w:sz="0" w:space="0" w:color="auto" w:frame="1"/>
          </w:rPr>
          <w:t>Authors</w:t>
        </w:r>
      </w:hyperlink>
    </w:p>
    <w:p w14:paraId="0BE011AE"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5" w:history="1">
        <w:r w:rsidRPr="00463A28">
          <w:rPr>
            <w:rFonts w:ascii="inherit" w:eastAsia="Times New Roman" w:hAnsi="inherit" w:cs="Helvetica"/>
            <w:color w:val="FFFFFF"/>
            <w:sz w:val="21"/>
            <w:szCs w:val="21"/>
            <w:u w:val="single"/>
            <w:bdr w:val="none" w:sz="0" w:space="0" w:color="auto" w:frame="1"/>
          </w:rPr>
          <w:t>Reviewers</w:t>
        </w:r>
      </w:hyperlink>
    </w:p>
    <w:p w14:paraId="2E12FA6F"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6" w:history="1">
        <w:r w:rsidRPr="00463A28">
          <w:rPr>
            <w:rFonts w:ascii="inherit" w:eastAsia="Times New Roman" w:hAnsi="inherit" w:cs="Helvetica"/>
            <w:color w:val="FFFFFF"/>
            <w:sz w:val="21"/>
            <w:szCs w:val="21"/>
            <w:u w:val="single"/>
            <w:bdr w:val="none" w:sz="0" w:space="0" w:color="auto" w:frame="1"/>
          </w:rPr>
          <w:t>BMA members</w:t>
        </w:r>
      </w:hyperlink>
    </w:p>
    <w:p w14:paraId="291E2CF9"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7" w:history="1">
        <w:r w:rsidRPr="00463A28">
          <w:rPr>
            <w:rFonts w:ascii="inherit" w:eastAsia="Times New Roman" w:hAnsi="inherit" w:cs="Helvetica"/>
            <w:color w:val="FFFFFF"/>
            <w:sz w:val="21"/>
            <w:szCs w:val="21"/>
            <w:u w:val="single"/>
            <w:bdr w:val="none" w:sz="0" w:space="0" w:color="auto" w:frame="1"/>
          </w:rPr>
          <w:t>Readers</w:t>
        </w:r>
      </w:hyperlink>
    </w:p>
    <w:p w14:paraId="05B00C3A"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8" w:history="1">
        <w:r w:rsidRPr="00463A28">
          <w:rPr>
            <w:rFonts w:ascii="inherit" w:eastAsia="Times New Roman" w:hAnsi="inherit" w:cs="Helvetica"/>
            <w:color w:val="FFFFFF"/>
            <w:sz w:val="21"/>
            <w:szCs w:val="21"/>
            <w:u w:val="single"/>
            <w:bdr w:val="none" w:sz="0" w:space="0" w:color="auto" w:frame="1"/>
          </w:rPr>
          <w:t>Subscribers</w:t>
        </w:r>
      </w:hyperlink>
    </w:p>
    <w:p w14:paraId="4DD1B049"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19" w:history="1">
        <w:r w:rsidRPr="00463A28">
          <w:rPr>
            <w:rFonts w:ascii="inherit" w:eastAsia="Times New Roman" w:hAnsi="inherit" w:cs="Helvetica"/>
            <w:color w:val="FFFFFF"/>
            <w:sz w:val="21"/>
            <w:szCs w:val="21"/>
            <w:u w:val="single"/>
            <w:bdr w:val="none" w:sz="0" w:space="0" w:color="auto" w:frame="1"/>
          </w:rPr>
          <w:t>Advertisers and sponsors</w:t>
        </w:r>
      </w:hyperlink>
    </w:p>
    <w:p w14:paraId="0064C899"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20" w:history="1">
        <w:r w:rsidRPr="00463A28">
          <w:rPr>
            <w:rFonts w:ascii="inherit" w:eastAsia="Times New Roman" w:hAnsi="inherit" w:cs="Helvetica"/>
            <w:color w:val="FFFFFF"/>
            <w:sz w:val="21"/>
            <w:szCs w:val="21"/>
            <w:u w:val="single"/>
            <w:bdr w:val="none" w:sz="0" w:space="0" w:color="auto" w:frame="1"/>
          </w:rPr>
          <w:t>Media</w:t>
        </w:r>
      </w:hyperlink>
    </w:p>
    <w:p w14:paraId="35705486"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21" w:history="1">
        <w:r w:rsidRPr="00463A28">
          <w:rPr>
            <w:rFonts w:ascii="inherit" w:eastAsia="Times New Roman" w:hAnsi="inherit" w:cs="Helvetica"/>
            <w:color w:val="FFFFFF"/>
            <w:sz w:val="21"/>
            <w:szCs w:val="21"/>
            <w:u w:val="single"/>
            <w:bdr w:val="none" w:sz="0" w:space="0" w:color="auto" w:frame="1"/>
          </w:rPr>
          <w:t>Recruiters</w:t>
        </w:r>
      </w:hyperlink>
    </w:p>
    <w:p w14:paraId="31676256" w14:textId="77777777" w:rsidR="00463A28" w:rsidRPr="00463A28" w:rsidRDefault="00463A28" w:rsidP="00463A28">
      <w:pPr>
        <w:numPr>
          <w:ilvl w:val="0"/>
          <w:numId w:val="11"/>
        </w:numPr>
        <w:shd w:val="clear" w:color="auto" w:fill="2A6EBB"/>
        <w:spacing w:after="0" w:line="240" w:lineRule="auto"/>
        <w:ind w:left="0"/>
        <w:textAlignment w:val="baseline"/>
        <w:rPr>
          <w:rFonts w:ascii="inherit" w:eastAsia="Times New Roman" w:hAnsi="inherit" w:cs="Helvetica"/>
          <w:color w:val="FFFFFF"/>
          <w:sz w:val="24"/>
          <w:szCs w:val="24"/>
        </w:rPr>
      </w:pPr>
      <w:hyperlink r:id="rId122" w:history="1">
        <w:r w:rsidRPr="00463A28">
          <w:rPr>
            <w:rFonts w:ascii="inherit" w:eastAsia="Times New Roman" w:hAnsi="inherit" w:cs="Helvetica"/>
            <w:color w:val="FFFFFF"/>
            <w:sz w:val="21"/>
            <w:szCs w:val="21"/>
            <w:u w:val="single"/>
            <w:bdr w:val="none" w:sz="0" w:space="0" w:color="auto" w:frame="1"/>
          </w:rPr>
          <w:t>2019 Student BMJ Clegg Scholarship</w:t>
        </w:r>
      </w:hyperlink>
    </w:p>
    <w:p w14:paraId="6634544F"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Explore BMJ</w:t>
      </w:r>
    </w:p>
    <w:p w14:paraId="00933717"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3" w:history="1">
        <w:r w:rsidRPr="00463A28">
          <w:rPr>
            <w:rFonts w:ascii="inherit" w:eastAsia="Times New Roman" w:hAnsi="inherit" w:cs="Helvetica"/>
            <w:color w:val="FFFFFF"/>
            <w:sz w:val="21"/>
            <w:szCs w:val="21"/>
            <w:u w:val="single"/>
            <w:bdr w:val="none" w:sz="0" w:space="0" w:color="auto" w:frame="1"/>
          </w:rPr>
          <w:t>Our company</w:t>
        </w:r>
      </w:hyperlink>
    </w:p>
    <w:p w14:paraId="2AB51F69"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4" w:history="1">
        <w:r w:rsidRPr="00463A28">
          <w:rPr>
            <w:rFonts w:ascii="inherit" w:eastAsia="Times New Roman" w:hAnsi="inherit" w:cs="Helvetica"/>
            <w:color w:val="FFFFFF"/>
            <w:sz w:val="21"/>
            <w:szCs w:val="21"/>
            <w:u w:val="single"/>
            <w:bdr w:val="none" w:sz="0" w:space="0" w:color="auto" w:frame="1"/>
          </w:rPr>
          <w:t>BMJ Careers</w:t>
        </w:r>
      </w:hyperlink>
    </w:p>
    <w:p w14:paraId="0182BF83"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5" w:history="1">
        <w:r w:rsidRPr="00463A28">
          <w:rPr>
            <w:rFonts w:ascii="inherit" w:eastAsia="Times New Roman" w:hAnsi="inherit" w:cs="Helvetica"/>
            <w:color w:val="FFFFFF"/>
            <w:sz w:val="21"/>
            <w:szCs w:val="21"/>
            <w:u w:val="single"/>
            <w:bdr w:val="none" w:sz="0" w:space="0" w:color="auto" w:frame="1"/>
          </w:rPr>
          <w:t>BMJ Learning</w:t>
        </w:r>
      </w:hyperlink>
    </w:p>
    <w:p w14:paraId="0FF9C4B2"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6" w:history="1">
        <w:r w:rsidRPr="00463A28">
          <w:rPr>
            <w:rFonts w:ascii="inherit" w:eastAsia="Times New Roman" w:hAnsi="inherit" w:cs="Helvetica"/>
            <w:color w:val="FFFFFF"/>
            <w:sz w:val="21"/>
            <w:szCs w:val="21"/>
            <w:u w:val="single"/>
            <w:bdr w:val="none" w:sz="0" w:space="0" w:color="auto" w:frame="1"/>
          </w:rPr>
          <w:t>BMJ Masterclasses</w:t>
        </w:r>
      </w:hyperlink>
    </w:p>
    <w:p w14:paraId="7BFB900E"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7" w:history="1">
        <w:r w:rsidRPr="00463A28">
          <w:rPr>
            <w:rFonts w:ascii="inherit" w:eastAsia="Times New Roman" w:hAnsi="inherit" w:cs="Helvetica"/>
            <w:color w:val="FFFFFF"/>
            <w:sz w:val="21"/>
            <w:szCs w:val="21"/>
            <w:u w:val="single"/>
            <w:bdr w:val="none" w:sz="0" w:space="0" w:color="auto" w:frame="1"/>
          </w:rPr>
          <w:t>BMJ Journals</w:t>
        </w:r>
      </w:hyperlink>
    </w:p>
    <w:p w14:paraId="7CD25D4C"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8" w:history="1">
        <w:r w:rsidRPr="00463A28">
          <w:rPr>
            <w:rFonts w:ascii="inherit" w:eastAsia="Times New Roman" w:hAnsi="inherit" w:cs="Helvetica"/>
            <w:color w:val="FFFFFF"/>
            <w:sz w:val="21"/>
            <w:szCs w:val="21"/>
            <w:u w:val="single"/>
            <w:bdr w:val="none" w:sz="0" w:space="0" w:color="auto" w:frame="1"/>
          </w:rPr>
          <w:t>BMJ Student</w:t>
        </w:r>
      </w:hyperlink>
    </w:p>
    <w:p w14:paraId="2D522253"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29" w:history="1">
        <w:r w:rsidRPr="00463A28">
          <w:rPr>
            <w:rFonts w:ascii="inherit" w:eastAsia="Times New Roman" w:hAnsi="inherit" w:cs="Helvetica"/>
            <w:color w:val="FFFFFF"/>
            <w:sz w:val="21"/>
            <w:szCs w:val="21"/>
            <w:u w:val="single"/>
            <w:bdr w:val="none" w:sz="0" w:space="0" w:color="auto" w:frame="1"/>
          </w:rPr>
          <w:t xml:space="preserve">Academic edition of </w:t>
        </w:r>
        <w:proofErr w:type="gramStart"/>
        <w:r w:rsidRPr="00463A28">
          <w:rPr>
            <w:rFonts w:ascii="inherit" w:eastAsia="Times New Roman" w:hAnsi="inherit" w:cs="Helvetica"/>
            <w:color w:val="FFFFFF"/>
            <w:sz w:val="21"/>
            <w:szCs w:val="21"/>
            <w:u w:val="single"/>
            <w:bdr w:val="none" w:sz="0" w:space="0" w:color="auto" w:frame="1"/>
          </w:rPr>
          <w:t>The</w:t>
        </w:r>
        <w:proofErr w:type="gramEnd"/>
        <w:r w:rsidRPr="00463A28">
          <w:rPr>
            <w:rFonts w:ascii="inherit" w:eastAsia="Times New Roman" w:hAnsi="inherit" w:cs="Helvetica"/>
            <w:color w:val="FFFFFF"/>
            <w:sz w:val="21"/>
            <w:szCs w:val="21"/>
            <w:u w:val="single"/>
            <w:bdr w:val="none" w:sz="0" w:space="0" w:color="auto" w:frame="1"/>
          </w:rPr>
          <w:t xml:space="preserve"> BMJ</w:t>
        </w:r>
      </w:hyperlink>
    </w:p>
    <w:p w14:paraId="42FB8B6A"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30" w:history="1">
        <w:r w:rsidRPr="00463A28">
          <w:rPr>
            <w:rFonts w:ascii="inherit" w:eastAsia="Times New Roman" w:hAnsi="inherit" w:cs="Helvetica"/>
            <w:color w:val="FFFFFF"/>
            <w:sz w:val="21"/>
            <w:szCs w:val="21"/>
            <w:u w:val="single"/>
            <w:bdr w:val="none" w:sz="0" w:space="0" w:color="auto" w:frame="1"/>
          </w:rPr>
          <w:t>BMJ Best Practice</w:t>
        </w:r>
      </w:hyperlink>
    </w:p>
    <w:p w14:paraId="4720435D" w14:textId="77777777" w:rsidR="00463A28" w:rsidRPr="00463A28" w:rsidRDefault="00463A28" w:rsidP="00463A28">
      <w:pPr>
        <w:numPr>
          <w:ilvl w:val="0"/>
          <w:numId w:val="12"/>
        </w:numPr>
        <w:shd w:val="clear" w:color="auto" w:fill="2A6EBB"/>
        <w:spacing w:after="0" w:line="240" w:lineRule="auto"/>
        <w:ind w:left="0"/>
        <w:textAlignment w:val="baseline"/>
        <w:rPr>
          <w:rFonts w:ascii="inherit" w:eastAsia="Times New Roman" w:hAnsi="inherit" w:cs="Helvetica"/>
          <w:color w:val="FFFFFF"/>
          <w:sz w:val="24"/>
          <w:szCs w:val="24"/>
        </w:rPr>
      </w:pPr>
      <w:hyperlink r:id="rId131" w:history="1">
        <w:r w:rsidRPr="00463A28">
          <w:rPr>
            <w:rFonts w:ascii="inherit" w:eastAsia="Times New Roman" w:hAnsi="inherit" w:cs="Helvetica"/>
            <w:color w:val="FFFFFF"/>
            <w:sz w:val="21"/>
            <w:szCs w:val="21"/>
            <w:u w:val="single"/>
            <w:bdr w:val="none" w:sz="0" w:space="0" w:color="auto" w:frame="1"/>
          </w:rPr>
          <w:t>The BMJ Awards</w:t>
        </w:r>
      </w:hyperlink>
    </w:p>
    <w:p w14:paraId="3BC5292B"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My account</w:t>
      </w:r>
    </w:p>
    <w:p w14:paraId="15C91D0E" w14:textId="77777777" w:rsidR="00463A28" w:rsidRPr="00463A28" w:rsidRDefault="00463A28" w:rsidP="00463A28">
      <w:pPr>
        <w:numPr>
          <w:ilvl w:val="0"/>
          <w:numId w:val="13"/>
        </w:numPr>
        <w:shd w:val="clear" w:color="auto" w:fill="2A6EBB"/>
        <w:spacing w:after="0" w:line="240" w:lineRule="auto"/>
        <w:ind w:left="0"/>
        <w:textAlignment w:val="baseline"/>
        <w:rPr>
          <w:rFonts w:ascii="inherit" w:eastAsia="Times New Roman" w:hAnsi="inherit" w:cs="Helvetica"/>
          <w:color w:val="FFFFFF"/>
          <w:sz w:val="24"/>
          <w:szCs w:val="24"/>
        </w:rPr>
      </w:pPr>
      <w:hyperlink r:id="rId132" w:history="1">
        <w:r w:rsidRPr="00463A28">
          <w:rPr>
            <w:rFonts w:ascii="inherit" w:eastAsia="Times New Roman" w:hAnsi="inherit" w:cs="Helvetica"/>
            <w:color w:val="FFFFFF"/>
            <w:sz w:val="21"/>
            <w:szCs w:val="21"/>
            <w:u w:val="single"/>
            <w:bdr w:val="none" w:sz="0" w:space="0" w:color="auto" w:frame="1"/>
          </w:rPr>
          <w:t>Email alerts</w:t>
        </w:r>
      </w:hyperlink>
    </w:p>
    <w:p w14:paraId="5F6C7208" w14:textId="77777777" w:rsidR="00463A28" w:rsidRPr="00463A28" w:rsidRDefault="00463A28" w:rsidP="00463A28">
      <w:pPr>
        <w:numPr>
          <w:ilvl w:val="0"/>
          <w:numId w:val="13"/>
        </w:numPr>
        <w:shd w:val="clear" w:color="auto" w:fill="2A6EBB"/>
        <w:spacing w:after="0" w:line="240" w:lineRule="auto"/>
        <w:ind w:left="0"/>
        <w:textAlignment w:val="baseline"/>
        <w:rPr>
          <w:rFonts w:ascii="inherit" w:eastAsia="Times New Roman" w:hAnsi="inherit" w:cs="Helvetica"/>
          <w:color w:val="FFFFFF"/>
          <w:sz w:val="24"/>
          <w:szCs w:val="24"/>
        </w:rPr>
      </w:pPr>
      <w:hyperlink r:id="rId133" w:history="1">
        <w:r w:rsidRPr="00463A28">
          <w:rPr>
            <w:rFonts w:ascii="inherit" w:eastAsia="Times New Roman" w:hAnsi="inherit" w:cs="Helvetica"/>
            <w:color w:val="FFFFFF"/>
            <w:sz w:val="21"/>
            <w:szCs w:val="21"/>
            <w:u w:val="single"/>
            <w:bdr w:val="none" w:sz="0" w:space="0" w:color="auto" w:frame="1"/>
          </w:rPr>
          <w:t>Activate subscription</w:t>
        </w:r>
      </w:hyperlink>
    </w:p>
    <w:p w14:paraId="5E5F95D7" w14:textId="77777777" w:rsidR="00463A28" w:rsidRPr="00463A28" w:rsidRDefault="00463A28" w:rsidP="00463A28">
      <w:pPr>
        <w:shd w:val="clear" w:color="auto" w:fill="2A6EBB"/>
        <w:spacing w:after="0" w:line="240" w:lineRule="auto"/>
        <w:textAlignment w:val="baseline"/>
        <w:outlineLvl w:val="1"/>
        <w:rPr>
          <w:rFonts w:ascii="inherit" w:eastAsia="Times New Roman" w:hAnsi="inherit" w:cs="Helvetica"/>
          <w:b/>
          <w:bCs/>
          <w:color w:val="FFFFFF"/>
          <w:sz w:val="36"/>
          <w:szCs w:val="36"/>
        </w:rPr>
      </w:pPr>
      <w:r w:rsidRPr="00463A28">
        <w:rPr>
          <w:rFonts w:ascii="inherit" w:eastAsia="Times New Roman" w:hAnsi="inherit" w:cs="Helvetica"/>
          <w:b/>
          <w:bCs/>
          <w:color w:val="FFFFFF"/>
          <w:sz w:val="36"/>
          <w:szCs w:val="36"/>
        </w:rPr>
        <w:t>Information</w:t>
      </w:r>
    </w:p>
    <w:p w14:paraId="14043964" w14:textId="77777777" w:rsidR="00463A28" w:rsidRPr="00463A28" w:rsidRDefault="00463A28" w:rsidP="00463A28">
      <w:pPr>
        <w:numPr>
          <w:ilvl w:val="0"/>
          <w:numId w:val="14"/>
        </w:numPr>
        <w:shd w:val="clear" w:color="auto" w:fill="2A6EBB"/>
        <w:spacing w:after="0" w:line="240" w:lineRule="auto"/>
        <w:ind w:left="0"/>
        <w:textAlignment w:val="baseline"/>
        <w:rPr>
          <w:rFonts w:ascii="inherit" w:eastAsia="Times New Roman" w:hAnsi="inherit" w:cs="Helvetica"/>
          <w:color w:val="FFFFFF"/>
          <w:sz w:val="24"/>
          <w:szCs w:val="24"/>
        </w:rPr>
      </w:pPr>
      <w:hyperlink r:id="rId134" w:history="1">
        <w:r w:rsidRPr="00463A28">
          <w:rPr>
            <w:rFonts w:ascii="inherit" w:eastAsia="Times New Roman" w:hAnsi="inherit" w:cs="Helvetica"/>
            <w:color w:val="FFFFFF"/>
            <w:sz w:val="21"/>
            <w:szCs w:val="21"/>
            <w:u w:val="single"/>
            <w:bdr w:val="none" w:sz="0" w:space="0" w:color="auto" w:frame="1"/>
          </w:rPr>
          <w:t>Contact us</w:t>
        </w:r>
      </w:hyperlink>
    </w:p>
    <w:p w14:paraId="011A7478" w14:textId="77777777" w:rsidR="00463A28" w:rsidRPr="00463A28" w:rsidRDefault="00463A28" w:rsidP="00463A28">
      <w:pPr>
        <w:numPr>
          <w:ilvl w:val="0"/>
          <w:numId w:val="14"/>
        </w:numPr>
        <w:shd w:val="clear" w:color="auto" w:fill="2A6EBB"/>
        <w:spacing w:after="0" w:line="240" w:lineRule="auto"/>
        <w:ind w:left="0"/>
        <w:textAlignment w:val="baseline"/>
        <w:rPr>
          <w:rFonts w:ascii="inherit" w:eastAsia="Times New Roman" w:hAnsi="inherit" w:cs="Helvetica"/>
          <w:color w:val="FFFFFF"/>
          <w:sz w:val="24"/>
          <w:szCs w:val="24"/>
        </w:rPr>
      </w:pPr>
      <w:hyperlink r:id="rId135" w:history="1">
        <w:r w:rsidRPr="00463A28">
          <w:rPr>
            <w:rFonts w:ascii="inherit" w:eastAsia="Times New Roman" w:hAnsi="inherit" w:cs="Helvetica"/>
            <w:color w:val="FFFFFF"/>
            <w:sz w:val="21"/>
            <w:szCs w:val="21"/>
            <w:u w:val="single"/>
            <w:bdr w:val="none" w:sz="0" w:space="0" w:color="auto" w:frame="1"/>
          </w:rPr>
          <w:t>Complaints</w:t>
        </w:r>
      </w:hyperlink>
    </w:p>
    <w:p w14:paraId="6EF2C97A" w14:textId="77777777" w:rsidR="00463A28" w:rsidRPr="00463A28" w:rsidRDefault="00463A28" w:rsidP="00463A28">
      <w:pPr>
        <w:numPr>
          <w:ilvl w:val="0"/>
          <w:numId w:val="15"/>
        </w:numPr>
        <w:shd w:val="clear" w:color="auto" w:fill="2A6EBB"/>
        <w:spacing w:before="75" w:after="0" w:line="240" w:lineRule="auto"/>
        <w:ind w:left="0" w:firstLine="0"/>
        <w:textAlignment w:val="baseline"/>
        <w:rPr>
          <w:rFonts w:ascii="Arial" w:eastAsia="Times New Roman" w:hAnsi="Arial" w:cs="Arial"/>
          <w:color w:val="FFFFFF"/>
          <w:sz w:val="18"/>
          <w:szCs w:val="18"/>
        </w:rPr>
      </w:pPr>
      <w:r w:rsidRPr="00463A28">
        <w:rPr>
          <w:rFonts w:ascii="Arial" w:eastAsia="Times New Roman" w:hAnsi="Arial" w:cs="Arial"/>
          <w:color w:val="FFFFFF"/>
          <w:sz w:val="18"/>
          <w:szCs w:val="18"/>
        </w:rPr>
        <w:t>Cookie settings</w:t>
      </w:r>
    </w:p>
    <w:p w14:paraId="73283BC3"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w:t>
      </w:r>
    </w:p>
    <w:p w14:paraId="6989A98A" w14:textId="77777777" w:rsidR="00463A28" w:rsidRPr="00463A28" w:rsidRDefault="00463A28" w:rsidP="00463A28">
      <w:pPr>
        <w:numPr>
          <w:ilvl w:val="0"/>
          <w:numId w:val="15"/>
        </w:numPr>
        <w:pBdr>
          <w:left w:val="single" w:sz="6" w:space="5" w:color="FFFFFF"/>
        </w:pBdr>
        <w:shd w:val="clear" w:color="auto" w:fill="2A6EBB"/>
        <w:spacing w:after="0" w:line="240" w:lineRule="auto"/>
        <w:ind w:left="75"/>
        <w:jc w:val="center"/>
        <w:textAlignment w:val="center"/>
        <w:rPr>
          <w:rFonts w:ascii="inherit" w:eastAsia="Times New Roman" w:hAnsi="inherit" w:cs="Helvetica"/>
          <w:color w:val="FFFFFF"/>
          <w:sz w:val="24"/>
          <w:szCs w:val="24"/>
        </w:rPr>
      </w:pPr>
      <w:hyperlink r:id="rId136" w:history="1">
        <w:r w:rsidRPr="00463A28">
          <w:rPr>
            <w:rFonts w:ascii="inherit" w:eastAsia="Times New Roman" w:hAnsi="inherit" w:cs="Helvetica"/>
            <w:color w:val="FFFFFF"/>
            <w:sz w:val="21"/>
            <w:szCs w:val="21"/>
            <w:u w:val="single"/>
            <w:bdr w:val="none" w:sz="0" w:space="0" w:color="auto" w:frame="1"/>
          </w:rPr>
          <w:t>Cookie Policy</w:t>
        </w:r>
      </w:hyperlink>
    </w:p>
    <w:p w14:paraId="6139FD28"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w:t>
      </w:r>
    </w:p>
    <w:p w14:paraId="08B1C233" w14:textId="77777777" w:rsidR="00463A28" w:rsidRPr="00463A28" w:rsidRDefault="00463A28" w:rsidP="00463A28">
      <w:pPr>
        <w:numPr>
          <w:ilvl w:val="0"/>
          <w:numId w:val="15"/>
        </w:numPr>
        <w:pBdr>
          <w:left w:val="single" w:sz="6" w:space="5" w:color="FFFFFF"/>
        </w:pBdr>
        <w:shd w:val="clear" w:color="auto" w:fill="2A6EBB"/>
        <w:spacing w:after="0" w:line="240" w:lineRule="auto"/>
        <w:ind w:left="75"/>
        <w:jc w:val="center"/>
        <w:textAlignment w:val="center"/>
        <w:rPr>
          <w:rFonts w:ascii="inherit" w:eastAsia="Times New Roman" w:hAnsi="inherit" w:cs="Helvetica"/>
          <w:color w:val="FFFFFF"/>
          <w:sz w:val="24"/>
          <w:szCs w:val="24"/>
        </w:rPr>
      </w:pPr>
      <w:hyperlink r:id="rId137" w:history="1">
        <w:r w:rsidRPr="00463A28">
          <w:rPr>
            <w:rFonts w:ascii="inherit" w:eastAsia="Times New Roman" w:hAnsi="inherit" w:cs="Helvetica"/>
            <w:color w:val="FFFFFF"/>
            <w:sz w:val="21"/>
            <w:szCs w:val="21"/>
            <w:u w:val="single"/>
            <w:bdr w:val="none" w:sz="0" w:space="0" w:color="auto" w:frame="1"/>
          </w:rPr>
          <w:t>Privacy policy</w:t>
        </w:r>
      </w:hyperlink>
    </w:p>
    <w:p w14:paraId="2673C9C3"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w:t>
      </w:r>
    </w:p>
    <w:p w14:paraId="43101043" w14:textId="77777777" w:rsidR="00463A28" w:rsidRPr="00463A28" w:rsidRDefault="00463A28" w:rsidP="00463A28">
      <w:pPr>
        <w:numPr>
          <w:ilvl w:val="0"/>
          <w:numId w:val="15"/>
        </w:numPr>
        <w:pBdr>
          <w:left w:val="single" w:sz="6" w:space="5" w:color="FFFFFF"/>
        </w:pBdr>
        <w:shd w:val="clear" w:color="auto" w:fill="2A6EBB"/>
        <w:spacing w:after="0" w:line="240" w:lineRule="auto"/>
        <w:ind w:left="75"/>
        <w:jc w:val="center"/>
        <w:textAlignment w:val="center"/>
        <w:rPr>
          <w:rFonts w:ascii="inherit" w:eastAsia="Times New Roman" w:hAnsi="inherit" w:cs="Helvetica"/>
          <w:color w:val="FFFFFF"/>
          <w:sz w:val="24"/>
          <w:szCs w:val="24"/>
        </w:rPr>
      </w:pPr>
      <w:hyperlink r:id="rId138" w:history="1">
        <w:r w:rsidRPr="00463A28">
          <w:rPr>
            <w:rFonts w:ascii="inherit" w:eastAsia="Times New Roman" w:hAnsi="inherit" w:cs="Helvetica"/>
            <w:color w:val="FFFFFF"/>
            <w:sz w:val="21"/>
            <w:szCs w:val="21"/>
            <w:u w:val="single"/>
            <w:bdr w:val="none" w:sz="0" w:space="0" w:color="auto" w:frame="1"/>
          </w:rPr>
          <w:t>Website T&amp;Cs</w:t>
        </w:r>
      </w:hyperlink>
    </w:p>
    <w:p w14:paraId="5A4CACAF"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w:t>
      </w:r>
    </w:p>
    <w:p w14:paraId="4A89A751" w14:textId="77777777" w:rsidR="00463A28" w:rsidRPr="00463A28" w:rsidRDefault="00463A28" w:rsidP="00463A28">
      <w:pPr>
        <w:numPr>
          <w:ilvl w:val="0"/>
          <w:numId w:val="15"/>
        </w:numPr>
        <w:pBdr>
          <w:left w:val="single" w:sz="6" w:space="5" w:color="FFFFFF"/>
        </w:pBdr>
        <w:shd w:val="clear" w:color="auto" w:fill="2A6EBB"/>
        <w:spacing w:after="0" w:line="240" w:lineRule="auto"/>
        <w:ind w:left="75"/>
        <w:jc w:val="center"/>
        <w:textAlignment w:val="center"/>
        <w:rPr>
          <w:rFonts w:ascii="inherit" w:eastAsia="Times New Roman" w:hAnsi="inherit" w:cs="Helvetica"/>
          <w:color w:val="FFFFFF"/>
          <w:sz w:val="24"/>
          <w:szCs w:val="24"/>
        </w:rPr>
      </w:pPr>
      <w:hyperlink r:id="rId139" w:history="1">
        <w:r w:rsidRPr="00463A28">
          <w:rPr>
            <w:rFonts w:ascii="inherit" w:eastAsia="Times New Roman" w:hAnsi="inherit" w:cs="Helvetica"/>
            <w:color w:val="FFFFFF"/>
            <w:sz w:val="21"/>
            <w:szCs w:val="21"/>
            <w:u w:val="single"/>
            <w:bdr w:val="none" w:sz="0" w:space="0" w:color="auto" w:frame="1"/>
          </w:rPr>
          <w:t>Revenue Sources</w:t>
        </w:r>
      </w:hyperlink>
    </w:p>
    <w:p w14:paraId="1DE49DED"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w:t>
      </w:r>
    </w:p>
    <w:p w14:paraId="668B5C38" w14:textId="77777777" w:rsidR="00463A28" w:rsidRPr="00463A28" w:rsidRDefault="00463A28" w:rsidP="00463A28">
      <w:pPr>
        <w:numPr>
          <w:ilvl w:val="0"/>
          <w:numId w:val="15"/>
        </w:numPr>
        <w:pBdr>
          <w:left w:val="single" w:sz="6" w:space="5" w:color="FFFFFF"/>
        </w:pBdr>
        <w:shd w:val="clear" w:color="auto" w:fill="2A6EBB"/>
        <w:spacing w:after="0" w:line="240" w:lineRule="auto"/>
        <w:ind w:left="75"/>
        <w:jc w:val="center"/>
        <w:textAlignment w:val="center"/>
        <w:rPr>
          <w:rFonts w:ascii="inherit" w:eastAsia="Times New Roman" w:hAnsi="inherit" w:cs="Helvetica"/>
          <w:color w:val="FFFFFF"/>
          <w:sz w:val="24"/>
          <w:szCs w:val="24"/>
        </w:rPr>
      </w:pPr>
      <w:hyperlink r:id="rId140" w:history="1">
        <w:proofErr w:type="spellStart"/>
        <w:r w:rsidRPr="00463A28">
          <w:rPr>
            <w:rFonts w:ascii="inherit" w:eastAsia="Times New Roman" w:hAnsi="inherit" w:cs="Helvetica"/>
            <w:color w:val="FFFFFF"/>
            <w:sz w:val="21"/>
            <w:szCs w:val="21"/>
            <w:u w:val="single"/>
            <w:bdr w:val="none" w:sz="0" w:space="0" w:color="auto" w:frame="1"/>
          </w:rPr>
          <w:t>HighWire</w:t>
        </w:r>
        <w:proofErr w:type="spellEnd"/>
        <w:r w:rsidRPr="00463A28">
          <w:rPr>
            <w:rFonts w:ascii="inherit" w:eastAsia="Times New Roman" w:hAnsi="inherit" w:cs="Helvetica"/>
            <w:color w:val="FFFFFF"/>
            <w:sz w:val="21"/>
            <w:szCs w:val="21"/>
            <w:u w:val="single"/>
            <w:bdr w:val="none" w:sz="0" w:space="0" w:color="auto" w:frame="1"/>
          </w:rPr>
          <w:t xml:space="preserve"> Press</w:t>
        </w:r>
      </w:hyperlink>
    </w:p>
    <w:p w14:paraId="0B5DC95B" w14:textId="77777777" w:rsidR="00463A28" w:rsidRPr="00463A28" w:rsidRDefault="00463A28" w:rsidP="00463A28">
      <w:pPr>
        <w:numPr>
          <w:ilvl w:val="0"/>
          <w:numId w:val="15"/>
        </w:numPr>
        <w:shd w:val="clear" w:color="auto" w:fill="2A6EBB"/>
        <w:spacing w:after="0" w:line="240" w:lineRule="auto"/>
        <w:ind w:left="0"/>
        <w:jc w:val="center"/>
        <w:textAlignment w:val="center"/>
        <w:rPr>
          <w:rFonts w:ascii="inherit" w:eastAsia="Times New Roman" w:hAnsi="inherit" w:cs="Helvetica"/>
          <w:color w:val="FFFFFF"/>
          <w:sz w:val="24"/>
          <w:szCs w:val="24"/>
        </w:rPr>
      </w:pPr>
      <w:hyperlink r:id="rId141" w:history="1">
        <w:r w:rsidRPr="00463A28">
          <w:rPr>
            <w:rFonts w:ascii="inherit" w:eastAsia="Times New Roman" w:hAnsi="inherit" w:cs="Helvetica"/>
            <w:color w:val="FFFFFF"/>
            <w:sz w:val="21"/>
            <w:szCs w:val="21"/>
            <w:u w:val="single"/>
            <w:bdr w:val="none" w:sz="0" w:space="0" w:color="auto" w:frame="1"/>
          </w:rPr>
          <w:t>Sitemap</w:t>
        </w:r>
      </w:hyperlink>
    </w:p>
    <w:p w14:paraId="280268F3" w14:textId="77777777" w:rsidR="00463A28" w:rsidRPr="00463A28" w:rsidRDefault="00463A28" w:rsidP="00463A28">
      <w:pPr>
        <w:shd w:val="clear" w:color="auto" w:fill="2A6EBB"/>
        <w:spacing w:after="0" w:line="240" w:lineRule="auto"/>
        <w:jc w:val="center"/>
        <w:textAlignment w:val="baseline"/>
        <w:rPr>
          <w:rFonts w:ascii="inherit" w:eastAsia="Times New Roman" w:hAnsi="inherit" w:cs="Helvetica"/>
          <w:color w:val="FFFFFF"/>
          <w:sz w:val="24"/>
          <w:szCs w:val="24"/>
        </w:rPr>
      </w:pPr>
      <w:r w:rsidRPr="00463A28">
        <w:rPr>
          <w:rFonts w:ascii="inherit" w:eastAsia="Times New Roman" w:hAnsi="inherit" w:cs="Helvetica"/>
          <w:color w:val="FFFFFF"/>
          <w:sz w:val="24"/>
          <w:szCs w:val="24"/>
        </w:rPr>
        <w:t xml:space="preserve">Copyright © 2020 BMJ Publishing Group Ltd     </w:t>
      </w:r>
      <w:r w:rsidRPr="00463A28">
        <w:rPr>
          <w:rFonts w:ascii="MS Mincho" w:eastAsia="MS Mincho" w:hAnsi="MS Mincho" w:cs="MS Mincho" w:hint="eastAsia"/>
          <w:color w:val="FFFFFF"/>
          <w:sz w:val="24"/>
          <w:szCs w:val="24"/>
        </w:rPr>
        <w:t>京</w:t>
      </w:r>
      <w:r w:rsidRPr="00463A28">
        <w:rPr>
          <w:rFonts w:ascii="inherit" w:eastAsia="Times New Roman" w:hAnsi="inherit" w:cs="Helvetica"/>
          <w:color w:val="FFFFFF"/>
          <w:sz w:val="24"/>
          <w:szCs w:val="24"/>
        </w:rPr>
        <w:t>ICP</w:t>
      </w:r>
      <w:r w:rsidRPr="00463A28">
        <w:rPr>
          <w:rFonts w:ascii="SimSun" w:eastAsia="SimSun" w:hAnsi="SimSun" w:cs="SimSun" w:hint="eastAsia"/>
          <w:color w:val="FFFFFF"/>
          <w:sz w:val="24"/>
          <w:szCs w:val="24"/>
        </w:rPr>
        <w:t>备</w:t>
      </w:r>
      <w:r w:rsidRPr="00463A28">
        <w:rPr>
          <w:rFonts w:ascii="inherit" w:eastAsia="Times New Roman" w:hAnsi="inherit" w:cs="Helvetica"/>
          <w:color w:val="FFFFFF"/>
          <w:sz w:val="24"/>
          <w:szCs w:val="24"/>
        </w:rPr>
        <w:t>15042040</w:t>
      </w:r>
      <w:r w:rsidRPr="00463A28">
        <w:rPr>
          <w:rFonts w:ascii="MS Mincho" w:eastAsia="MS Mincho" w:hAnsi="MS Mincho" w:cs="MS Mincho" w:hint="eastAsia"/>
          <w:color w:val="FFFFFF"/>
          <w:sz w:val="24"/>
          <w:szCs w:val="24"/>
        </w:rPr>
        <w:t>号</w:t>
      </w:r>
      <w:r w:rsidRPr="00463A28">
        <w:rPr>
          <w:rFonts w:ascii="inherit" w:eastAsia="Times New Roman" w:hAnsi="inherit" w:cs="Helvetica"/>
          <w:color w:val="FFFFFF"/>
          <w:sz w:val="24"/>
          <w:szCs w:val="24"/>
        </w:rPr>
        <w:t>-3</w:t>
      </w:r>
    </w:p>
    <w:p w14:paraId="2284C1C4" w14:textId="77777777" w:rsidR="009967F5" w:rsidRDefault="009967F5"/>
    <w:sectPr w:rsidR="009967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C77C3"/>
    <w:multiLevelType w:val="multilevel"/>
    <w:tmpl w:val="AB7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356A"/>
    <w:multiLevelType w:val="multilevel"/>
    <w:tmpl w:val="D59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37FD"/>
    <w:multiLevelType w:val="multilevel"/>
    <w:tmpl w:val="3A3E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076FD"/>
    <w:multiLevelType w:val="multilevel"/>
    <w:tmpl w:val="52E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22836"/>
    <w:multiLevelType w:val="multilevel"/>
    <w:tmpl w:val="AFD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04B03"/>
    <w:multiLevelType w:val="multilevel"/>
    <w:tmpl w:val="099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94F82"/>
    <w:multiLevelType w:val="multilevel"/>
    <w:tmpl w:val="C50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2005E"/>
    <w:multiLevelType w:val="multilevel"/>
    <w:tmpl w:val="7AC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B14DCB"/>
    <w:multiLevelType w:val="multilevel"/>
    <w:tmpl w:val="4B9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D5FCE"/>
    <w:multiLevelType w:val="multilevel"/>
    <w:tmpl w:val="5F8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C75B3"/>
    <w:multiLevelType w:val="multilevel"/>
    <w:tmpl w:val="5AB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A651C"/>
    <w:multiLevelType w:val="multilevel"/>
    <w:tmpl w:val="781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F014B"/>
    <w:multiLevelType w:val="multilevel"/>
    <w:tmpl w:val="ADE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86603"/>
    <w:multiLevelType w:val="multilevel"/>
    <w:tmpl w:val="9B68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E58F4"/>
    <w:multiLevelType w:val="multilevel"/>
    <w:tmpl w:val="BB9AB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0"/>
  </w:num>
  <w:num w:numId="3">
    <w:abstractNumId w:val="7"/>
  </w:num>
  <w:num w:numId="4">
    <w:abstractNumId w:val="2"/>
  </w:num>
  <w:num w:numId="5">
    <w:abstractNumId w:val="6"/>
  </w:num>
  <w:num w:numId="6">
    <w:abstractNumId w:val="14"/>
  </w:num>
  <w:num w:numId="7">
    <w:abstractNumId w:val="5"/>
  </w:num>
  <w:num w:numId="8">
    <w:abstractNumId w:val="3"/>
  </w:num>
  <w:num w:numId="9">
    <w:abstractNumId w:val="12"/>
  </w:num>
  <w:num w:numId="10">
    <w:abstractNumId w:val="11"/>
  </w:num>
  <w:num w:numId="11">
    <w:abstractNumId w:val="4"/>
  </w:num>
  <w:num w:numId="12">
    <w:abstractNumId w:val="9"/>
  </w:num>
  <w:num w:numId="13">
    <w:abstractNumId w:val="1"/>
  </w:num>
  <w:num w:numId="14">
    <w:abstractNumId w:val="1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28"/>
    <w:rsid w:val="00463A28"/>
    <w:rsid w:val="005723C9"/>
    <w:rsid w:val="009967F5"/>
    <w:rsid w:val="00AD7744"/>
    <w:rsid w:val="00E45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8FE3C64"/>
  <w15:chartTrackingRefBased/>
  <w15:docId w15:val="{9745AF86-71B4-47FD-BCB3-384844B3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3A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63A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63A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A2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63A28"/>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63A28"/>
    <w:rPr>
      <w:rFonts w:ascii="Times New Roman" w:eastAsia="Times New Roman" w:hAnsi="Times New Roman" w:cs="Times New Roman"/>
      <w:b/>
      <w:bCs/>
      <w:sz w:val="24"/>
      <w:szCs w:val="24"/>
    </w:rPr>
  </w:style>
  <w:style w:type="paragraph" w:customStyle="1" w:styleId="msonormal0">
    <w:name w:val="msonormal"/>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3A28"/>
    <w:rPr>
      <w:color w:val="0000FF"/>
      <w:u w:val="single"/>
    </w:rPr>
  </w:style>
  <w:style w:type="character" w:styleId="FollowedHyperlink">
    <w:name w:val="FollowedHyperlink"/>
    <w:basedOn w:val="DefaultParagraphFont"/>
    <w:uiPriority w:val="99"/>
    <w:semiHidden/>
    <w:unhideWhenUsed/>
    <w:rsid w:val="00463A28"/>
    <w:rPr>
      <w:color w:val="800080"/>
      <w:u w:val="single"/>
    </w:rPr>
  </w:style>
  <w:style w:type="paragraph" w:styleId="NormalWeb">
    <w:name w:val="Normal (Web)"/>
    <w:basedOn w:val="Normal"/>
    <w:uiPriority w:val="99"/>
    <w:semiHidden/>
    <w:unhideWhenUsed/>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status-link">
    <w:name w:val="user-status-link"/>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status-myaccount">
    <w:name w:val="user-status-myaccount"/>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ser-status-bma">
    <w:name w:val="user-status-bma"/>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untry-label">
    <w:name w:val="country-label"/>
    <w:basedOn w:val="DefaultParagraphFont"/>
    <w:rsid w:val="00463A28"/>
  </w:style>
  <w:style w:type="character" w:styleId="Emphasis">
    <w:name w:val="Emphasis"/>
    <w:basedOn w:val="DefaultParagraphFont"/>
    <w:uiPriority w:val="20"/>
    <w:qFormat/>
    <w:rsid w:val="00463A28"/>
    <w:rPr>
      <w:i/>
      <w:iCs/>
    </w:rPr>
  </w:style>
  <w:style w:type="character" w:customStyle="1" w:styleId="search-label">
    <w:name w:val="search-label"/>
    <w:basedOn w:val="DefaultParagraphFont"/>
    <w:rsid w:val="00463A28"/>
  </w:style>
  <w:style w:type="paragraph" w:customStyle="1" w:styleId="first">
    <w:name w:val="first"/>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anded">
    <w:name w:val="expanded"/>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ven">
    <w:name w:val="even"/>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dd">
    <w:name w:val="odd"/>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lapsed">
    <w:name w:val="collapsed"/>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af">
    <w:name w:val="leaf"/>
    <w:basedOn w:val="Normal"/>
    <w:rsid w:val="00463A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answer-input">
    <w:name w:val="css-answer-input"/>
    <w:basedOn w:val="DefaultParagraphFont"/>
    <w:rsid w:val="00463A28"/>
  </w:style>
  <w:style w:type="character" w:customStyle="1" w:styleId="css-answer-span">
    <w:name w:val="css-answer-span"/>
    <w:basedOn w:val="DefaultParagraphFont"/>
    <w:rsid w:val="00463A28"/>
  </w:style>
  <w:style w:type="character" w:customStyle="1" w:styleId="css-clear">
    <w:name w:val="css-clear"/>
    <w:basedOn w:val="DefaultParagraphFont"/>
    <w:rsid w:val="00463A28"/>
  </w:style>
  <w:style w:type="character" w:customStyle="1" w:styleId="css-links">
    <w:name w:val="css-links"/>
    <w:basedOn w:val="DefaultParagraphFont"/>
    <w:rsid w:val="00463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97828">
      <w:bodyDiv w:val="1"/>
      <w:marLeft w:val="0"/>
      <w:marRight w:val="0"/>
      <w:marTop w:val="0"/>
      <w:marBottom w:val="0"/>
      <w:divBdr>
        <w:top w:val="none" w:sz="0" w:space="0" w:color="auto"/>
        <w:left w:val="none" w:sz="0" w:space="0" w:color="auto"/>
        <w:bottom w:val="none" w:sz="0" w:space="0" w:color="auto"/>
        <w:right w:val="none" w:sz="0" w:space="0" w:color="auto"/>
      </w:divBdr>
      <w:divsChild>
        <w:div w:id="809323979">
          <w:marLeft w:val="0"/>
          <w:marRight w:val="0"/>
          <w:marTop w:val="0"/>
          <w:marBottom w:val="0"/>
          <w:divBdr>
            <w:top w:val="none" w:sz="0" w:space="0" w:color="auto"/>
            <w:left w:val="none" w:sz="0" w:space="0" w:color="auto"/>
            <w:bottom w:val="none" w:sz="0" w:space="0" w:color="auto"/>
            <w:right w:val="none" w:sz="0" w:space="0" w:color="auto"/>
          </w:divBdr>
          <w:divsChild>
            <w:div w:id="1855799729">
              <w:marLeft w:val="0"/>
              <w:marRight w:val="0"/>
              <w:marTop w:val="0"/>
              <w:marBottom w:val="0"/>
              <w:divBdr>
                <w:top w:val="none" w:sz="0" w:space="0" w:color="auto"/>
                <w:left w:val="none" w:sz="0" w:space="0" w:color="auto"/>
                <w:bottom w:val="none" w:sz="0" w:space="0" w:color="auto"/>
                <w:right w:val="none" w:sz="0" w:space="0" w:color="auto"/>
              </w:divBdr>
              <w:divsChild>
                <w:div w:id="319120857">
                  <w:marLeft w:val="0"/>
                  <w:marRight w:val="0"/>
                  <w:marTop w:val="0"/>
                  <w:marBottom w:val="0"/>
                  <w:divBdr>
                    <w:top w:val="none" w:sz="0" w:space="0" w:color="auto"/>
                    <w:left w:val="none" w:sz="0" w:space="0" w:color="auto"/>
                    <w:bottom w:val="none" w:sz="0" w:space="0" w:color="auto"/>
                    <w:right w:val="none" w:sz="0" w:space="0" w:color="auto"/>
                  </w:divBdr>
                  <w:divsChild>
                    <w:div w:id="258485078">
                      <w:marLeft w:val="0"/>
                      <w:marRight w:val="0"/>
                      <w:marTop w:val="0"/>
                      <w:marBottom w:val="0"/>
                      <w:divBdr>
                        <w:top w:val="none" w:sz="0" w:space="0" w:color="auto"/>
                        <w:left w:val="none" w:sz="0" w:space="0" w:color="auto"/>
                        <w:bottom w:val="none" w:sz="0" w:space="0" w:color="auto"/>
                        <w:right w:val="none" w:sz="0" w:space="0" w:color="auto"/>
                      </w:divBdr>
                      <w:divsChild>
                        <w:div w:id="920531825">
                          <w:marLeft w:val="0"/>
                          <w:marRight w:val="0"/>
                          <w:marTop w:val="0"/>
                          <w:marBottom w:val="0"/>
                          <w:divBdr>
                            <w:top w:val="none" w:sz="0" w:space="0" w:color="auto"/>
                            <w:left w:val="none" w:sz="0" w:space="0" w:color="auto"/>
                            <w:bottom w:val="none" w:sz="0" w:space="0" w:color="auto"/>
                            <w:right w:val="none" w:sz="0" w:space="0" w:color="auto"/>
                          </w:divBdr>
                          <w:divsChild>
                            <w:div w:id="698700385">
                              <w:marLeft w:val="0"/>
                              <w:marRight w:val="0"/>
                              <w:marTop w:val="0"/>
                              <w:marBottom w:val="0"/>
                              <w:divBdr>
                                <w:top w:val="none" w:sz="0" w:space="0" w:color="auto"/>
                                <w:left w:val="none" w:sz="0" w:space="0" w:color="auto"/>
                                <w:bottom w:val="none" w:sz="0" w:space="0" w:color="auto"/>
                                <w:right w:val="none" w:sz="0" w:space="0" w:color="auto"/>
                              </w:divBdr>
                            </w:div>
                            <w:div w:id="1373379460">
                              <w:marLeft w:val="0"/>
                              <w:marRight w:val="0"/>
                              <w:marTop w:val="0"/>
                              <w:marBottom w:val="0"/>
                              <w:divBdr>
                                <w:top w:val="none" w:sz="0" w:space="0" w:color="auto"/>
                                <w:left w:val="none" w:sz="0" w:space="0" w:color="auto"/>
                                <w:bottom w:val="none" w:sz="0" w:space="0" w:color="auto"/>
                                <w:right w:val="none" w:sz="0" w:space="0" w:color="auto"/>
                              </w:divBdr>
                            </w:div>
                            <w:div w:id="1716806031">
                              <w:marLeft w:val="0"/>
                              <w:marRight w:val="0"/>
                              <w:marTop w:val="0"/>
                              <w:marBottom w:val="0"/>
                              <w:divBdr>
                                <w:top w:val="none" w:sz="0" w:space="0" w:color="auto"/>
                                <w:left w:val="none" w:sz="0" w:space="0" w:color="auto"/>
                                <w:bottom w:val="none" w:sz="0" w:space="0" w:color="auto"/>
                                <w:right w:val="none" w:sz="0" w:space="0" w:color="auto"/>
                              </w:divBdr>
                              <w:divsChild>
                                <w:div w:id="1661545618">
                                  <w:marLeft w:val="0"/>
                                  <w:marRight w:val="0"/>
                                  <w:marTop w:val="0"/>
                                  <w:marBottom w:val="0"/>
                                  <w:divBdr>
                                    <w:top w:val="none" w:sz="0" w:space="0" w:color="auto"/>
                                    <w:left w:val="none" w:sz="0" w:space="0" w:color="auto"/>
                                    <w:bottom w:val="none" w:sz="0" w:space="0" w:color="auto"/>
                                    <w:right w:val="none" w:sz="0" w:space="0" w:color="auto"/>
                                  </w:divBdr>
                                  <w:divsChild>
                                    <w:div w:id="1726372953">
                                      <w:marLeft w:val="0"/>
                                      <w:marRight w:val="0"/>
                                      <w:marTop w:val="0"/>
                                      <w:marBottom w:val="0"/>
                                      <w:divBdr>
                                        <w:top w:val="none" w:sz="0" w:space="0" w:color="auto"/>
                                        <w:left w:val="none" w:sz="0" w:space="0" w:color="auto"/>
                                        <w:bottom w:val="none" w:sz="0" w:space="0" w:color="auto"/>
                                        <w:right w:val="none" w:sz="0" w:space="0" w:color="auto"/>
                                      </w:divBdr>
                                      <w:divsChild>
                                        <w:div w:id="280035911">
                                          <w:marLeft w:val="0"/>
                                          <w:marRight w:val="0"/>
                                          <w:marTop w:val="0"/>
                                          <w:marBottom w:val="0"/>
                                          <w:divBdr>
                                            <w:top w:val="none" w:sz="0" w:space="0" w:color="auto"/>
                                            <w:left w:val="none" w:sz="0" w:space="0" w:color="auto"/>
                                            <w:bottom w:val="none" w:sz="0" w:space="0" w:color="auto"/>
                                            <w:right w:val="none" w:sz="0" w:space="0" w:color="auto"/>
                                          </w:divBdr>
                                          <w:divsChild>
                                            <w:div w:id="1830510766">
                                              <w:marLeft w:val="0"/>
                                              <w:marRight w:val="0"/>
                                              <w:marTop w:val="0"/>
                                              <w:marBottom w:val="0"/>
                                              <w:divBdr>
                                                <w:top w:val="none" w:sz="0" w:space="0" w:color="auto"/>
                                                <w:left w:val="none" w:sz="0" w:space="0" w:color="auto"/>
                                                <w:bottom w:val="none" w:sz="0" w:space="0" w:color="auto"/>
                                                <w:right w:val="none" w:sz="0" w:space="0" w:color="auto"/>
                                              </w:divBdr>
                                              <w:divsChild>
                                                <w:div w:id="211582487">
                                                  <w:marLeft w:val="0"/>
                                                  <w:marRight w:val="0"/>
                                                  <w:marTop w:val="0"/>
                                                  <w:marBottom w:val="0"/>
                                                  <w:divBdr>
                                                    <w:top w:val="none" w:sz="0" w:space="0" w:color="auto"/>
                                                    <w:left w:val="none" w:sz="0" w:space="0" w:color="auto"/>
                                                    <w:bottom w:val="none" w:sz="0" w:space="0" w:color="auto"/>
                                                    <w:right w:val="none" w:sz="0" w:space="0" w:color="auto"/>
                                                  </w:divBdr>
                                                  <w:divsChild>
                                                    <w:div w:id="20485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665653">
                  <w:marLeft w:val="0"/>
                  <w:marRight w:val="0"/>
                  <w:marTop w:val="0"/>
                  <w:marBottom w:val="0"/>
                  <w:divBdr>
                    <w:top w:val="none" w:sz="0" w:space="0" w:color="auto"/>
                    <w:left w:val="none" w:sz="0" w:space="0" w:color="auto"/>
                    <w:bottom w:val="none" w:sz="0" w:space="0" w:color="auto"/>
                    <w:right w:val="none" w:sz="0" w:space="0" w:color="auto"/>
                  </w:divBdr>
                </w:div>
                <w:div w:id="1176843775">
                  <w:marLeft w:val="0"/>
                  <w:marRight w:val="0"/>
                  <w:marTop w:val="0"/>
                  <w:marBottom w:val="0"/>
                  <w:divBdr>
                    <w:top w:val="none" w:sz="0" w:space="0" w:color="auto"/>
                    <w:left w:val="none" w:sz="0" w:space="0" w:color="auto"/>
                    <w:bottom w:val="none" w:sz="0" w:space="0" w:color="auto"/>
                    <w:right w:val="none" w:sz="0" w:space="0" w:color="auto"/>
                  </w:divBdr>
                  <w:divsChild>
                    <w:div w:id="835220283">
                      <w:marLeft w:val="0"/>
                      <w:marRight w:val="0"/>
                      <w:marTop w:val="0"/>
                      <w:marBottom w:val="0"/>
                      <w:divBdr>
                        <w:top w:val="none" w:sz="0" w:space="0" w:color="auto"/>
                        <w:left w:val="none" w:sz="0" w:space="0" w:color="auto"/>
                        <w:bottom w:val="none" w:sz="0" w:space="0" w:color="auto"/>
                        <w:right w:val="none" w:sz="0" w:space="0" w:color="auto"/>
                      </w:divBdr>
                      <w:divsChild>
                        <w:div w:id="152070189">
                          <w:marLeft w:val="0"/>
                          <w:marRight w:val="0"/>
                          <w:marTop w:val="0"/>
                          <w:marBottom w:val="0"/>
                          <w:divBdr>
                            <w:top w:val="none" w:sz="0" w:space="0" w:color="auto"/>
                            <w:left w:val="none" w:sz="0" w:space="0" w:color="auto"/>
                            <w:bottom w:val="none" w:sz="0" w:space="0" w:color="auto"/>
                            <w:right w:val="none" w:sz="0" w:space="0" w:color="auto"/>
                          </w:divBdr>
                          <w:divsChild>
                            <w:div w:id="786243590">
                              <w:marLeft w:val="0"/>
                              <w:marRight w:val="0"/>
                              <w:marTop w:val="0"/>
                              <w:marBottom w:val="0"/>
                              <w:divBdr>
                                <w:top w:val="none" w:sz="0" w:space="0" w:color="auto"/>
                                <w:left w:val="none" w:sz="0" w:space="0" w:color="auto"/>
                                <w:bottom w:val="none" w:sz="0" w:space="0" w:color="auto"/>
                                <w:right w:val="none" w:sz="0" w:space="0" w:color="auto"/>
                              </w:divBdr>
                              <w:divsChild>
                                <w:div w:id="1229075077">
                                  <w:marLeft w:val="0"/>
                                  <w:marRight w:val="0"/>
                                  <w:marTop w:val="0"/>
                                  <w:marBottom w:val="0"/>
                                  <w:divBdr>
                                    <w:top w:val="none" w:sz="0" w:space="0" w:color="auto"/>
                                    <w:left w:val="none" w:sz="0" w:space="0" w:color="auto"/>
                                    <w:bottom w:val="none" w:sz="0" w:space="0" w:color="auto"/>
                                    <w:right w:val="none" w:sz="0" w:space="0" w:color="auto"/>
                                  </w:divBdr>
                                  <w:divsChild>
                                    <w:div w:id="69349672">
                                      <w:marLeft w:val="0"/>
                                      <w:marRight w:val="0"/>
                                      <w:marTop w:val="0"/>
                                      <w:marBottom w:val="0"/>
                                      <w:divBdr>
                                        <w:top w:val="none" w:sz="0" w:space="0" w:color="auto"/>
                                        <w:left w:val="none" w:sz="0" w:space="0" w:color="auto"/>
                                        <w:bottom w:val="none" w:sz="0" w:space="0" w:color="auto"/>
                                        <w:right w:val="none" w:sz="0" w:space="0" w:color="auto"/>
                                      </w:divBdr>
                                      <w:divsChild>
                                        <w:div w:id="1524782937">
                                          <w:marLeft w:val="0"/>
                                          <w:marRight w:val="0"/>
                                          <w:marTop w:val="0"/>
                                          <w:marBottom w:val="0"/>
                                          <w:divBdr>
                                            <w:top w:val="none" w:sz="0" w:space="0" w:color="auto"/>
                                            <w:left w:val="none" w:sz="0" w:space="0" w:color="auto"/>
                                            <w:bottom w:val="none" w:sz="0" w:space="0" w:color="auto"/>
                                            <w:right w:val="none" w:sz="0" w:space="0" w:color="auto"/>
                                          </w:divBdr>
                                        </w:div>
                                      </w:divsChild>
                                    </w:div>
                                    <w:div w:id="209465950">
                                      <w:marLeft w:val="0"/>
                                      <w:marRight w:val="0"/>
                                      <w:marTop w:val="0"/>
                                      <w:marBottom w:val="0"/>
                                      <w:divBdr>
                                        <w:top w:val="none" w:sz="0" w:space="0" w:color="auto"/>
                                        <w:left w:val="none" w:sz="0" w:space="0" w:color="auto"/>
                                        <w:bottom w:val="none" w:sz="0" w:space="0" w:color="auto"/>
                                        <w:right w:val="none" w:sz="0" w:space="0" w:color="auto"/>
                                      </w:divBdr>
                                      <w:divsChild>
                                        <w:div w:id="1194271907">
                                          <w:marLeft w:val="0"/>
                                          <w:marRight w:val="0"/>
                                          <w:marTop w:val="0"/>
                                          <w:marBottom w:val="0"/>
                                          <w:divBdr>
                                            <w:top w:val="none" w:sz="0" w:space="0" w:color="auto"/>
                                            <w:left w:val="none" w:sz="0" w:space="0" w:color="auto"/>
                                            <w:bottom w:val="none" w:sz="0" w:space="0" w:color="auto"/>
                                            <w:right w:val="none" w:sz="0" w:space="0" w:color="auto"/>
                                          </w:divBdr>
                                          <w:divsChild>
                                            <w:div w:id="1475684353">
                                              <w:marLeft w:val="0"/>
                                              <w:marRight w:val="0"/>
                                              <w:marTop w:val="0"/>
                                              <w:marBottom w:val="0"/>
                                              <w:divBdr>
                                                <w:top w:val="none" w:sz="0" w:space="0" w:color="auto"/>
                                                <w:left w:val="none" w:sz="0" w:space="0" w:color="auto"/>
                                                <w:bottom w:val="none" w:sz="0" w:space="0" w:color="auto"/>
                                                <w:right w:val="none" w:sz="0" w:space="0" w:color="auto"/>
                                              </w:divBdr>
                                              <w:divsChild>
                                                <w:div w:id="841701438">
                                                  <w:marLeft w:val="0"/>
                                                  <w:marRight w:val="0"/>
                                                  <w:marTop w:val="0"/>
                                                  <w:marBottom w:val="0"/>
                                                  <w:divBdr>
                                                    <w:top w:val="none" w:sz="0" w:space="0" w:color="auto"/>
                                                    <w:left w:val="none" w:sz="0" w:space="0" w:color="auto"/>
                                                    <w:bottom w:val="none" w:sz="0" w:space="0" w:color="auto"/>
                                                    <w:right w:val="none" w:sz="0" w:space="0" w:color="auto"/>
                                                  </w:divBdr>
                                                  <w:divsChild>
                                                    <w:div w:id="1919367507">
                                                      <w:marLeft w:val="0"/>
                                                      <w:marRight w:val="0"/>
                                                      <w:marTop w:val="0"/>
                                                      <w:marBottom w:val="0"/>
                                                      <w:divBdr>
                                                        <w:top w:val="none" w:sz="0" w:space="0" w:color="auto"/>
                                                        <w:left w:val="none" w:sz="0" w:space="0" w:color="auto"/>
                                                        <w:bottom w:val="none" w:sz="0" w:space="0" w:color="auto"/>
                                                        <w:right w:val="none" w:sz="0" w:space="0" w:color="auto"/>
                                                      </w:divBdr>
                                                      <w:divsChild>
                                                        <w:div w:id="1883401794">
                                                          <w:marLeft w:val="0"/>
                                                          <w:marRight w:val="0"/>
                                                          <w:marTop w:val="0"/>
                                                          <w:marBottom w:val="0"/>
                                                          <w:divBdr>
                                                            <w:top w:val="none" w:sz="0" w:space="0" w:color="auto"/>
                                                            <w:left w:val="none" w:sz="0" w:space="0" w:color="auto"/>
                                                            <w:bottom w:val="none" w:sz="0" w:space="0" w:color="auto"/>
                                                            <w:right w:val="none" w:sz="0" w:space="0" w:color="auto"/>
                                                          </w:divBdr>
                                                          <w:divsChild>
                                                            <w:div w:id="1082222792">
                                                              <w:marLeft w:val="0"/>
                                                              <w:marRight w:val="0"/>
                                                              <w:marTop w:val="0"/>
                                                              <w:marBottom w:val="300"/>
                                                              <w:divBdr>
                                                                <w:top w:val="single" w:sz="6" w:space="0" w:color="DDDDDD"/>
                                                                <w:left w:val="single" w:sz="6" w:space="0" w:color="DDDDDD"/>
                                                                <w:bottom w:val="single" w:sz="6" w:space="0" w:color="DDDDDD"/>
                                                                <w:right w:val="single" w:sz="6" w:space="0" w:color="DDDDDD"/>
                                                              </w:divBdr>
                                                              <w:divsChild>
                                                                <w:div w:id="1239360156">
                                                                  <w:marLeft w:val="0"/>
                                                                  <w:marRight w:val="0"/>
                                                                  <w:marTop w:val="0"/>
                                                                  <w:marBottom w:val="0"/>
                                                                  <w:divBdr>
                                                                    <w:top w:val="none" w:sz="0" w:space="0" w:color="auto"/>
                                                                    <w:left w:val="none" w:sz="0" w:space="0" w:color="auto"/>
                                                                    <w:bottom w:val="none" w:sz="0" w:space="0" w:color="auto"/>
                                                                    <w:right w:val="none" w:sz="0" w:space="0" w:color="auto"/>
                                                                  </w:divBdr>
                                                                  <w:divsChild>
                                                                    <w:div w:id="1250433108">
                                                                      <w:marLeft w:val="150"/>
                                                                      <w:marRight w:val="150"/>
                                                                      <w:marTop w:val="0"/>
                                                                      <w:marBottom w:val="0"/>
                                                                      <w:divBdr>
                                                                        <w:top w:val="single" w:sz="6" w:space="15" w:color="DDDDDD"/>
                                                                        <w:left w:val="none" w:sz="0" w:space="0" w:color="auto"/>
                                                                        <w:bottom w:val="none" w:sz="0" w:space="15" w:color="auto"/>
                                                                        <w:right w:val="none" w:sz="0" w:space="0" w:color="auto"/>
                                                                      </w:divBdr>
                                                                    </w:div>
                                                                    <w:div w:id="1544752148">
                                                                      <w:marLeft w:val="150"/>
                                                                      <w:marRight w:val="150"/>
                                                                      <w:marTop w:val="0"/>
                                                                      <w:marBottom w:val="0"/>
                                                                      <w:divBdr>
                                                                        <w:top w:val="none" w:sz="0" w:space="0" w:color="auto"/>
                                                                        <w:left w:val="none" w:sz="0" w:space="0" w:color="auto"/>
                                                                        <w:bottom w:val="none" w:sz="0" w:space="0" w:color="auto"/>
                                                                        <w:right w:val="none" w:sz="0" w:space="0" w:color="auto"/>
                                                                      </w:divBdr>
                                                                    </w:div>
                                                                    <w:div w:id="1698654602">
                                                                      <w:marLeft w:val="150"/>
                                                                      <w:marRight w:val="150"/>
                                                                      <w:marTop w:val="0"/>
                                                                      <w:marBottom w:val="0"/>
                                                                      <w:divBdr>
                                                                        <w:top w:val="single" w:sz="6" w:space="15" w:color="DDDDDD"/>
                                                                        <w:left w:val="none" w:sz="0" w:space="0" w:color="auto"/>
                                                                        <w:bottom w:val="none" w:sz="0" w:space="15" w:color="auto"/>
                                                                        <w:right w:val="none" w:sz="0" w:space="0" w:color="auto"/>
                                                                      </w:divBdr>
                                                                    </w:div>
                                                                    <w:div w:id="1736246037">
                                                                      <w:marLeft w:val="150"/>
                                                                      <w:marRight w:val="150"/>
                                                                      <w:marTop w:val="0"/>
                                                                      <w:marBottom w:val="0"/>
                                                                      <w:divBdr>
                                                                        <w:top w:val="single" w:sz="6" w:space="15" w:color="DDDDDD"/>
                                                                        <w:left w:val="none" w:sz="0" w:space="0" w:color="auto"/>
                                                                        <w:bottom w:val="none" w:sz="0" w:space="15" w:color="auto"/>
                                                                        <w:right w:val="none" w:sz="0" w:space="0" w:color="auto"/>
                                                                      </w:divBdr>
                                                                    </w:div>
                                                                    <w:div w:id="1820001542">
                                                                      <w:marLeft w:val="150"/>
                                                                      <w:marRight w:val="150"/>
                                                                      <w:marTop w:val="0"/>
                                                                      <w:marBottom w:val="0"/>
                                                                      <w:divBdr>
                                                                        <w:top w:val="single" w:sz="6" w:space="15" w:color="DDDDDD"/>
                                                                        <w:left w:val="none" w:sz="0" w:space="0" w:color="auto"/>
                                                                        <w:bottom w:val="none" w:sz="0" w:space="15" w:color="auto"/>
                                                                        <w:right w:val="none" w:sz="0" w:space="0" w:color="auto"/>
                                                                      </w:divBdr>
                                                                    </w:div>
                                                                  </w:divsChild>
                                                                </w:div>
                                                              </w:divsChild>
                                                            </w:div>
                                                          </w:divsChild>
                                                        </w:div>
                                                      </w:divsChild>
                                                    </w:div>
                                                  </w:divsChild>
                                                </w:div>
                                              </w:divsChild>
                                            </w:div>
                                          </w:divsChild>
                                        </w:div>
                                      </w:divsChild>
                                    </w:div>
                                    <w:div w:id="1365062481">
                                      <w:marLeft w:val="0"/>
                                      <w:marRight w:val="0"/>
                                      <w:marTop w:val="0"/>
                                      <w:marBottom w:val="300"/>
                                      <w:divBdr>
                                        <w:top w:val="single" w:sz="6" w:space="8" w:color="DDDDDD"/>
                                        <w:left w:val="single" w:sz="6" w:space="8" w:color="DDDDDD"/>
                                        <w:bottom w:val="single" w:sz="6" w:space="8" w:color="DDDDDD"/>
                                        <w:right w:val="single" w:sz="6" w:space="8" w:color="DDDDDD"/>
                                      </w:divBdr>
                                      <w:divsChild>
                                        <w:div w:id="1525513827">
                                          <w:marLeft w:val="0"/>
                                          <w:marRight w:val="0"/>
                                          <w:marTop w:val="0"/>
                                          <w:marBottom w:val="0"/>
                                          <w:divBdr>
                                            <w:top w:val="none" w:sz="0" w:space="0" w:color="auto"/>
                                            <w:left w:val="none" w:sz="0" w:space="0" w:color="auto"/>
                                            <w:bottom w:val="none" w:sz="0" w:space="0" w:color="auto"/>
                                            <w:right w:val="none" w:sz="0" w:space="0" w:color="auto"/>
                                          </w:divBdr>
                                          <w:divsChild>
                                            <w:div w:id="1188324918">
                                              <w:marLeft w:val="0"/>
                                              <w:marRight w:val="0"/>
                                              <w:marTop w:val="0"/>
                                              <w:marBottom w:val="0"/>
                                              <w:divBdr>
                                                <w:top w:val="none" w:sz="0" w:space="0" w:color="auto"/>
                                                <w:left w:val="none" w:sz="0" w:space="0" w:color="auto"/>
                                                <w:bottom w:val="none" w:sz="0" w:space="0" w:color="auto"/>
                                                <w:right w:val="none" w:sz="0" w:space="0" w:color="auto"/>
                                              </w:divBdr>
                                              <w:divsChild>
                                                <w:div w:id="288243992">
                                                  <w:marLeft w:val="0"/>
                                                  <w:marRight w:val="0"/>
                                                  <w:marTop w:val="0"/>
                                                  <w:marBottom w:val="0"/>
                                                  <w:divBdr>
                                                    <w:top w:val="none" w:sz="0" w:space="0" w:color="auto"/>
                                                    <w:left w:val="none" w:sz="0" w:space="0" w:color="auto"/>
                                                    <w:bottom w:val="none" w:sz="0" w:space="0" w:color="auto"/>
                                                    <w:right w:val="none" w:sz="0" w:space="0" w:color="auto"/>
                                                  </w:divBdr>
                                                  <w:divsChild>
                                                    <w:div w:id="160433824">
                                                      <w:marLeft w:val="0"/>
                                                      <w:marRight w:val="0"/>
                                                      <w:marTop w:val="0"/>
                                                      <w:marBottom w:val="0"/>
                                                      <w:divBdr>
                                                        <w:top w:val="none" w:sz="0" w:space="0" w:color="auto"/>
                                                        <w:left w:val="none" w:sz="0" w:space="0" w:color="auto"/>
                                                        <w:bottom w:val="none" w:sz="0" w:space="0" w:color="auto"/>
                                                        <w:right w:val="none" w:sz="0" w:space="0" w:color="auto"/>
                                                      </w:divBdr>
                                                      <w:divsChild>
                                                        <w:div w:id="2141217699">
                                                          <w:marLeft w:val="0"/>
                                                          <w:marRight w:val="0"/>
                                                          <w:marTop w:val="0"/>
                                                          <w:marBottom w:val="0"/>
                                                          <w:divBdr>
                                                            <w:top w:val="none" w:sz="0" w:space="0" w:color="auto"/>
                                                            <w:left w:val="none" w:sz="0" w:space="0" w:color="auto"/>
                                                            <w:bottom w:val="none" w:sz="0" w:space="0" w:color="auto"/>
                                                            <w:right w:val="none" w:sz="0" w:space="0" w:color="auto"/>
                                                          </w:divBdr>
                                                          <w:divsChild>
                                                            <w:div w:id="486291143">
                                                              <w:marLeft w:val="0"/>
                                                              <w:marRight w:val="0"/>
                                                              <w:marTop w:val="75"/>
                                                              <w:marBottom w:val="0"/>
                                                              <w:divBdr>
                                                                <w:top w:val="none" w:sz="0" w:space="0" w:color="auto"/>
                                                                <w:left w:val="none" w:sz="0" w:space="0" w:color="auto"/>
                                                                <w:bottom w:val="none" w:sz="0" w:space="0" w:color="auto"/>
                                                                <w:right w:val="none" w:sz="0" w:space="0" w:color="auto"/>
                                                              </w:divBdr>
                                                              <w:divsChild>
                                                                <w:div w:id="1485315772">
                                                                  <w:marLeft w:val="0"/>
                                                                  <w:marRight w:val="0"/>
                                                                  <w:marTop w:val="0"/>
                                                                  <w:marBottom w:val="0"/>
                                                                  <w:divBdr>
                                                                    <w:top w:val="none" w:sz="0" w:space="0" w:color="auto"/>
                                                                    <w:left w:val="none" w:sz="0" w:space="0" w:color="auto"/>
                                                                    <w:bottom w:val="none" w:sz="0" w:space="0" w:color="auto"/>
                                                                    <w:right w:val="none" w:sz="0" w:space="0" w:color="auto"/>
                                                                  </w:divBdr>
                                                                  <w:divsChild>
                                                                    <w:div w:id="1570798663">
                                                                      <w:marLeft w:val="0"/>
                                                                      <w:marRight w:val="0"/>
                                                                      <w:marTop w:val="0"/>
                                                                      <w:marBottom w:val="0"/>
                                                                      <w:divBdr>
                                                                        <w:top w:val="none" w:sz="0" w:space="0" w:color="auto"/>
                                                                        <w:left w:val="none" w:sz="0" w:space="0" w:color="auto"/>
                                                                        <w:bottom w:val="none" w:sz="0" w:space="0" w:color="auto"/>
                                                                        <w:right w:val="none" w:sz="0" w:space="0" w:color="auto"/>
                                                                      </w:divBdr>
                                                                      <w:divsChild>
                                                                        <w:div w:id="295448185">
                                                                          <w:marLeft w:val="0"/>
                                                                          <w:marRight w:val="0"/>
                                                                          <w:marTop w:val="0"/>
                                                                          <w:marBottom w:val="0"/>
                                                                          <w:divBdr>
                                                                            <w:top w:val="none" w:sz="0" w:space="0" w:color="auto"/>
                                                                            <w:left w:val="none" w:sz="0" w:space="0" w:color="auto"/>
                                                                            <w:bottom w:val="none" w:sz="0" w:space="0" w:color="auto"/>
                                                                            <w:right w:val="none" w:sz="0" w:space="0" w:color="auto"/>
                                                                          </w:divBdr>
                                                                          <w:divsChild>
                                                                            <w:div w:id="437725214">
                                                                              <w:marLeft w:val="0"/>
                                                                              <w:marRight w:val="0"/>
                                                                              <w:marTop w:val="0"/>
                                                                              <w:marBottom w:val="0"/>
                                                                              <w:divBdr>
                                                                                <w:top w:val="none" w:sz="0" w:space="0" w:color="auto"/>
                                                                                <w:left w:val="none" w:sz="0" w:space="0" w:color="auto"/>
                                                                                <w:bottom w:val="none" w:sz="0" w:space="0" w:color="auto"/>
                                                                                <w:right w:val="none" w:sz="0" w:space="0" w:color="auto"/>
                                                                              </w:divBdr>
                                                                              <w:divsChild>
                                                                                <w:div w:id="1867861919">
                                                                                  <w:marLeft w:val="0"/>
                                                                                  <w:marRight w:val="0"/>
                                                                                  <w:marTop w:val="0"/>
                                                                                  <w:marBottom w:val="0"/>
                                                                                  <w:divBdr>
                                                                                    <w:top w:val="none" w:sz="0" w:space="0" w:color="auto"/>
                                                                                    <w:left w:val="none" w:sz="0" w:space="0" w:color="auto"/>
                                                                                    <w:bottom w:val="none" w:sz="0" w:space="0" w:color="auto"/>
                                                                                    <w:right w:val="none" w:sz="0" w:space="0" w:color="auto"/>
                                                                                  </w:divBdr>
                                                                                </w:div>
                                                                              </w:divsChild>
                                                                            </w:div>
                                                                            <w:div w:id="1122454231">
                                                                              <w:marLeft w:val="0"/>
                                                                              <w:marRight w:val="0"/>
                                                                              <w:marTop w:val="0"/>
                                                                              <w:marBottom w:val="0"/>
                                                                              <w:divBdr>
                                                                                <w:top w:val="none" w:sz="0" w:space="0" w:color="auto"/>
                                                                                <w:left w:val="none" w:sz="0" w:space="0" w:color="auto"/>
                                                                                <w:bottom w:val="none" w:sz="0" w:space="0" w:color="auto"/>
                                                                                <w:right w:val="none" w:sz="0" w:space="0" w:color="auto"/>
                                                                              </w:divBdr>
                                                                              <w:divsChild>
                                                                                <w:div w:id="983313202">
                                                                                  <w:marLeft w:val="0"/>
                                                                                  <w:marRight w:val="0"/>
                                                                                  <w:marTop w:val="0"/>
                                                                                  <w:marBottom w:val="0"/>
                                                                                  <w:divBdr>
                                                                                    <w:top w:val="none" w:sz="0" w:space="0" w:color="auto"/>
                                                                                    <w:left w:val="none" w:sz="0" w:space="0" w:color="auto"/>
                                                                                    <w:bottom w:val="none" w:sz="0" w:space="0" w:color="auto"/>
                                                                                    <w:right w:val="none" w:sz="0" w:space="0" w:color="auto"/>
                                                                                  </w:divBdr>
                                                                                  <w:divsChild>
                                                                                    <w:div w:id="1979529218">
                                                                                      <w:marLeft w:val="0"/>
                                                                                      <w:marRight w:val="0"/>
                                                                                      <w:marTop w:val="0"/>
                                                                                      <w:marBottom w:val="0"/>
                                                                                      <w:divBdr>
                                                                                        <w:top w:val="none" w:sz="0" w:space="0" w:color="auto"/>
                                                                                        <w:left w:val="none" w:sz="0" w:space="0" w:color="auto"/>
                                                                                        <w:bottom w:val="none" w:sz="0" w:space="0" w:color="auto"/>
                                                                                        <w:right w:val="none" w:sz="0" w:space="0" w:color="auto"/>
                                                                                      </w:divBdr>
                                                                                      <w:divsChild>
                                                                                        <w:div w:id="1333995916">
                                                                                          <w:marLeft w:val="0"/>
                                                                                          <w:marRight w:val="0"/>
                                                                                          <w:marTop w:val="0"/>
                                                                                          <w:marBottom w:val="225"/>
                                                                                          <w:divBdr>
                                                                                            <w:top w:val="none" w:sz="0" w:space="0" w:color="auto"/>
                                                                                            <w:left w:val="none" w:sz="0" w:space="0" w:color="auto"/>
                                                                                            <w:bottom w:val="none" w:sz="0" w:space="0" w:color="auto"/>
                                                                                            <w:right w:val="none" w:sz="0" w:space="0" w:color="auto"/>
                                                                                          </w:divBdr>
                                                                                          <w:divsChild>
                                                                                            <w:div w:id="11517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760114">
                                                                              <w:marLeft w:val="0"/>
                                                                              <w:marRight w:val="0"/>
                                                                              <w:marTop w:val="0"/>
                                                                              <w:marBottom w:val="0"/>
                                                                              <w:divBdr>
                                                                                <w:top w:val="none" w:sz="0" w:space="0" w:color="auto"/>
                                                                                <w:left w:val="none" w:sz="0" w:space="0" w:color="auto"/>
                                                                                <w:bottom w:val="none" w:sz="0" w:space="0" w:color="auto"/>
                                                                                <w:right w:val="none" w:sz="0" w:space="0" w:color="auto"/>
                                                                              </w:divBdr>
                                                                              <w:divsChild>
                                                                                <w:div w:id="927159241">
                                                                                  <w:marLeft w:val="0"/>
                                                                                  <w:marRight w:val="0"/>
                                                                                  <w:marTop w:val="0"/>
                                                                                  <w:marBottom w:val="0"/>
                                                                                  <w:divBdr>
                                                                                    <w:top w:val="none" w:sz="0" w:space="0" w:color="auto"/>
                                                                                    <w:left w:val="none" w:sz="0" w:space="0" w:color="auto"/>
                                                                                    <w:bottom w:val="none" w:sz="0" w:space="0" w:color="auto"/>
                                                                                    <w:right w:val="none" w:sz="0" w:space="0" w:color="auto"/>
                                                                                  </w:divBdr>
                                                                                  <w:divsChild>
                                                                                    <w:div w:id="1292441193">
                                                                                      <w:marLeft w:val="0"/>
                                                                                      <w:marRight w:val="0"/>
                                                                                      <w:marTop w:val="0"/>
                                                                                      <w:marBottom w:val="0"/>
                                                                                      <w:divBdr>
                                                                                        <w:top w:val="none" w:sz="0" w:space="0" w:color="auto"/>
                                                                                        <w:left w:val="none" w:sz="0" w:space="0" w:color="auto"/>
                                                                                        <w:bottom w:val="none" w:sz="0" w:space="0" w:color="auto"/>
                                                                                        <w:right w:val="none" w:sz="0" w:space="0" w:color="auto"/>
                                                                                      </w:divBdr>
                                                                                    </w:div>
                                                                                  </w:divsChild>
                                                                                </w:div>
                                                                                <w:div w:id="1929270463">
                                                                                  <w:marLeft w:val="0"/>
                                                                                  <w:marRight w:val="0"/>
                                                                                  <w:marTop w:val="0"/>
                                                                                  <w:marBottom w:val="0"/>
                                                                                  <w:divBdr>
                                                                                    <w:top w:val="none" w:sz="0" w:space="0" w:color="auto"/>
                                                                                    <w:left w:val="none" w:sz="0" w:space="0" w:color="auto"/>
                                                                                    <w:bottom w:val="none" w:sz="0" w:space="0" w:color="auto"/>
                                                                                    <w:right w:val="none" w:sz="0" w:space="0" w:color="auto"/>
                                                                                  </w:divBdr>
                                                                                  <w:divsChild>
                                                                                    <w:div w:id="11914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87212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408117147">
                                      <w:marLeft w:val="0"/>
                                      <w:marRight w:val="0"/>
                                      <w:marTop w:val="0"/>
                                      <w:marBottom w:val="300"/>
                                      <w:divBdr>
                                        <w:top w:val="none" w:sz="0" w:space="0" w:color="auto"/>
                                        <w:left w:val="none" w:sz="0" w:space="0" w:color="auto"/>
                                        <w:bottom w:val="none" w:sz="0" w:space="0" w:color="auto"/>
                                        <w:right w:val="none" w:sz="0" w:space="0" w:color="auto"/>
                                      </w:divBdr>
                                      <w:divsChild>
                                        <w:div w:id="16459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75195">
                                  <w:marLeft w:val="0"/>
                                  <w:marRight w:val="345"/>
                                  <w:marTop w:val="0"/>
                                  <w:marBottom w:val="0"/>
                                  <w:divBdr>
                                    <w:top w:val="none" w:sz="0" w:space="0" w:color="auto"/>
                                    <w:left w:val="none" w:sz="0" w:space="0" w:color="auto"/>
                                    <w:bottom w:val="none" w:sz="0" w:space="0" w:color="auto"/>
                                    <w:right w:val="none" w:sz="0" w:space="0" w:color="auto"/>
                                  </w:divBdr>
                                  <w:divsChild>
                                    <w:div w:id="341931426">
                                      <w:marLeft w:val="0"/>
                                      <w:marRight w:val="0"/>
                                      <w:marTop w:val="0"/>
                                      <w:marBottom w:val="0"/>
                                      <w:divBdr>
                                        <w:top w:val="none" w:sz="0" w:space="0" w:color="auto"/>
                                        <w:left w:val="none" w:sz="0" w:space="0" w:color="auto"/>
                                        <w:bottom w:val="none" w:sz="0" w:space="0" w:color="auto"/>
                                        <w:right w:val="none" w:sz="0" w:space="0" w:color="auto"/>
                                      </w:divBdr>
                                      <w:divsChild>
                                        <w:div w:id="1925652146">
                                          <w:marLeft w:val="0"/>
                                          <w:marRight w:val="0"/>
                                          <w:marTop w:val="0"/>
                                          <w:marBottom w:val="0"/>
                                          <w:divBdr>
                                            <w:top w:val="none" w:sz="0" w:space="0" w:color="auto"/>
                                            <w:left w:val="none" w:sz="0" w:space="0" w:color="auto"/>
                                            <w:bottom w:val="none" w:sz="0" w:space="0" w:color="auto"/>
                                            <w:right w:val="none" w:sz="0" w:space="0" w:color="auto"/>
                                          </w:divBdr>
                                          <w:divsChild>
                                            <w:div w:id="295183352">
                                              <w:marLeft w:val="0"/>
                                              <w:marRight w:val="0"/>
                                              <w:marTop w:val="0"/>
                                              <w:marBottom w:val="0"/>
                                              <w:divBdr>
                                                <w:top w:val="none" w:sz="0" w:space="0" w:color="auto"/>
                                                <w:left w:val="none" w:sz="0" w:space="0" w:color="auto"/>
                                                <w:bottom w:val="none" w:sz="0" w:space="0" w:color="auto"/>
                                                <w:right w:val="none" w:sz="0" w:space="0" w:color="auto"/>
                                              </w:divBdr>
                                              <w:divsChild>
                                                <w:div w:id="2147239154">
                                                  <w:marLeft w:val="0"/>
                                                  <w:marRight w:val="0"/>
                                                  <w:marTop w:val="0"/>
                                                  <w:marBottom w:val="0"/>
                                                  <w:divBdr>
                                                    <w:top w:val="none" w:sz="0" w:space="0" w:color="auto"/>
                                                    <w:left w:val="none" w:sz="0" w:space="0" w:color="auto"/>
                                                    <w:bottom w:val="none" w:sz="0" w:space="0" w:color="auto"/>
                                                    <w:right w:val="none" w:sz="0" w:space="0" w:color="auto"/>
                                                  </w:divBdr>
                                                  <w:divsChild>
                                                    <w:div w:id="13994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226383">
                  <w:marLeft w:val="0"/>
                  <w:marRight w:val="0"/>
                  <w:marTop w:val="0"/>
                  <w:marBottom w:val="0"/>
                  <w:divBdr>
                    <w:top w:val="none" w:sz="0" w:space="0" w:color="auto"/>
                    <w:left w:val="none" w:sz="0" w:space="0" w:color="auto"/>
                    <w:bottom w:val="none" w:sz="0" w:space="0" w:color="auto"/>
                    <w:right w:val="none" w:sz="0" w:space="0" w:color="auto"/>
                  </w:divBdr>
                  <w:divsChild>
                    <w:div w:id="1736968101">
                      <w:marLeft w:val="0"/>
                      <w:marRight w:val="0"/>
                      <w:marTop w:val="0"/>
                      <w:marBottom w:val="0"/>
                      <w:divBdr>
                        <w:top w:val="none" w:sz="0" w:space="0" w:color="auto"/>
                        <w:left w:val="none" w:sz="0" w:space="0" w:color="auto"/>
                        <w:bottom w:val="none" w:sz="0" w:space="0" w:color="auto"/>
                        <w:right w:val="none" w:sz="0" w:space="0" w:color="auto"/>
                      </w:divBdr>
                      <w:divsChild>
                        <w:div w:id="84964439">
                          <w:marLeft w:val="0"/>
                          <w:marRight w:val="0"/>
                          <w:marTop w:val="0"/>
                          <w:marBottom w:val="300"/>
                          <w:divBdr>
                            <w:top w:val="none" w:sz="0" w:space="0" w:color="auto"/>
                            <w:left w:val="none" w:sz="0" w:space="0" w:color="auto"/>
                            <w:bottom w:val="none" w:sz="0" w:space="0" w:color="auto"/>
                            <w:right w:val="none" w:sz="0" w:space="0" w:color="auto"/>
                          </w:divBdr>
                          <w:divsChild>
                            <w:div w:id="463548676">
                              <w:marLeft w:val="0"/>
                              <w:marRight w:val="0"/>
                              <w:marTop w:val="0"/>
                              <w:marBottom w:val="0"/>
                              <w:divBdr>
                                <w:top w:val="none" w:sz="0" w:space="0" w:color="auto"/>
                                <w:left w:val="none" w:sz="0" w:space="0" w:color="auto"/>
                                <w:bottom w:val="none" w:sz="0" w:space="0" w:color="auto"/>
                                <w:right w:val="none" w:sz="0" w:space="0" w:color="auto"/>
                              </w:divBdr>
                              <w:divsChild>
                                <w:div w:id="1069304137">
                                  <w:marLeft w:val="0"/>
                                  <w:marRight w:val="225"/>
                                  <w:marTop w:val="144"/>
                                  <w:marBottom w:val="0"/>
                                  <w:divBdr>
                                    <w:top w:val="none" w:sz="0" w:space="0" w:color="auto"/>
                                    <w:left w:val="none" w:sz="0" w:space="0" w:color="auto"/>
                                    <w:bottom w:val="none" w:sz="0" w:space="0" w:color="auto"/>
                                    <w:right w:val="none" w:sz="0" w:space="0" w:color="auto"/>
                                  </w:divBdr>
                                </w:div>
                                <w:div w:id="1342125303">
                                  <w:marLeft w:val="0"/>
                                  <w:marRight w:val="0"/>
                                  <w:marTop w:val="0"/>
                                  <w:marBottom w:val="0"/>
                                  <w:divBdr>
                                    <w:top w:val="none" w:sz="0" w:space="0" w:color="auto"/>
                                    <w:left w:val="none" w:sz="0" w:space="0" w:color="auto"/>
                                    <w:bottom w:val="none" w:sz="0" w:space="0" w:color="auto"/>
                                    <w:right w:val="none" w:sz="0" w:space="0" w:color="auto"/>
                                  </w:divBdr>
                                  <w:divsChild>
                                    <w:div w:id="1682775141">
                                      <w:marLeft w:val="0"/>
                                      <w:marRight w:val="0"/>
                                      <w:marTop w:val="0"/>
                                      <w:marBottom w:val="0"/>
                                      <w:divBdr>
                                        <w:top w:val="none" w:sz="0" w:space="0" w:color="auto"/>
                                        <w:left w:val="none" w:sz="0" w:space="0" w:color="auto"/>
                                        <w:bottom w:val="none" w:sz="0" w:space="0" w:color="auto"/>
                                        <w:right w:val="none" w:sz="0" w:space="0" w:color="auto"/>
                                      </w:divBdr>
                                      <w:divsChild>
                                        <w:div w:id="20393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875">
                                  <w:marLeft w:val="0"/>
                                  <w:marRight w:val="0"/>
                                  <w:marTop w:val="0"/>
                                  <w:marBottom w:val="0"/>
                                  <w:divBdr>
                                    <w:top w:val="none" w:sz="0" w:space="0" w:color="auto"/>
                                    <w:left w:val="none" w:sz="0" w:space="0" w:color="auto"/>
                                    <w:bottom w:val="none" w:sz="0" w:space="0" w:color="auto"/>
                                    <w:right w:val="none" w:sz="0" w:space="0" w:color="auto"/>
                                  </w:divBdr>
                                  <w:divsChild>
                                    <w:div w:id="275136255">
                                      <w:marLeft w:val="0"/>
                                      <w:marRight w:val="0"/>
                                      <w:marTop w:val="0"/>
                                      <w:marBottom w:val="0"/>
                                      <w:divBdr>
                                        <w:top w:val="none" w:sz="0" w:space="0" w:color="auto"/>
                                        <w:left w:val="none" w:sz="0" w:space="0" w:color="auto"/>
                                        <w:bottom w:val="none" w:sz="0" w:space="0" w:color="auto"/>
                                        <w:right w:val="none" w:sz="0" w:space="0" w:color="auto"/>
                                      </w:divBdr>
                                      <w:divsChild>
                                        <w:div w:id="87218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365442">
                  <w:marLeft w:val="0"/>
                  <w:marRight w:val="0"/>
                  <w:marTop w:val="300"/>
                  <w:marBottom w:val="0"/>
                  <w:divBdr>
                    <w:top w:val="none" w:sz="0" w:space="0" w:color="auto"/>
                    <w:left w:val="none" w:sz="0" w:space="0" w:color="auto"/>
                    <w:bottom w:val="none" w:sz="0" w:space="0" w:color="auto"/>
                    <w:right w:val="none" w:sz="0" w:space="0" w:color="auto"/>
                  </w:divBdr>
                  <w:divsChild>
                    <w:div w:id="1600331745">
                      <w:marLeft w:val="0"/>
                      <w:marRight w:val="0"/>
                      <w:marTop w:val="0"/>
                      <w:marBottom w:val="0"/>
                      <w:divBdr>
                        <w:top w:val="none" w:sz="0" w:space="0" w:color="auto"/>
                        <w:left w:val="none" w:sz="0" w:space="0" w:color="auto"/>
                        <w:bottom w:val="none" w:sz="0" w:space="0" w:color="auto"/>
                        <w:right w:val="none" w:sz="0" w:space="0" w:color="auto"/>
                      </w:divBdr>
                      <w:divsChild>
                        <w:div w:id="1745688960">
                          <w:marLeft w:val="0"/>
                          <w:marRight w:val="0"/>
                          <w:marTop w:val="0"/>
                          <w:marBottom w:val="0"/>
                          <w:divBdr>
                            <w:top w:val="none" w:sz="0" w:space="0" w:color="auto"/>
                            <w:left w:val="none" w:sz="0" w:space="0" w:color="auto"/>
                            <w:bottom w:val="none" w:sz="0" w:space="0" w:color="auto"/>
                            <w:right w:val="none" w:sz="0" w:space="0" w:color="auto"/>
                          </w:divBdr>
                          <w:divsChild>
                            <w:div w:id="300039522">
                              <w:marLeft w:val="0"/>
                              <w:marRight w:val="0"/>
                              <w:marTop w:val="0"/>
                              <w:marBottom w:val="0"/>
                              <w:divBdr>
                                <w:top w:val="none" w:sz="0" w:space="0" w:color="auto"/>
                                <w:left w:val="none" w:sz="0" w:space="0" w:color="auto"/>
                                <w:bottom w:val="none" w:sz="0" w:space="0" w:color="auto"/>
                                <w:right w:val="none" w:sz="0" w:space="0" w:color="auto"/>
                              </w:divBdr>
                              <w:divsChild>
                                <w:div w:id="1336033256">
                                  <w:marLeft w:val="0"/>
                                  <w:marRight w:val="0"/>
                                  <w:marTop w:val="0"/>
                                  <w:marBottom w:val="0"/>
                                  <w:divBdr>
                                    <w:top w:val="none" w:sz="0" w:space="0" w:color="auto"/>
                                    <w:left w:val="none" w:sz="0" w:space="0" w:color="auto"/>
                                    <w:bottom w:val="none" w:sz="0" w:space="0" w:color="auto"/>
                                    <w:right w:val="none" w:sz="0" w:space="0" w:color="auto"/>
                                  </w:divBdr>
                                  <w:divsChild>
                                    <w:div w:id="170685026">
                                      <w:marLeft w:val="0"/>
                                      <w:marRight w:val="0"/>
                                      <w:marTop w:val="0"/>
                                      <w:marBottom w:val="0"/>
                                      <w:divBdr>
                                        <w:top w:val="none" w:sz="0" w:space="0" w:color="auto"/>
                                        <w:left w:val="none" w:sz="0" w:space="0" w:color="auto"/>
                                        <w:bottom w:val="none" w:sz="0" w:space="0" w:color="auto"/>
                                        <w:right w:val="none" w:sz="0" w:space="0" w:color="auto"/>
                                      </w:divBdr>
                                      <w:divsChild>
                                        <w:div w:id="821652111">
                                          <w:marLeft w:val="0"/>
                                          <w:marRight w:val="0"/>
                                          <w:marTop w:val="0"/>
                                          <w:marBottom w:val="0"/>
                                          <w:divBdr>
                                            <w:top w:val="none" w:sz="0" w:space="0" w:color="auto"/>
                                            <w:left w:val="none" w:sz="0" w:space="0" w:color="auto"/>
                                            <w:bottom w:val="none" w:sz="0" w:space="0" w:color="auto"/>
                                            <w:right w:val="none" w:sz="0" w:space="0" w:color="auto"/>
                                          </w:divBdr>
                                          <w:divsChild>
                                            <w:div w:id="32965362">
                                              <w:marLeft w:val="0"/>
                                              <w:marRight w:val="345"/>
                                              <w:marTop w:val="0"/>
                                              <w:marBottom w:val="0"/>
                                              <w:divBdr>
                                                <w:top w:val="none" w:sz="0" w:space="0" w:color="auto"/>
                                                <w:left w:val="none" w:sz="0" w:space="0" w:color="auto"/>
                                                <w:bottom w:val="none" w:sz="0" w:space="0" w:color="auto"/>
                                                <w:right w:val="none" w:sz="0" w:space="0" w:color="auto"/>
                                              </w:divBdr>
                                              <w:divsChild>
                                                <w:div w:id="580063049">
                                                  <w:marLeft w:val="0"/>
                                                  <w:marRight w:val="0"/>
                                                  <w:marTop w:val="0"/>
                                                  <w:marBottom w:val="0"/>
                                                  <w:divBdr>
                                                    <w:top w:val="none" w:sz="0" w:space="0" w:color="auto"/>
                                                    <w:left w:val="none" w:sz="0" w:space="0" w:color="auto"/>
                                                    <w:bottom w:val="none" w:sz="0" w:space="0" w:color="auto"/>
                                                    <w:right w:val="none" w:sz="0" w:space="0" w:color="auto"/>
                                                  </w:divBdr>
                                                  <w:divsChild>
                                                    <w:div w:id="242378883">
                                                      <w:marLeft w:val="0"/>
                                                      <w:marRight w:val="0"/>
                                                      <w:marTop w:val="0"/>
                                                      <w:marBottom w:val="0"/>
                                                      <w:divBdr>
                                                        <w:top w:val="none" w:sz="0" w:space="0" w:color="auto"/>
                                                        <w:left w:val="none" w:sz="0" w:space="0" w:color="auto"/>
                                                        <w:bottom w:val="none" w:sz="0" w:space="0" w:color="auto"/>
                                                        <w:right w:val="none" w:sz="0" w:space="0" w:color="auto"/>
                                                      </w:divBdr>
                                                      <w:divsChild>
                                                        <w:div w:id="4582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3074">
                                              <w:marLeft w:val="0"/>
                                              <w:marRight w:val="345"/>
                                              <w:marTop w:val="0"/>
                                              <w:marBottom w:val="0"/>
                                              <w:divBdr>
                                                <w:top w:val="none" w:sz="0" w:space="0" w:color="auto"/>
                                                <w:left w:val="none" w:sz="0" w:space="0" w:color="auto"/>
                                                <w:bottom w:val="none" w:sz="0" w:space="0" w:color="auto"/>
                                                <w:right w:val="none" w:sz="0" w:space="0" w:color="auto"/>
                                              </w:divBdr>
                                              <w:divsChild>
                                                <w:div w:id="2023428577">
                                                  <w:marLeft w:val="0"/>
                                                  <w:marRight w:val="0"/>
                                                  <w:marTop w:val="0"/>
                                                  <w:marBottom w:val="0"/>
                                                  <w:divBdr>
                                                    <w:top w:val="none" w:sz="0" w:space="0" w:color="auto"/>
                                                    <w:left w:val="none" w:sz="0" w:space="0" w:color="auto"/>
                                                    <w:bottom w:val="none" w:sz="0" w:space="0" w:color="auto"/>
                                                    <w:right w:val="none" w:sz="0" w:space="0" w:color="auto"/>
                                                  </w:divBdr>
                                                  <w:divsChild>
                                                    <w:div w:id="1668629545">
                                                      <w:marLeft w:val="0"/>
                                                      <w:marRight w:val="0"/>
                                                      <w:marTop w:val="0"/>
                                                      <w:marBottom w:val="0"/>
                                                      <w:divBdr>
                                                        <w:top w:val="none" w:sz="0" w:space="0" w:color="auto"/>
                                                        <w:left w:val="none" w:sz="0" w:space="0" w:color="auto"/>
                                                        <w:bottom w:val="none" w:sz="0" w:space="0" w:color="auto"/>
                                                        <w:right w:val="none" w:sz="0" w:space="0" w:color="auto"/>
                                                      </w:divBdr>
                                                      <w:divsChild>
                                                        <w:div w:id="5088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877">
                                              <w:marLeft w:val="0"/>
                                              <w:marRight w:val="345"/>
                                              <w:marTop w:val="0"/>
                                              <w:marBottom w:val="0"/>
                                              <w:divBdr>
                                                <w:top w:val="none" w:sz="0" w:space="0" w:color="auto"/>
                                                <w:left w:val="none" w:sz="0" w:space="0" w:color="auto"/>
                                                <w:bottom w:val="none" w:sz="0" w:space="0" w:color="auto"/>
                                                <w:right w:val="none" w:sz="0" w:space="0" w:color="auto"/>
                                              </w:divBdr>
                                              <w:divsChild>
                                                <w:div w:id="1396703412">
                                                  <w:marLeft w:val="0"/>
                                                  <w:marRight w:val="0"/>
                                                  <w:marTop w:val="0"/>
                                                  <w:marBottom w:val="0"/>
                                                  <w:divBdr>
                                                    <w:top w:val="none" w:sz="0" w:space="0" w:color="auto"/>
                                                    <w:left w:val="none" w:sz="0" w:space="0" w:color="auto"/>
                                                    <w:bottom w:val="none" w:sz="0" w:space="0" w:color="auto"/>
                                                    <w:right w:val="none" w:sz="0" w:space="0" w:color="auto"/>
                                                  </w:divBdr>
                                                  <w:divsChild>
                                                    <w:div w:id="1290673610">
                                                      <w:marLeft w:val="0"/>
                                                      <w:marRight w:val="0"/>
                                                      <w:marTop w:val="0"/>
                                                      <w:marBottom w:val="0"/>
                                                      <w:divBdr>
                                                        <w:top w:val="none" w:sz="0" w:space="0" w:color="auto"/>
                                                        <w:left w:val="none" w:sz="0" w:space="0" w:color="auto"/>
                                                        <w:bottom w:val="none" w:sz="0" w:space="0" w:color="auto"/>
                                                        <w:right w:val="none" w:sz="0" w:space="0" w:color="auto"/>
                                                      </w:divBdr>
                                                      <w:divsChild>
                                                        <w:div w:id="15670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43114">
                                              <w:marLeft w:val="0"/>
                                              <w:marRight w:val="0"/>
                                              <w:marTop w:val="0"/>
                                              <w:marBottom w:val="0"/>
                                              <w:divBdr>
                                                <w:top w:val="none" w:sz="0" w:space="0" w:color="auto"/>
                                                <w:left w:val="none" w:sz="0" w:space="0" w:color="auto"/>
                                                <w:bottom w:val="none" w:sz="0" w:space="0" w:color="auto"/>
                                                <w:right w:val="none" w:sz="0" w:space="0" w:color="auto"/>
                                              </w:divBdr>
                                              <w:divsChild>
                                                <w:div w:id="1227380803">
                                                  <w:marLeft w:val="0"/>
                                                  <w:marRight w:val="0"/>
                                                  <w:marTop w:val="0"/>
                                                  <w:marBottom w:val="0"/>
                                                  <w:divBdr>
                                                    <w:top w:val="none" w:sz="0" w:space="0" w:color="auto"/>
                                                    <w:left w:val="none" w:sz="0" w:space="0" w:color="auto"/>
                                                    <w:bottom w:val="none" w:sz="0" w:space="0" w:color="auto"/>
                                                    <w:right w:val="none" w:sz="0" w:space="0" w:color="auto"/>
                                                  </w:divBdr>
                                                  <w:divsChild>
                                                    <w:div w:id="801966479">
                                                      <w:marLeft w:val="0"/>
                                                      <w:marRight w:val="0"/>
                                                      <w:marTop w:val="0"/>
                                                      <w:marBottom w:val="0"/>
                                                      <w:divBdr>
                                                        <w:top w:val="none" w:sz="0" w:space="0" w:color="auto"/>
                                                        <w:left w:val="none" w:sz="0" w:space="0" w:color="auto"/>
                                                        <w:bottom w:val="none" w:sz="0" w:space="0" w:color="auto"/>
                                                        <w:right w:val="none" w:sz="0" w:space="0" w:color="auto"/>
                                                      </w:divBdr>
                                                      <w:divsChild>
                                                        <w:div w:id="20346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389567">
                                              <w:marLeft w:val="0"/>
                                              <w:marRight w:val="345"/>
                                              <w:marTop w:val="0"/>
                                              <w:marBottom w:val="0"/>
                                              <w:divBdr>
                                                <w:top w:val="none" w:sz="0" w:space="0" w:color="auto"/>
                                                <w:left w:val="none" w:sz="0" w:space="0" w:color="auto"/>
                                                <w:bottom w:val="none" w:sz="0" w:space="0" w:color="auto"/>
                                                <w:right w:val="none" w:sz="0" w:space="0" w:color="auto"/>
                                              </w:divBdr>
                                              <w:divsChild>
                                                <w:div w:id="1631324063">
                                                  <w:marLeft w:val="0"/>
                                                  <w:marRight w:val="0"/>
                                                  <w:marTop w:val="0"/>
                                                  <w:marBottom w:val="0"/>
                                                  <w:divBdr>
                                                    <w:top w:val="none" w:sz="0" w:space="0" w:color="auto"/>
                                                    <w:left w:val="none" w:sz="0" w:space="0" w:color="auto"/>
                                                    <w:bottom w:val="none" w:sz="0" w:space="0" w:color="auto"/>
                                                    <w:right w:val="none" w:sz="0" w:space="0" w:color="auto"/>
                                                  </w:divBdr>
                                                  <w:divsChild>
                                                    <w:div w:id="1040279228">
                                                      <w:marLeft w:val="0"/>
                                                      <w:marRight w:val="0"/>
                                                      <w:marTop w:val="0"/>
                                                      <w:marBottom w:val="0"/>
                                                      <w:divBdr>
                                                        <w:top w:val="none" w:sz="0" w:space="0" w:color="auto"/>
                                                        <w:left w:val="none" w:sz="0" w:space="0" w:color="auto"/>
                                                        <w:bottom w:val="none" w:sz="0" w:space="0" w:color="auto"/>
                                                        <w:right w:val="none" w:sz="0" w:space="0" w:color="auto"/>
                                                      </w:divBdr>
                                                      <w:divsChild>
                                                        <w:div w:id="4740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86958">
                                              <w:marLeft w:val="0"/>
                                              <w:marRight w:val="0"/>
                                              <w:marTop w:val="0"/>
                                              <w:marBottom w:val="0"/>
                                              <w:divBdr>
                                                <w:top w:val="none" w:sz="0" w:space="0" w:color="auto"/>
                                                <w:left w:val="none" w:sz="0" w:space="0" w:color="auto"/>
                                                <w:bottom w:val="none" w:sz="0" w:space="0" w:color="auto"/>
                                                <w:right w:val="none" w:sz="0" w:space="0" w:color="auto"/>
                                              </w:divBdr>
                                              <w:divsChild>
                                                <w:div w:id="571547947">
                                                  <w:marLeft w:val="0"/>
                                                  <w:marRight w:val="0"/>
                                                  <w:marTop w:val="0"/>
                                                  <w:marBottom w:val="0"/>
                                                  <w:divBdr>
                                                    <w:top w:val="none" w:sz="0" w:space="0" w:color="auto"/>
                                                    <w:left w:val="none" w:sz="0" w:space="0" w:color="auto"/>
                                                    <w:bottom w:val="none" w:sz="0" w:space="0" w:color="auto"/>
                                                    <w:right w:val="none" w:sz="0" w:space="0" w:color="auto"/>
                                                  </w:divBdr>
                                                  <w:divsChild>
                                                    <w:div w:id="1643853902">
                                                      <w:marLeft w:val="0"/>
                                                      <w:marRight w:val="0"/>
                                                      <w:marTop w:val="0"/>
                                                      <w:marBottom w:val="0"/>
                                                      <w:divBdr>
                                                        <w:top w:val="none" w:sz="0" w:space="0" w:color="auto"/>
                                                        <w:left w:val="none" w:sz="0" w:space="0" w:color="auto"/>
                                                        <w:bottom w:val="none" w:sz="0" w:space="0" w:color="auto"/>
                                                        <w:right w:val="none" w:sz="0" w:space="0" w:color="auto"/>
                                                      </w:divBdr>
                                                      <w:divsChild>
                                                        <w:div w:id="1426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4907608">
                                      <w:marLeft w:val="0"/>
                                      <w:marRight w:val="345"/>
                                      <w:marTop w:val="0"/>
                                      <w:marBottom w:val="0"/>
                                      <w:divBdr>
                                        <w:top w:val="none" w:sz="0" w:space="0" w:color="auto"/>
                                        <w:left w:val="none" w:sz="0" w:space="0" w:color="auto"/>
                                        <w:bottom w:val="none" w:sz="0" w:space="0" w:color="auto"/>
                                        <w:right w:val="none" w:sz="0" w:space="0" w:color="auto"/>
                                      </w:divBdr>
                                      <w:divsChild>
                                        <w:div w:id="549268674">
                                          <w:marLeft w:val="0"/>
                                          <w:marRight w:val="0"/>
                                          <w:marTop w:val="0"/>
                                          <w:marBottom w:val="0"/>
                                          <w:divBdr>
                                            <w:top w:val="none" w:sz="0" w:space="0" w:color="auto"/>
                                            <w:left w:val="none" w:sz="0" w:space="0" w:color="auto"/>
                                            <w:bottom w:val="none" w:sz="0" w:space="0" w:color="auto"/>
                                            <w:right w:val="none" w:sz="0" w:space="0" w:color="auto"/>
                                          </w:divBdr>
                                          <w:divsChild>
                                            <w:div w:id="1587032422">
                                              <w:marLeft w:val="0"/>
                                              <w:marRight w:val="0"/>
                                              <w:marTop w:val="0"/>
                                              <w:marBottom w:val="0"/>
                                              <w:divBdr>
                                                <w:top w:val="none" w:sz="0" w:space="0" w:color="auto"/>
                                                <w:left w:val="none" w:sz="0" w:space="0" w:color="auto"/>
                                                <w:bottom w:val="none" w:sz="0" w:space="0" w:color="auto"/>
                                                <w:right w:val="none" w:sz="0" w:space="0" w:color="auto"/>
                                              </w:divBdr>
                                              <w:divsChild>
                                                <w:div w:id="20898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41600">
                                  <w:marLeft w:val="0"/>
                                  <w:marRight w:val="0"/>
                                  <w:marTop w:val="0"/>
                                  <w:marBottom w:val="0"/>
                                  <w:divBdr>
                                    <w:top w:val="none" w:sz="0" w:space="0" w:color="auto"/>
                                    <w:left w:val="none" w:sz="0" w:space="0" w:color="auto"/>
                                    <w:bottom w:val="none" w:sz="0" w:space="0" w:color="auto"/>
                                    <w:right w:val="none" w:sz="0" w:space="0" w:color="auto"/>
                                  </w:divBdr>
                                  <w:divsChild>
                                    <w:div w:id="1872916254">
                                      <w:marLeft w:val="0"/>
                                      <w:marRight w:val="0"/>
                                      <w:marTop w:val="0"/>
                                      <w:marBottom w:val="0"/>
                                      <w:divBdr>
                                        <w:top w:val="none" w:sz="0" w:space="0" w:color="auto"/>
                                        <w:left w:val="none" w:sz="0" w:space="0" w:color="auto"/>
                                        <w:bottom w:val="none" w:sz="0" w:space="0" w:color="auto"/>
                                        <w:right w:val="none" w:sz="0" w:space="0" w:color="auto"/>
                                      </w:divBdr>
                                      <w:divsChild>
                                        <w:div w:id="1951693737">
                                          <w:marLeft w:val="0"/>
                                          <w:marRight w:val="0"/>
                                          <w:marTop w:val="0"/>
                                          <w:marBottom w:val="0"/>
                                          <w:divBdr>
                                            <w:top w:val="none" w:sz="0" w:space="0" w:color="auto"/>
                                            <w:left w:val="none" w:sz="0" w:space="0" w:color="auto"/>
                                            <w:bottom w:val="none" w:sz="0" w:space="0" w:color="auto"/>
                                            <w:right w:val="none" w:sz="0" w:space="0" w:color="auto"/>
                                          </w:divBdr>
                                          <w:divsChild>
                                            <w:div w:id="601456085">
                                              <w:marLeft w:val="0"/>
                                              <w:marRight w:val="0"/>
                                              <w:marTop w:val="0"/>
                                              <w:marBottom w:val="0"/>
                                              <w:divBdr>
                                                <w:top w:val="none" w:sz="0" w:space="0" w:color="auto"/>
                                                <w:left w:val="none" w:sz="0" w:space="0" w:color="auto"/>
                                                <w:bottom w:val="none" w:sz="0" w:space="0" w:color="auto"/>
                                                <w:right w:val="none" w:sz="0" w:space="0" w:color="auto"/>
                                              </w:divBdr>
                                              <w:divsChild>
                                                <w:div w:id="1272200634">
                                                  <w:marLeft w:val="0"/>
                                                  <w:marRight w:val="0"/>
                                                  <w:marTop w:val="0"/>
                                                  <w:marBottom w:val="0"/>
                                                  <w:divBdr>
                                                    <w:top w:val="none" w:sz="0" w:space="0" w:color="auto"/>
                                                    <w:left w:val="none" w:sz="0" w:space="0" w:color="auto"/>
                                                    <w:bottom w:val="none" w:sz="0" w:space="0" w:color="auto"/>
                                                    <w:right w:val="none" w:sz="0" w:space="0" w:color="auto"/>
                                                  </w:divBdr>
                                                  <w:divsChild>
                                                    <w:div w:id="1497382695">
                                                      <w:marLeft w:val="0"/>
                                                      <w:marRight w:val="0"/>
                                                      <w:marTop w:val="0"/>
                                                      <w:marBottom w:val="0"/>
                                                      <w:divBdr>
                                                        <w:top w:val="single" w:sz="6" w:space="5" w:color="CCCCCC"/>
                                                        <w:left w:val="none" w:sz="0" w:space="0" w:color="auto"/>
                                                        <w:bottom w:val="single" w:sz="6" w:space="0" w:color="CCCCCC"/>
                                                        <w:right w:val="none" w:sz="0" w:space="0" w:color="auto"/>
                                                      </w:divBdr>
                                                    </w:div>
                                                  </w:divsChild>
                                                </w:div>
                                              </w:divsChild>
                                            </w:div>
                                          </w:divsChild>
                                        </w:div>
                                        <w:div w:id="2104373428">
                                          <w:marLeft w:val="0"/>
                                          <w:marRight w:val="0"/>
                                          <w:marTop w:val="0"/>
                                          <w:marBottom w:val="0"/>
                                          <w:divBdr>
                                            <w:top w:val="none" w:sz="0" w:space="0" w:color="auto"/>
                                            <w:left w:val="none" w:sz="0" w:space="0" w:color="auto"/>
                                            <w:bottom w:val="none" w:sz="0" w:space="0" w:color="auto"/>
                                            <w:right w:val="none" w:sz="0" w:space="0" w:color="auto"/>
                                          </w:divBdr>
                                          <w:divsChild>
                                            <w:div w:id="484277527">
                                              <w:marLeft w:val="0"/>
                                              <w:marRight w:val="0"/>
                                              <w:marTop w:val="0"/>
                                              <w:marBottom w:val="0"/>
                                              <w:divBdr>
                                                <w:top w:val="none" w:sz="0" w:space="0" w:color="auto"/>
                                                <w:left w:val="none" w:sz="0" w:space="0" w:color="auto"/>
                                                <w:bottom w:val="none" w:sz="0" w:space="0" w:color="auto"/>
                                                <w:right w:val="none" w:sz="0" w:space="0" w:color="auto"/>
                                              </w:divBdr>
                                              <w:divsChild>
                                                <w:div w:id="8971279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5062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mj.com/about-bmj/resources-readers" TargetMode="External"/><Relationship Id="rId21" Type="http://schemas.openxmlformats.org/officeDocument/2006/relationships/hyperlink" Target="https://www.bmj.com/about-bmj/resources-readers/publications/statistics-square-one/6-differences-between-percentages-and" TargetMode="External"/><Relationship Id="rId42" Type="http://schemas.openxmlformats.org/officeDocument/2006/relationships/hyperlink" Target="https://www.bmj.com/about-bmj/editorial-staff" TargetMode="External"/><Relationship Id="rId63" Type="http://schemas.openxmlformats.org/officeDocument/2006/relationships/hyperlink" Target="https://www.bmj.com/about-bmj/resources-readers/publications/statistics-square-one/3-populations-and-samples" TargetMode="External"/><Relationship Id="rId84" Type="http://schemas.openxmlformats.org/officeDocument/2006/relationships/hyperlink" Target="https://jobs.bmj.com/job/100545/general-physician-1-0-fte-/?TrackID=8&amp;g=w_bmj_bmj-com" TargetMode="External"/><Relationship Id="rId138" Type="http://schemas.openxmlformats.org/officeDocument/2006/relationships/hyperlink" Target="http://www.bmj.com/company/legal-information/" TargetMode="External"/><Relationship Id="rId107" Type="http://schemas.openxmlformats.org/officeDocument/2006/relationships/hyperlink" Target="https://www.bmj.com/about-bmj" TargetMode="External"/><Relationship Id="rId11" Type="http://schemas.openxmlformats.org/officeDocument/2006/relationships/image" Target="media/image6.jpeg"/><Relationship Id="rId32" Type="http://schemas.openxmlformats.org/officeDocument/2006/relationships/image" Target="media/image25.jpeg"/><Relationship Id="rId37" Type="http://schemas.openxmlformats.org/officeDocument/2006/relationships/hyperlink" Target="https://www.bmj.com/sites/default/files/attachments/resources/2011/08/answers-ch-8.pdf" TargetMode="External"/><Relationship Id="rId53" Type="http://schemas.openxmlformats.org/officeDocument/2006/relationships/hyperlink" Target="https://www.bmj.com/about-bmj/resources-subscribers" TargetMode="External"/><Relationship Id="rId58" Type="http://schemas.openxmlformats.org/officeDocument/2006/relationships/hyperlink" Target="https://www.bmj.com/about-bmj/resources-readers/publications/academic-medicine" TargetMode="External"/><Relationship Id="rId74" Type="http://schemas.openxmlformats.org/officeDocument/2006/relationships/hyperlink" Target="https://www.bmj.com/about-bmj/resources-reviewers" TargetMode="External"/><Relationship Id="rId79" Type="http://schemas.openxmlformats.org/officeDocument/2006/relationships/hyperlink" Target="https://www.bmj.com/about-bmj/resources-readers/publications/statistics-square-one/8-chi-squared-tests/jnl_bmj_feeds_international_jobs" TargetMode="External"/><Relationship Id="rId102" Type="http://schemas.openxmlformats.org/officeDocument/2006/relationships/hyperlink" Target="https://www.bmj.com/us/education" TargetMode="External"/><Relationship Id="rId123" Type="http://schemas.openxmlformats.org/officeDocument/2006/relationships/hyperlink" Target="https://www.bmj.com/company/?int_source=tbmj&amp;int_medium=footer&amp;int_campaign=URLswitch" TargetMode="External"/><Relationship Id="rId128" Type="http://schemas.openxmlformats.org/officeDocument/2006/relationships/hyperlink" Target="https://www.bmj.com/student" TargetMode="External"/><Relationship Id="rId5" Type="http://schemas.openxmlformats.org/officeDocument/2006/relationships/image" Target="media/image1.jpeg"/><Relationship Id="rId90" Type="http://schemas.openxmlformats.org/officeDocument/2006/relationships/hyperlink" Target="https://blogs.bmj.com/bmj/2020/04/01/should-we-give-priority-care-to-healthcare-workers-in-the-covid-19-pandemic/" TargetMode="External"/><Relationship Id="rId95" Type="http://schemas.openxmlformats.org/officeDocument/2006/relationships/hyperlink" Target="https://www.pinterest.com/thebmj/" TargetMode="External"/><Relationship Id="rId22" Type="http://schemas.openxmlformats.org/officeDocument/2006/relationships/image" Target="media/image16.jpeg"/><Relationship Id="rId27" Type="http://schemas.openxmlformats.org/officeDocument/2006/relationships/image" Target="media/image20.jpeg"/><Relationship Id="rId43" Type="http://schemas.openxmlformats.org/officeDocument/2006/relationships/hyperlink" Target="https://www.bmj.com/about-bmj/advisory-panels" TargetMode="External"/><Relationship Id="rId48" Type="http://schemas.openxmlformats.org/officeDocument/2006/relationships/hyperlink" Target="https://www.bmj.com/collections" TargetMode="External"/><Relationship Id="rId64" Type="http://schemas.openxmlformats.org/officeDocument/2006/relationships/hyperlink" Target="https://www.bmj.com/about-bmj/resources-readers/publications/statistics-square-one/4-statements-probability-and-confiden" TargetMode="External"/><Relationship Id="rId69" Type="http://schemas.openxmlformats.org/officeDocument/2006/relationships/hyperlink" Target="https://www.bmj.com/about-bmj/resources-readers/publications/statistics-square-one/9-exact-probability-test" TargetMode="External"/><Relationship Id="rId113" Type="http://schemas.openxmlformats.org/officeDocument/2006/relationships/hyperlink" Target="http://mc.manuscriptcentral.com/bmj" TargetMode="External"/><Relationship Id="rId118" Type="http://schemas.openxmlformats.org/officeDocument/2006/relationships/hyperlink" Target="https://www.bmj.com/about-bmj/resources-subscribers" TargetMode="External"/><Relationship Id="rId134" Type="http://schemas.openxmlformats.org/officeDocument/2006/relationships/hyperlink" Target="https://www.bmj.com/about-bmj/contact-us" TargetMode="External"/><Relationship Id="rId139" Type="http://schemas.openxmlformats.org/officeDocument/2006/relationships/hyperlink" Target="http://group.bmj.com/group/about/revenue-sources" TargetMode="External"/><Relationship Id="rId80" Type="http://schemas.openxmlformats.org/officeDocument/2006/relationships/hyperlink" Target="https://jobs.bmj.com/job/100336/permanent-consultant-orthopaedic-surgeon-/?TrackID=8&amp;g=w_bmj_bmj-com" TargetMode="External"/><Relationship Id="rId85" Type="http://schemas.openxmlformats.org/officeDocument/2006/relationships/hyperlink" Target="http://jobs.bmj.com/jobs/international/" TargetMode="External"/><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6.jpeg"/><Relationship Id="rId38" Type="http://schemas.openxmlformats.org/officeDocument/2006/relationships/hyperlink" Target="https://www.bmj.com/sites/default/files/attachments/resources/2011/08/answers-ch-8.pdf" TargetMode="External"/><Relationship Id="rId59" Type="http://schemas.openxmlformats.org/officeDocument/2006/relationships/hyperlink" Target="https://www.bmj.com/about-bmj/resources-readers/publications/statistics-square-one" TargetMode="External"/><Relationship Id="rId103" Type="http://schemas.openxmlformats.org/officeDocument/2006/relationships/hyperlink" Target="https://www.bmj.com/us/news" TargetMode="External"/><Relationship Id="rId108" Type="http://schemas.openxmlformats.org/officeDocument/2006/relationships/hyperlink" Target="https://www.bmj.com/about-bmj/editorial-staff" TargetMode="External"/><Relationship Id="rId124" Type="http://schemas.openxmlformats.org/officeDocument/2006/relationships/hyperlink" Target="https://jobs.bmj.com/" TargetMode="External"/><Relationship Id="rId129" Type="http://schemas.openxmlformats.org/officeDocument/2006/relationships/hyperlink" Target="http://www.bmj.com/about-bmj/resources-readers" TargetMode="External"/><Relationship Id="rId54" Type="http://schemas.openxmlformats.org/officeDocument/2006/relationships/hyperlink" Target="https://www.bmj.com/about-bmj/resources-readers" TargetMode="External"/><Relationship Id="rId70" Type="http://schemas.openxmlformats.org/officeDocument/2006/relationships/hyperlink" Target="https://www.bmj.com/about-bmj/resources-readers/publications/statistics-square-one/10-rank-score-tests" TargetMode="External"/><Relationship Id="rId75" Type="http://schemas.openxmlformats.org/officeDocument/2006/relationships/hyperlink" Target="https://www.bmj.com/about-bmj/bmj-app" TargetMode="External"/><Relationship Id="rId91" Type="http://schemas.openxmlformats.org/officeDocument/2006/relationships/hyperlink" Target="https://www.bmj.com/about-bmj/poll-archive" TargetMode="External"/><Relationship Id="rId96" Type="http://schemas.openxmlformats.org/officeDocument/2006/relationships/hyperlink" Target="http://feeds.bmj.com/bmj/recent" TargetMode="External"/><Relationship Id="rId140" Type="http://schemas.openxmlformats.org/officeDocument/2006/relationships/hyperlink" Target="http://home.highwire.org/" TargetMode="Externa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hyperlink" Target="https://www.bmj.com/about-bmj/resources-readers/publications/statistics-square-one/9-exact-probability-test" TargetMode="External"/><Relationship Id="rId28" Type="http://schemas.openxmlformats.org/officeDocument/2006/relationships/image" Target="media/image21.jpeg"/><Relationship Id="rId49" Type="http://schemas.openxmlformats.org/officeDocument/2006/relationships/hyperlink" Target="https://www.bmj.com/about-bmj/resources-authors" TargetMode="External"/><Relationship Id="rId114" Type="http://schemas.openxmlformats.org/officeDocument/2006/relationships/hyperlink" Target="https://www.bmj.com/about-bmj/resources-authors" TargetMode="External"/><Relationship Id="rId119" Type="http://schemas.openxmlformats.org/officeDocument/2006/relationships/hyperlink" Target="https://www.bmj.com/about-bmj/resources-advertisers-and-sponsors" TargetMode="External"/><Relationship Id="rId44" Type="http://schemas.openxmlformats.org/officeDocument/2006/relationships/hyperlink" Target="https://www.bmj.com/about-bmj/explore-bmj" TargetMode="External"/><Relationship Id="rId60" Type="http://schemas.openxmlformats.org/officeDocument/2006/relationships/hyperlink" Target="https://www.bmj.com/about-bmj/resources-readers/publications/statistics-square-one/preface" TargetMode="External"/><Relationship Id="rId65" Type="http://schemas.openxmlformats.org/officeDocument/2006/relationships/hyperlink" Target="https://www.bmj.com/about-bmj/resources-readers/publications/statistics-square-one/5-differences-between-means-type-i-an" TargetMode="External"/><Relationship Id="rId81" Type="http://schemas.openxmlformats.org/officeDocument/2006/relationships/hyperlink" Target="https://jobs.bmj.com/job/100372/consultants-and-trainees-in-emergency-medicine/?TrackID=8&amp;g=w_bmj_bmj-com" TargetMode="External"/><Relationship Id="rId86" Type="http://schemas.openxmlformats.org/officeDocument/2006/relationships/image" Target="media/image28.wmf"/><Relationship Id="rId130" Type="http://schemas.openxmlformats.org/officeDocument/2006/relationships/hyperlink" Target="http://bestpractice.bmj.com/" TargetMode="External"/><Relationship Id="rId135" Type="http://schemas.openxmlformats.org/officeDocument/2006/relationships/hyperlink" Target="https://www.bmj.com/about-bmj/complaints-procedure" TargetMode="External"/><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hyperlink" Target="https://www.bmj.com/sites/default/files/attachments/resources/2011/08/answers-ch-8.pdf" TargetMode="External"/><Relationship Id="rId109" Type="http://schemas.openxmlformats.org/officeDocument/2006/relationships/hyperlink" Target="https://www.bmj.com/about-bmj/editorial-staff/bmj-united-states" TargetMode="External"/><Relationship Id="rId34" Type="http://schemas.openxmlformats.org/officeDocument/2006/relationships/hyperlink" Target="https://www.bmj.com/sites/default/files/attachments/resources/2011/08/appendix-table-c.pdf" TargetMode="External"/><Relationship Id="rId50" Type="http://schemas.openxmlformats.org/officeDocument/2006/relationships/hyperlink" Target="https://www.bmj.com/about-bmj/resources-advertisers-and-sponsors" TargetMode="External"/><Relationship Id="rId55" Type="http://schemas.openxmlformats.org/officeDocument/2006/relationships/hyperlink" Target="https://www.bmj.com/about-bmj/resources-readers/permissions" TargetMode="External"/><Relationship Id="rId76" Type="http://schemas.openxmlformats.org/officeDocument/2006/relationships/hyperlink" Target="https://www.bmj.com/about-bmj/poll-archive" TargetMode="External"/><Relationship Id="rId97" Type="http://schemas.openxmlformats.org/officeDocument/2006/relationships/hyperlink" Target="http://www.bmj.com/collections" TargetMode="External"/><Relationship Id="rId104" Type="http://schemas.openxmlformats.org/officeDocument/2006/relationships/hyperlink" Target="http://blogs.bmj.com/bmj/" TargetMode="External"/><Relationship Id="rId120" Type="http://schemas.openxmlformats.org/officeDocument/2006/relationships/hyperlink" Target="https://www.bmj.com/about-bmj/resources-media" TargetMode="External"/><Relationship Id="rId125" Type="http://schemas.openxmlformats.org/officeDocument/2006/relationships/hyperlink" Target="http://learning.bmj.com/" TargetMode="External"/><Relationship Id="rId141" Type="http://schemas.openxmlformats.org/officeDocument/2006/relationships/hyperlink" Target="https://www.bmj.com/sitemap" TargetMode="External"/><Relationship Id="rId7" Type="http://schemas.openxmlformats.org/officeDocument/2006/relationships/image" Target="media/image3.jpeg"/><Relationship Id="rId71" Type="http://schemas.openxmlformats.org/officeDocument/2006/relationships/hyperlink" Target="https://www.bmj.com/about-bmj/resources-readers/publications/statistics-square-one/11-correlation-and-regression" TargetMode="External"/><Relationship Id="rId92" Type="http://schemas.openxmlformats.org/officeDocument/2006/relationships/hyperlink" Target="http://twitter.com/bmj_latest" TargetMode="External"/><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hyperlink" Target="https://www.bmj.com/about-bmj" TargetMode="External"/><Relationship Id="rId45" Type="http://schemas.openxmlformats.org/officeDocument/2006/relationships/hyperlink" Target="https://www.bmj.com/about-bmj/resources-authors/article-types/student" TargetMode="External"/><Relationship Id="rId66" Type="http://schemas.openxmlformats.org/officeDocument/2006/relationships/hyperlink" Target="https://www.bmj.com/about-bmj/resources-readers/publications/statistics-square-one/6-differences-between-percentages-and" TargetMode="External"/><Relationship Id="rId87" Type="http://schemas.openxmlformats.org/officeDocument/2006/relationships/control" Target="activeX/activeX1.xml"/><Relationship Id="rId110" Type="http://schemas.openxmlformats.org/officeDocument/2006/relationships/hyperlink" Target="https://www.bmj.com/about-bmj/editorial-staff/bmj-south-asia" TargetMode="External"/><Relationship Id="rId115" Type="http://schemas.openxmlformats.org/officeDocument/2006/relationships/hyperlink" Target="https://www.bmj.com/about-bmj/resources-reviewers" TargetMode="External"/><Relationship Id="rId131" Type="http://schemas.openxmlformats.org/officeDocument/2006/relationships/hyperlink" Target="http://thebmjawards.bmj.com/home" TargetMode="External"/><Relationship Id="rId136" Type="http://schemas.openxmlformats.org/officeDocument/2006/relationships/hyperlink" Target="https://www.bmj.com/company/your-privacy/cookies-policy/" TargetMode="External"/><Relationship Id="rId61" Type="http://schemas.openxmlformats.org/officeDocument/2006/relationships/hyperlink" Target="https://www.bmj.com/about-bmj/resources-readers/publications/statistics-square-one/1-data-display-and-summary" TargetMode="External"/><Relationship Id="rId82" Type="http://schemas.openxmlformats.org/officeDocument/2006/relationships/hyperlink" Target="https://jobs.bmj.com/job/100110/senior-medical-officers-in-paediatric-intensive-care-medicine/?TrackID=8&amp;g=w_bmj_bmj-com" TargetMode="External"/><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3.jpeg"/><Relationship Id="rId35" Type="http://schemas.openxmlformats.org/officeDocument/2006/relationships/hyperlink" Target="https://www.bmj.com/about-bmj/resources-readers/publications/statistics-square-one/11-correlation-and-regression" TargetMode="External"/><Relationship Id="rId56" Type="http://schemas.openxmlformats.org/officeDocument/2006/relationships/hyperlink" Target="https://www.bmj.com/about-bmj/resources-readers/publications" TargetMode="External"/><Relationship Id="rId77" Type="http://schemas.openxmlformats.org/officeDocument/2006/relationships/hyperlink" Target="https://www.bmj.com/about-bmj/contact-us" TargetMode="External"/><Relationship Id="rId100" Type="http://schemas.openxmlformats.org/officeDocument/2006/relationships/hyperlink" Target="http://www.bmj.com/freezikaresources" TargetMode="External"/><Relationship Id="rId105" Type="http://schemas.openxmlformats.org/officeDocument/2006/relationships/hyperlink" Target="https://www.bmj.com/rapid-responses" TargetMode="External"/><Relationship Id="rId126" Type="http://schemas.openxmlformats.org/officeDocument/2006/relationships/hyperlink" Target="http://masterclasses.bmj.com/" TargetMode="External"/><Relationship Id="rId8" Type="http://schemas.openxmlformats.org/officeDocument/2006/relationships/hyperlink" Target="https://www.bmj.com/sites/default/files/attachments/resources/2011/08/appendix-table-c.pdf" TargetMode="External"/><Relationship Id="rId51" Type="http://schemas.openxmlformats.org/officeDocument/2006/relationships/hyperlink" Target="https://www.bmj.com/about-bmj/resources-bma-members" TargetMode="External"/><Relationship Id="rId72" Type="http://schemas.openxmlformats.org/officeDocument/2006/relationships/hyperlink" Target="https://www.bmj.com/about-bmj/resources-readers/publications/statistics-square-one/12-survival-analysis" TargetMode="External"/><Relationship Id="rId93" Type="http://schemas.openxmlformats.org/officeDocument/2006/relationships/hyperlink" Target="https://www.facebook.com/bmjdotcom" TargetMode="External"/><Relationship Id="rId98" Type="http://schemas.openxmlformats.org/officeDocument/2006/relationships/hyperlink" Target="http://www.bmj.com/health-in-south-asia" TargetMode="External"/><Relationship Id="rId121" Type="http://schemas.openxmlformats.org/officeDocument/2006/relationships/hyperlink" Target="https://recruiter.bmj.com/"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8.jpeg"/><Relationship Id="rId46" Type="http://schemas.openxmlformats.org/officeDocument/2006/relationships/hyperlink" Target="https://www.bmj.com/about-bmj/how-green-is-the-bmj" TargetMode="External"/><Relationship Id="rId67" Type="http://schemas.openxmlformats.org/officeDocument/2006/relationships/hyperlink" Target="https://www.bmj.com/about-bmj/resources-readers/publications/statistics-square-one/7-t-tests" TargetMode="External"/><Relationship Id="rId116" Type="http://schemas.openxmlformats.org/officeDocument/2006/relationships/hyperlink" Target="https://www.bmj.com/about-bmj/resources-bma-members" TargetMode="External"/><Relationship Id="rId137" Type="http://schemas.openxmlformats.org/officeDocument/2006/relationships/hyperlink" Target="https://www.bmj.com/company/your-privacy/" TargetMode="External"/><Relationship Id="rId20" Type="http://schemas.openxmlformats.org/officeDocument/2006/relationships/image" Target="media/image15.jpeg"/><Relationship Id="rId41" Type="http://schemas.openxmlformats.org/officeDocument/2006/relationships/hyperlink" Target="https://www.bmj.com/about-bmj/publishing-model" TargetMode="External"/><Relationship Id="rId62" Type="http://schemas.openxmlformats.org/officeDocument/2006/relationships/hyperlink" Target="https://www.bmj.com/about-bmj/resources-readers/publications/statistics-square-one/2-mean-and-standard-deviation" TargetMode="External"/><Relationship Id="rId83" Type="http://schemas.openxmlformats.org/officeDocument/2006/relationships/hyperlink" Target="https://jobs.bmj.com/job/99967/gastroenterologist/?TrackID=8&amp;g=w_bmj_bmj-com" TargetMode="External"/><Relationship Id="rId88" Type="http://schemas.openxmlformats.org/officeDocument/2006/relationships/control" Target="activeX/activeX2.xml"/><Relationship Id="rId111" Type="http://schemas.openxmlformats.org/officeDocument/2006/relationships/hyperlink" Target="https://www.bmj.com/about-bmj/advisory-panels" TargetMode="External"/><Relationship Id="rId132" Type="http://schemas.openxmlformats.org/officeDocument/2006/relationships/hyperlink" Target="http://myaccount.bmj.com/myaccount/account/hw-registration.html" TargetMode="External"/><Relationship Id="rId15" Type="http://schemas.openxmlformats.org/officeDocument/2006/relationships/image" Target="media/image10.jpeg"/><Relationship Id="rId36" Type="http://schemas.openxmlformats.org/officeDocument/2006/relationships/image" Target="media/image27.jpeg"/><Relationship Id="rId57" Type="http://schemas.openxmlformats.org/officeDocument/2006/relationships/hyperlink" Target="https://www.bmj.com/about-bmj/resources-readers/publications/epidemiology-uninitiated" TargetMode="External"/><Relationship Id="rId106" Type="http://schemas.openxmlformats.org/officeDocument/2006/relationships/hyperlink" Target="https://www.bmj.com/archive" TargetMode="External"/><Relationship Id="rId127" Type="http://schemas.openxmlformats.org/officeDocument/2006/relationships/hyperlink" Target="http://journals.bmj.com/" TargetMode="External"/><Relationship Id="rId10" Type="http://schemas.openxmlformats.org/officeDocument/2006/relationships/image" Target="media/image5.jpeg"/><Relationship Id="rId31" Type="http://schemas.openxmlformats.org/officeDocument/2006/relationships/image" Target="media/image24.jpeg"/><Relationship Id="rId52" Type="http://schemas.openxmlformats.org/officeDocument/2006/relationships/hyperlink" Target="https://www.bmj.com/about-bmj/resources-media" TargetMode="External"/><Relationship Id="rId73" Type="http://schemas.openxmlformats.org/officeDocument/2006/relationships/hyperlink" Target="https://www.bmj.com/about-bmj/resources-readers/publications/statistics-square-one/13-study-design-and-choosing-statisti" TargetMode="External"/><Relationship Id="rId78" Type="http://schemas.openxmlformats.org/officeDocument/2006/relationships/hyperlink" Target="https://www.bmj.com/about-bmj/resources-readers/publications/statistics-square-one/8-chi-squared-tests" TargetMode="External"/><Relationship Id="rId94" Type="http://schemas.openxmlformats.org/officeDocument/2006/relationships/hyperlink" Target="http://youtube.com/user/BMJmedia" TargetMode="External"/><Relationship Id="rId99" Type="http://schemas.openxmlformats.org/officeDocument/2006/relationships/hyperlink" Target="http://www.bmj.com/content/women%E2%80%99s-children%E2%80%99s-and-adolescents%E2%80%99-health-0" TargetMode="External"/><Relationship Id="rId101" Type="http://schemas.openxmlformats.org/officeDocument/2006/relationships/hyperlink" Target="https://www.bmj.com/us/research" TargetMode="External"/><Relationship Id="rId122" Type="http://schemas.openxmlformats.org/officeDocument/2006/relationships/hyperlink" Target="http://student.bmj.com/student/view-article.html?id=sbmj.k5012"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26" Type="http://schemas.openxmlformats.org/officeDocument/2006/relationships/image" Target="media/image19.jpeg"/><Relationship Id="rId47" Type="http://schemas.openxmlformats.org/officeDocument/2006/relationships/hyperlink" Target="https://www.bmj.com/about-bmj/sources-of-revenue" TargetMode="External"/><Relationship Id="rId68" Type="http://schemas.openxmlformats.org/officeDocument/2006/relationships/hyperlink" Target="https://www.bmj.com/about-bmj/resources-readers/publications/statistics-square-one/8-chi-squared-tests" TargetMode="External"/><Relationship Id="rId89" Type="http://schemas.openxmlformats.org/officeDocument/2006/relationships/hyperlink" Target="javascript:PD_vote58250(1);" TargetMode="External"/><Relationship Id="rId112" Type="http://schemas.openxmlformats.org/officeDocument/2006/relationships/hyperlink" Target="https://www.bmj.com/about-bmj/resources-authors/forms-policies-and-checklists" TargetMode="External"/><Relationship Id="rId133" Type="http://schemas.openxmlformats.org/officeDocument/2006/relationships/hyperlink" Target="http://journals.bmj.com/cgi/activate" TargetMode="External"/><Relationship Id="rId16" Type="http://schemas.openxmlformats.org/officeDocument/2006/relationships/image" Target="media/image11.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5482</TotalTime>
  <Pages>19</Pages>
  <Words>5252</Words>
  <Characters>29941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Stanek</dc:creator>
  <cp:keywords/>
  <dc:description/>
  <cp:lastModifiedBy>Clay Stanek</cp:lastModifiedBy>
  <cp:revision>1</cp:revision>
  <dcterms:created xsi:type="dcterms:W3CDTF">2020-04-16T07:17:00Z</dcterms:created>
  <dcterms:modified xsi:type="dcterms:W3CDTF">2020-04-20T02:41:00Z</dcterms:modified>
</cp:coreProperties>
</file>