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FF8C1" w14:textId="77777777" w:rsidR="004C029C" w:rsidRDefault="00320768">
      <w:pPr>
        <w:pStyle w:val="1"/>
        <w:jc w:val="center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第三阶段 从数据分析到数据挖掘</w:t>
      </w:r>
    </w:p>
    <w:p w14:paraId="6276DDA7" w14:textId="77777777" w:rsidR="004C029C" w:rsidRDefault="00320768">
      <w:pPr>
        <w:pStyle w:val="1"/>
        <w:jc w:val="center"/>
        <w:rPr>
          <w:rFonts w:asciiTheme="minorEastAsia" w:eastAsiaTheme="minorEastAsia" w:hAnsiTheme="minorEastAsia" w:cstheme="minorEastAsia"/>
        </w:rPr>
      </w:pPr>
      <w:r>
        <w:rPr>
          <w:rFonts w:ascii="黑体" w:eastAsia="黑体" w:hAnsi="黑体" w:cs="黑体" w:hint="eastAsia"/>
        </w:rPr>
        <w:t>SPSS Modeler-[数据分析与挖掘3]</w:t>
      </w:r>
    </w:p>
    <w:p w14:paraId="05222BD5" w14:textId="77777777" w:rsidR="004C029C" w:rsidRDefault="00320768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网校相关视频</w:t>
      </w:r>
    </w:p>
    <w:p w14:paraId="0AF84DE5" w14:textId="77777777" w:rsidR="004C029C" w:rsidRDefault="00320768">
      <w:pPr>
        <w:tabs>
          <w:tab w:val="left" w:pos="0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第二章 SPSS Modeler模型篇</w:t>
      </w:r>
    </w:p>
    <w:p w14:paraId="72D0F08D" w14:textId="77777777" w:rsidR="004C029C" w:rsidRDefault="00320768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明确本次课知识点，明确重点难点</w:t>
      </w:r>
    </w:p>
    <w:p w14:paraId="54A9516D" w14:textId="77777777" w:rsidR="004C029C" w:rsidRDefault="00320768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【知识点目标】</w:t>
      </w:r>
    </w:p>
    <w:p w14:paraId="7EA59457" w14:textId="77777777" w:rsidR="004C029C" w:rsidRDefault="00320768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 Modeler 数据挖掘--关联：寻找事务之间的联系</w:t>
      </w:r>
    </w:p>
    <w:p w14:paraId="3138D454" w14:textId="2E904B21" w:rsidR="004C029C" w:rsidRDefault="00320768">
      <w:pPr>
        <w:numPr>
          <w:ilvl w:val="0"/>
          <w:numId w:val="4"/>
        </w:num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 Modeler 数据挖掘--聚类：对数据进行划分</w:t>
      </w:r>
    </w:p>
    <w:p w14:paraId="79F7F0E4" w14:textId="77777777" w:rsidR="004C029C" w:rsidRDefault="00320768">
      <w:pPr>
        <w:pStyle w:val="2"/>
        <w:rPr>
          <w:rFonts w:asciiTheme="minorEastAsia" w:eastAsiaTheme="minorEastAsia" w:hAnsiTheme="minorEastAsia" w:cstheme="minorEastAsia"/>
        </w:rPr>
      </w:pPr>
      <w:bookmarkStart w:id="0" w:name="_GoBack"/>
      <w:bookmarkEnd w:id="0"/>
      <w:r>
        <w:rPr>
          <w:rFonts w:asciiTheme="minorEastAsia" w:eastAsiaTheme="minorEastAsia" w:hAnsiTheme="minorEastAsia" w:cstheme="minorEastAsia" w:hint="eastAsia"/>
        </w:rPr>
        <w:t>本次课程任务讲解</w:t>
      </w:r>
    </w:p>
    <w:p w14:paraId="37E1581C" w14:textId="77777777" w:rsidR="004C029C" w:rsidRDefault="00320768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【知识点1】</w:t>
      </w:r>
      <w:r>
        <w:rPr>
          <w:rFonts w:asciiTheme="minorEastAsia" w:eastAsiaTheme="minorEastAsia" w:hAnsiTheme="minorEastAsia" w:cstheme="minorEastAsia" w:hint="eastAsia"/>
        </w:rPr>
        <w:t>SPSS Modeler 数据挖掘--关联</w:t>
      </w:r>
    </w:p>
    <w:p w14:paraId="5AFDF89F" w14:textId="77777777" w:rsidR="004C029C" w:rsidRDefault="00320768">
      <w:pPr>
        <w:pStyle w:val="4"/>
        <w:numPr>
          <w:ilvl w:val="0"/>
          <w:numId w:val="11"/>
        </w:numPr>
        <w:rPr>
          <w:rFonts w:asciiTheme="minorEastAsia" w:eastAsiaTheme="minorEastAsia" w:hAnsiTheme="minorEastAsia" w:cstheme="minorEastAsia"/>
          <w:b w:val="0"/>
          <w:bCs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关联分析的基本概念</w:t>
      </w:r>
    </w:p>
    <w:p w14:paraId="5C37CC6B" w14:textId="77777777" w:rsidR="004C029C" w:rsidRDefault="00320768">
      <w:pPr>
        <w:ind w:firstLine="420"/>
      </w:pPr>
      <w:r>
        <w:rPr>
          <w:rFonts w:hint="eastAsia"/>
        </w:rPr>
        <w:t>关联分析又称关联挖掘，就是在交易数据、关系数据或其他信息载体中，查找存在于项目集合或对象集合之间的频繁模式、关联、相关性或因果结构。常用于购物篮分析、旅游线路分析、社交媒体分析、推荐系统等</w:t>
      </w:r>
    </w:p>
    <w:p w14:paraId="63AA0AD9" w14:textId="77777777" w:rsidR="004C029C" w:rsidRDefault="004C029C">
      <w:pPr>
        <w:ind w:firstLine="420"/>
      </w:pPr>
    </w:p>
    <w:p w14:paraId="0D6F08D7" w14:textId="77777777" w:rsidR="004C029C" w:rsidRDefault="00320768">
      <w:pPr>
        <w:ind w:firstLine="420"/>
      </w:pPr>
      <w:r>
        <w:rPr>
          <w:rFonts w:hint="eastAsia"/>
        </w:rPr>
        <w:t>事务表（行穷表）</w:t>
      </w:r>
    </w:p>
    <w:p w14:paraId="77B2EA0E" w14:textId="77777777" w:rsidR="004C029C" w:rsidRDefault="00320768">
      <w:pPr>
        <w:ind w:firstLine="420"/>
      </w:pPr>
      <w:r>
        <w:rPr>
          <w:rFonts w:hint="eastAsia"/>
        </w:rPr>
        <w:t>每行记录一条具体信息</w:t>
      </w:r>
      <w:r>
        <w:rPr>
          <w:rFonts w:hint="eastAsia"/>
        </w:rPr>
        <w:t>/</w:t>
      </w:r>
      <w:r>
        <w:rPr>
          <w:rFonts w:hint="eastAsia"/>
        </w:rPr>
        <w:t>完整事务（数据表）</w:t>
      </w:r>
    </w:p>
    <w:p w14:paraId="25CA2601" w14:textId="77777777" w:rsidR="004C029C" w:rsidRDefault="00320768">
      <w:pPr>
        <w:ind w:firstLine="420"/>
      </w:pPr>
      <w:r>
        <w:rPr>
          <w:noProof/>
        </w:rPr>
        <w:lastRenderedPageBreak/>
        <w:drawing>
          <wp:inline distT="0" distB="0" distL="114300" distR="114300" wp14:anchorId="6886A13B" wp14:editId="0FE44188">
            <wp:extent cx="2374265" cy="3124835"/>
            <wp:effectExtent l="0" t="0" r="6985" b="1841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C536" w14:textId="77777777" w:rsidR="004C029C" w:rsidRDefault="004C029C">
      <w:pPr>
        <w:ind w:firstLine="420"/>
      </w:pPr>
    </w:p>
    <w:p w14:paraId="1F3A8215" w14:textId="77777777" w:rsidR="004C029C" w:rsidRDefault="00320768">
      <w:pPr>
        <w:ind w:firstLine="420"/>
      </w:pPr>
      <w:r>
        <w:rPr>
          <w:rFonts w:hint="eastAsia"/>
        </w:rPr>
        <w:t>真值表</w:t>
      </w:r>
    </w:p>
    <w:p w14:paraId="229D34D3" w14:textId="77777777" w:rsidR="004C029C" w:rsidRDefault="00320768">
      <w:pPr>
        <w:ind w:firstLine="420"/>
      </w:pPr>
      <w:r>
        <w:rPr>
          <w:rFonts w:hint="eastAsia"/>
        </w:rPr>
        <w:t>每行记录一个完整事务，但把每一个项目都单独作为哑变量，取值为</w:t>
      </w:r>
      <w:r>
        <w:rPr>
          <w:rFonts w:hint="eastAsia"/>
        </w:rPr>
        <w:t>0/1(</w:t>
      </w:r>
      <w:r>
        <w:rPr>
          <w:rFonts w:hint="eastAsia"/>
        </w:rPr>
        <w:t>或</w:t>
      </w:r>
      <w:r>
        <w:rPr>
          <w:rFonts w:hint="eastAsia"/>
        </w:rPr>
        <w:t>T/F),</w:t>
      </w:r>
      <w:r>
        <w:rPr>
          <w:rFonts w:hint="eastAsia"/>
        </w:rPr>
        <w:t>表示是否有过该行为</w:t>
      </w:r>
    </w:p>
    <w:p w14:paraId="04004A4A" w14:textId="77777777" w:rsidR="004C029C" w:rsidRDefault="00320768">
      <w:pPr>
        <w:ind w:firstLine="420"/>
      </w:pPr>
      <w:r>
        <w:rPr>
          <w:noProof/>
        </w:rPr>
        <w:drawing>
          <wp:inline distT="0" distB="0" distL="114300" distR="114300" wp14:anchorId="42B2C3DD" wp14:editId="5F10DDBC">
            <wp:extent cx="2818765" cy="2316480"/>
            <wp:effectExtent l="0" t="0" r="635" b="7620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9EE0" w14:textId="77777777" w:rsidR="004C029C" w:rsidRDefault="00320768">
      <w:pPr>
        <w:ind w:firstLine="420"/>
      </w:pPr>
      <w:r>
        <w:rPr>
          <w:rFonts w:hint="eastAsia"/>
        </w:rPr>
        <w:t>事务表和真值表的转换</w:t>
      </w:r>
    </w:p>
    <w:p w14:paraId="0991AE60" w14:textId="77777777" w:rsidR="004C029C" w:rsidRDefault="00320768">
      <w:pPr>
        <w:ind w:firstLine="420"/>
      </w:pPr>
      <w:r>
        <w:rPr>
          <w:rFonts w:hint="eastAsia"/>
        </w:rPr>
        <w:t>通过数据透视</w:t>
      </w:r>
      <w:r>
        <w:rPr>
          <w:rFonts w:hint="eastAsia"/>
        </w:rPr>
        <w:t>/</w:t>
      </w:r>
      <w:r>
        <w:rPr>
          <w:rFonts w:hint="eastAsia"/>
        </w:rPr>
        <w:t>交叉表形式，可以实现从事务表到真值表的转化</w:t>
      </w:r>
    </w:p>
    <w:p w14:paraId="34DB58CA" w14:textId="77777777" w:rsidR="004C029C" w:rsidRDefault="00320768">
      <w:pPr>
        <w:ind w:firstLine="420"/>
      </w:pPr>
      <w:r>
        <w:rPr>
          <w:rFonts w:hint="eastAsia"/>
        </w:rPr>
        <w:t>逆透视可以从真值表转化为事务表</w:t>
      </w:r>
    </w:p>
    <w:p w14:paraId="5DEA14E6" w14:textId="77777777" w:rsidR="004C029C" w:rsidRDefault="004C029C">
      <w:pPr>
        <w:ind w:firstLine="420"/>
      </w:pPr>
    </w:p>
    <w:p w14:paraId="78309B63" w14:textId="77777777" w:rsidR="004C029C" w:rsidRDefault="00320768">
      <w:pPr>
        <w:numPr>
          <w:ilvl w:val="0"/>
          <w:numId w:val="11"/>
        </w:num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关联规则的有效性指标</w:t>
      </w:r>
    </w:p>
    <w:p w14:paraId="7BC60B04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前项：先购买/进行的事务</w:t>
      </w:r>
    </w:p>
    <w:p w14:paraId="77A18193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后项：后购买/进行的事务</w:t>
      </w:r>
    </w:p>
    <w:p w14:paraId="09F4DE9D" w14:textId="77777777" w:rsidR="004C029C" w:rsidRDefault="004C029C">
      <w:pPr>
        <w:ind w:firstLine="420"/>
        <w:rPr>
          <w:rFonts w:asciiTheme="minorEastAsia" w:hAnsiTheme="minorEastAsia" w:cstheme="minorEastAsia"/>
          <w:bCs/>
        </w:rPr>
      </w:pPr>
    </w:p>
    <w:p w14:paraId="120CEA68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支持度</w:t>
      </w:r>
    </w:p>
    <w:p w14:paraId="14894232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X-Y的支持度为S=N(X,Y)/N,即同时出现X,Y的事务数/总事务数</w:t>
      </w:r>
    </w:p>
    <w:p w14:paraId="70BD244B" w14:textId="77777777" w:rsidR="004C029C" w:rsidRDefault="004C029C">
      <w:pPr>
        <w:ind w:firstLine="420"/>
        <w:rPr>
          <w:rFonts w:asciiTheme="minorEastAsia" w:hAnsiTheme="minorEastAsia" w:cstheme="minorEastAsia"/>
          <w:bCs/>
        </w:rPr>
      </w:pPr>
    </w:p>
    <w:p w14:paraId="232650ED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置信度</w:t>
      </w:r>
    </w:p>
    <w:p w14:paraId="0FFB5B5C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lastRenderedPageBreak/>
        <w:t>X-Y的置信度为C=N(X,Y)/N(X),即同时出现X,Y的事务数/出现X的事务数（前项）</w:t>
      </w:r>
    </w:p>
    <w:p w14:paraId="38EC81EF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同一个组合，若前后项不同，得到的置信度可能不一样</w:t>
      </w:r>
    </w:p>
    <w:p w14:paraId="6441796D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为生成合适的关联规则，通常需同时设置最小支持度和最小置信度</w:t>
      </w:r>
    </w:p>
    <w:p w14:paraId="3EDC2F01" w14:textId="77777777" w:rsidR="004C029C" w:rsidRDefault="004C029C">
      <w:pPr>
        <w:ind w:firstLine="420"/>
        <w:rPr>
          <w:rFonts w:asciiTheme="minorEastAsia" w:hAnsiTheme="minorEastAsia" w:cstheme="minorEastAsia"/>
          <w:bCs/>
        </w:rPr>
      </w:pPr>
    </w:p>
    <w:p w14:paraId="2003FC20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提升度</w:t>
      </w:r>
    </w:p>
    <w:p w14:paraId="53EC2B65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提升度=规则置信度/后项支持度，反映相比与总体，后项受前项的影响程度，&gt;1为正向，&lt;1为负向</w:t>
      </w:r>
    </w:p>
    <w:p w14:paraId="26499E61" w14:textId="77777777" w:rsidR="004C029C" w:rsidRDefault="004C029C">
      <w:pPr>
        <w:ind w:firstLine="420"/>
        <w:rPr>
          <w:rFonts w:asciiTheme="minorEastAsia" w:hAnsiTheme="minorEastAsia" w:cstheme="minorEastAsia"/>
          <w:bCs/>
        </w:rPr>
      </w:pPr>
    </w:p>
    <w:p w14:paraId="714DBD29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部署能力</w:t>
      </w:r>
    </w:p>
    <w:p w14:paraId="4E5ECA80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部署能力=前项支持度-规则支持度，反映了有多少已经购买前件但还没有购买后件的客户比例</w:t>
      </w:r>
    </w:p>
    <w:p w14:paraId="258B6D0A" w14:textId="77777777" w:rsidR="004C029C" w:rsidRDefault="004C029C">
      <w:pPr>
        <w:ind w:firstLine="420"/>
        <w:rPr>
          <w:rFonts w:asciiTheme="minorEastAsia" w:hAnsiTheme="minorEastAsia" w:cstheme="minorEastAsia"/>
          <w:bCs/>
        </w:rPr>
      </w:pPr>
    </w:p>
    <w:p w14:paraId="70E2D89E" w14:textId="77777777" w:rsidR="004C029C" w:rsidRDefault="00320768">
      <w:pPr>
        <w:numPr>
          <w:ilvl w:val="0"/>
          <w:numId w:val="11"/>
        </w:num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Apriori算法实践</w:t>
      </w:r>
    </w:p>
    <w:p w14:paraId="499D2A3F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算法原理</w:t>
      </w:r>
    </w:p>
    <w:p w14:paraId="6F6F4FA5" w14:textId="56005572" w:rsidR="00320768" w:rsidRDefault="00320768" w:rsidP="00320768">
      <w:pPr>
        <w:ind w:left="420"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根据最小支持度和置信度生成频繁集</w:t>
      </w:r>
    </w:p>
    <w:p w14:paraId="6BF049E1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操作步骤</w:t>
      </w:r>
    </w:p>
    <w:p w14:paraId="7C4F1E11" w14:textId="77777777" w:rsidR="004C029C" w:rsidRDefault="00320768">
      <w:pPr>
        <w:ind w:left="420"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将事务表转为真值表（设为标志节点）</w:t>
      </w:r>
    </w:p>
    <w:p w14:paraId="02417095" w14:textId="77777777" w:rsidR="004C029C" w:rsidRDefault="00320768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25175715" wp14:editId="0B7475AF">
            <wp:extent cx="2962275" cy="2798445"/>
            <wp:effectExtent l="0" t="0" r="952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88C817" w14:textId="77777777" w:rsidR="004C029C" w:rsidRDefault="00320768">
      <w:pPr>
        <w:ind w:left="420"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通过网络图观察关联关系</w:t>
      </w:r>
    </w:p>
    <w:p w14:paraId="5170EA88" w14:textId="77777777" w:rsidR="004C029C" w:rsidRDefault="00320768">
      <w:pPr>
        <w:ind w:left="420"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 wp14:anchorId="0DD35EC5" wp14:editId="00E754C8">
            <wp:extent cx="3340100" cy="3259455"/>
            <wp:effectExtent l="0" t="0" r="1270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124E88" w14:textId="2149C20F" w:rsidR="004C029C" w:rsidRPr="00E24945" w:rsidRDefault="00320768" w:rsidP="00E24945"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45AC2C63" wp14:editId="07D569D5">
            <wp:extent cx="4892722" cy="2478973"/>
            <wp:effectExtent l="0" t="0" r="317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881" cy="248766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5BA2ED" w14:textId="77777777" w:rsidR="004C029C" w:rsidRDefault="00320768">
      <w:pPr>
        <w:ind w:left="420"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设置角色，注意在Apriori算法中，所有的项（前、后项）既是输入也是目标</w:t>
      </w:r>
    </w:p>
    <w:p w14:paraId="7C865109" w14:textId="77777777" w:rsidR="004C029C" w:rsidRDefault="00320768">
      <w:pPr>
        <w:ind w:firstLine="420"/>
      </w:pPr>
      <w:r>
        <w:rPr>
          <w:rFonts w:ascii="宋体" w:eastAsia="宋体" w:hAnsi="宋体" w:cs="宋体"/>
          <w:noProof/>
          <w:lang w:bidi="ar"/>
        </w:rPr>
        <w:lastRenderedPageBreak/>
        <w:drawing>
          <wp:inline distT="0" distB="0" distL="114300" distR="114300" wp14:anchorId="332CCE80" wp14:editId="58FADE56">
            <wp:extent cx="3535045" cy="2837815"/>
            <wp:effectExtent l="0" t="0" r="825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DFB889" w14:textId="77777777" w:rsidR="004C029C" w:rsidRDefault="00320768">
      <w:pPr>
        <w:ind w:left="420"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模型参数设置</w:t>
      </w:r>
    </w:p>
    <w:p w14:paraId="6CB739C2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="宋体" w:eastAsia="宋体" w:hAnsi="宋体" w:cs="宋体"/>
          <w:noProof/>
          <w:lang w:bidi="ar"/>
        </w:rPr>
        <w:drawing>
          <wp:inline distT="0" distB="0" distL="114300" distR="114300" wp14:anchorId="2B308147" wp14:editId="7EDC5A2E">
            <wp:extent cx="3614420" cy="3254375"/>
            <wp:effectExtent l="0" t="0" r="5080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442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2FA716" w14:textId="77777777" w:rsidR="004C029C" w:rsidRDefault="004C029C">
      <w:pPr>
        <w:rPr>
          <w:rFonts w:asciiTheme="minorEastAsia" w:hAnsiTheme="minorEastAsia" w:cstheme="minorEastAsia"/>
          <w:bCs/>
        </w:rPr>
      </w:pPr>
    </w:p>
    <w:p w14:paraId="5B29C823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结果解读</w:t>
      </w:r>
    </w:p>
    <w:p w14:paraId="6CEFDC0D" w14:textId="64CC9D66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noProof/>
        </w:rPr>
        <w:lastRenderedPageBreak/>
        <w:drawing>
          <wp:inline distT="0" distB="0" distL="0" distR="0" wp14:anchorId="18BF479F" wp14:editId="3AAA6E0F">
            <wp:extent cx="5274310" cy="235267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C9CC" w14:textId="77777777" w:rsidR="004C029C" w:rsidRDefault="004C029C" w:rsidP="00087553">
      <w:pPr>
        <w:rPr>
          <w:rFonts w:asciiTheme="minorEastAsia" w:hAnsiTheme="minorEastAsia" w:cstheme="minorEastAsia"/>
          <w:bCs/>
        </w:rPr>
      </w:pPr>
    </w:p>
    <w:p w14:paraId="661F6050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部署</w:t>
      </w:r>
    </w:p>
    <w:p w14:paraId="5CBEC8A8" w14:textId="77777777" w:rsidR="004C029C" w:rsidRDefault="00320768" w:rsidP="00087553">
      <w:r>
        <w:rPr>
          <w:noProof/>
        </w:rPr>
        <w:drawing>
          <wp:inline distT="0" distB="0" distL="114300" distR="114300" wp14:anchorId="2F05AF8D" wp14:editId="082C6EBF">
            <wp:extent cx="5269230" cy="2623185"/>
            <wp:effectExtent l="0" t="0" r="7620" b="5715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4CEF1" w14:textId="77777777" w:rsidR="004C029C" w:rsidRDefault="00320768">
      <w:pPr>
        <w:pStyle w:val="3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【知识点2】</w:t>
      </w:r>
      <w:r>
        <w:rPr>
          <w:rFonts w:asciiTheme="minorEastAsia" w:eastAsiaTheme="minorEastAsia" w:hAnsiTheme="minorEastAsia" w:cstheme="minorEastAsia" w:hint="eastAsia"/>
        </w:rPr>
        <w:t>SPSS Modeler 数据挖掘--聚类</w:t>
      </w:r>
    </w:p>
    <w:p w14:paraId="0523BB56" w14:textId="77777777" w:rsidR="004C029C" w:rsidRDefault="00320768">
      <w:pPr>
        <w:pStyle w:val="4"/>
        <w:numPr>
          <w:ilvl w:val="0"/>
          <w:numId w:val="12"/>
        </w:numPr>
        <w:rPr>
          <w:rFonts w:ascii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b w:val="0"/>
          <w:bCs/>
        </w:rPr>
        <w:t>聚类算法回顾</w:t>
      </w:r>
    </w:p>
    <w:p w14:paraId="46D6862B" w14:textId="77777777" w:rsidR="004C029C" w:rsidRDefault="00320768">
      <w:pPr>
        <w:ind w:firstLine="420"/>
      </w:pPr>
      <w:r>
        <w:rPr>
          <w:rFonts w:hint="eastAsia"/>
        </w:rPr>
        <w:t>分组</w:t>
      </w:r>
      <w:r>
        <w:rPr>
          <w:rFonts w:hint="eastAsia"/>
        </w:rPr>
        <w:t>/</w:t>
      </w:r>
      <w:r>
        <w:rPr>
          <w:rFonts w:hint="eastAsia"/>
        </w:rPr>
        <w:t>分簇</w:t>
      </w:r>
    </w:p>
    <w:p w14:paraId="2EE5F4BE" w14:textId="77777777" w:rsidR="004C029C" w:rsidRDefault="00320768">
      <w:pPr>
        <w:ind w:firstLine="420"/>
      </w:pPr>
      <w:r>
        <w:rPr>
          <w:rFonts w:hint="eastAsia"/>
        </w:rPr>
        <w:t>距离</w:t>
      </w:r>
    </w:p>
    <w:p w14:paraId="46EADDB0" w14:textId="77777777" w:rsidR="004C029C" w:rsidRDefault="00320768">
      <w:pPr>
        <w:numPr>
          <w:ilvl w:val="0"/>
          <w:numId w:val="12"/>
        </w:num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基本思路</w:t>
      </w:r>
    </w:p>
    <w:p w14:paraId="3B477969" w14:textId="77777777" w:rsidR="004C029C" w:rsidRDefault="00320768">
      <w:pPr>
        <w:numPr>
          <w:ilvl w:val="0"/>
          <w:numId w:val="13"/>
        </w:num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Means：</w:t>
      </w:r>
    </w:p>
    <w:p w14:paraId="40098E22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指定聚类数目K</w:t>
      </w:r>
    </w:p>
    <w:p w14:paraId="499E71C9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初始化K个聚类的中心（随机）</w:t>
      </w:r>
    </w:p>
    <w:p w14:paraId="5E801824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计算距离，将样本划分到不同群</w:t>
      </w:r>
    </w:p>
    <w:p w14:paraId="732AFB09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重新计算聚类中心（群所有样本的均值）</w:t>
      </w:r>
    </w:p>
    <w:p w14:paraId="52ED7FEE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判定是否达到停止条件</w:t>
      </w:r>
    </w:p>
    <w:p w14:paraId="7C51AA72" w14:textId="77777777" w:rsidR="004C029C" w:rsidRDefault="00320768">
      <w:pPr>
        <w:ind w:left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K-Means的注意问题：</w:t>
      </w:r>
    </w:p>
    <w:p w14:paraId="6404C136" w14:textId="77777777" w:rsidR="004C029C" w:rsidRDefault="004C029C">
      <w:pPr>
        <w:rPr>
          <w:vanish/>
        </w:rPr>
      </w:pPr>
    </w:p>
    <w:p w14:paraId="257520BE" w14:textId="77777777" w:rsidR="004C029C" w:rsidRDefault="004C029C">
      <w:pPr>
        <w:rPr>
          <w:vanish/>
        </w:rPr>
      </w:pPr>
    </w:p>
    <w:p w14:paraId="1975D09F" w14:textId="77777777" w:rsidR="004C029C" w:rsidRDefault="004C029C">
      <w:pPr>
        <w:rPr>
          <w:vanish/>
        </w:rPr>
      </w:pPr>
    </w:p>
    <w:p w14:paraId="57D1350F" w14:textId="77777777" w:rsidR="004C029C" w:rsidRDefault="004C029C">
      <w:pPr>
        <w:rPr>
          <w:vanish/>
        </w:rPr>
      </w:pPr>
    </w:p>
    <w:p w14:paraId="0FED5D5D" w14:textId="77777777" w:rsidR="004C029C" w:rsidRDefault="004C029C">
      <w:pPr>
        <w:rPr>
          <w:vanish/>
        </w:rPr>
      </w:pPr>
    </w:p>
    <w:p w14:paraId="20237541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针对连续变量</w:t>
      </w:r>
    </w:p>
    <w:p w14:paraId="0B56087F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连续变量标准化（归一化，0~1）</w:t>
      </w:r>
    </w:p>
    <w:p w14:paraId="7E90A75B" w14:textId="77777777" w:rsidR="004C029C" w:rsidRDefault="00320768">
      <w:pPr>
        <w:ind w:firstLine="420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分类变量转换为连续变量（哑变量）标准化</w:t>
      </w:r>
    </w:p>
    <w:p w14:paraId="0E71493E" w14:textId="77777777" w:rsidR="004C029C" w:rsidRDefault="004C029C">
      <w:pPr>
        <w:ind w:firstLine="420"/>
        <w:rPr>
          <w:rFonts w:asciiTheme="minorEastAsia" w:hAnsiTheme="minorEastAsia" w:cstheme="minorEastAsia"/>
          <w:bCs/>
        </w:rPr>
      </w:pPr>
    </w:p>
    <w:p w14:paraId="2B139AAE" w14:textId="77777777" w:rsidR="004C029C" w:rsidRDefault="00320768">
      <w:pPr>
        <w:numPr>
          <w:ilvl w:val="0"/>
          <w:numId w:val="12"/>
        </w:numPr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Cs/>
        </w:rPr>
        <w:t>实例</w:t>
      </w:r>
    </w:p>
    <w:p w14:paraId="2A21BFCE" w14:textId="1631B1BF" w:rsidR="004C029C" w:rsidRDefault="00E75ECF" w:rsidP="00E75ECF">
      <w:r>
        <w:rPr>
          <w:noProof/>
        </w:rPr>
        <w:drawing>
          <wp:inline distT="0" distB="0" distL="0" distR="0" wp14:anchorId="0B7C9DC5" wp14:editId="406E3081">
            <wp:extent cx="5274310" cy="23368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A412" w14:textId="7551CF8F" w:rsidR="00E75ECF" w:rsidRDefault="00E75ECF" w:rsidP="00E75ECF">
      <w:r>
        <w:rPr>
          <w:rFonts w:hint="eastAsia"/>
        </w:rPr>
        <w:t>1</w:t>
      </w:r>
      <w:r>
        <w:rPr>
          <w:rFonts w:hint="eastAsia"/>
        </w:rPr>
        <w:t>、整理数据——填充制造商、交通工具类型</w:t>
      </w:r>
    </w:p>
    <w:p w14:paraId="1A3E67D7" w14:textId="55B6E153" w:rsidR="00E75ECF" w:rsidRDefault="00E75ECF" w:rsidP="00E75ECF">
      <w:pPr>
        <w:rPr>
          <w:rFonts w:hint="eastAsia"/>
        </w:rPr>
      </w:pPr>
      <w:r>
        <w:rPr>
          <w:noProof/>
        </w:rPr>
        <w:drawing>
          <wp:inline distT="0" distB="0" distL="0" distR="0" wp14:anchorId="3A2FD0E7" wp14:editId="0EE94D01">
            <wp:extent cx="1682948" cy="161629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2088" cy="16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3B31E" wp14:editId="46FDC14E">
            <wp:extent cx="1669540" cy="160342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8853" cy="16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8E13B4" wp14:editId="5CBD1836">
            <wp:extent cx="1635617" cy="1570841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3707" cy="160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7A55" w14:textId="64DAEDA5" w:rsidR="00E75ECF" w:rsidRDefault="00BA7B89" w:rsidP="00E75ECF">
      <w:r>
        <w:rPr>
          <w:rFonts w:hint="eastAsia"/>
        </w:rPr>
        <w:t>2</w:t>
      </w:r>
      <w:r>
        <w:rPr>
          <w:rFonts w:hint="eastAsia"/>
        </w:rPr>
        <w:t>、丢弃（除了售价和四年转售价）有缺失值的记录</w:t>
      </w:r>
    </w:p>
    <w:p w14:paraId="2D97F4FF" w14:textId="1BF7FB9A" w:rsidR="00E75ECF" w:rsidRPr="00BA7B89" w:rsidRDefault="00BA7B89" w:rsidP="00E75ECF">
      <w:r>
        <w:rPr>
          <w:noProof/>
        </w:rPr>
        <w:drawing>
          <wp:inline distT="0" distB="0" distL="0" distR="0" wp14:anchorId="137BFBF8" wp14:editId="4975AD86">
            <wp:extent cx="3290552" cy="1543858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617" cy="155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7BB" w14:textId="4F8E9409" w:rsidR="00E75ECF" w:rsidRDefault="00BA7B89" w:rsidP="00E75E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、选择已上市的车型进行聚类分析</w:t>
      </w:r>
    </w:p>
    <w:p w14:paraId="5B81B9A2" w14:textId="2EF3F36A" w:rsidR="00E75ECF" w:rsidRDefault="00BA7B89" w:rsidP="00E75ECF">
      <w:r>
        <w:rPr>
          <w:noProof/>
        </w:rPr>
        <w:drawing>
          <wp:inline distT="0" distB="0" distL="0" distR="0" wp14:anchorId="3D76442A" wp14:editId="68DADA42">
            <wp:extent cx="2730321" cy="198421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4911" cy="201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CAAC" w14:textId="1E308A3A" w:rsidR="004C029C" w:rsidRDefault="00BA7B89" w:rsidP="00BA7B89">
      <w:r>
        <w:rPr>
          <w:rFonts w:hint="eastAsia"/>
        </w:rPr>
        <w:lastRenderedPageBreak/>
        <w:t>4</w:t>
      </w:r>
      <w:r>
        <w:rPr>
          <w:rFonts w:hint="eastAsia"/>
        </w:rPr>
        <w:t>、模型设置</w:t>
      </w:r>
    </w:p>
    <w:p w14:paraId="7ADAD283" w14:textId="58AA6E27" w:rsidR="004C029C" w:rsidRDefault="00320768" w:rsidP="00BA7B89">
      <w:pPr>
        <w:rPr>
          <w:rFonts w:ascii="宋体" w:eastAsia="宋体" w:hAnsi="宋体" w:cs="宋体"/>
          <w:lang w:bidi="ar"/>
        </w:rPr>
      </w:pPr>
      <w:r>
        <w:rPr>
          <w:noProof/>
        </w:rPr>
        <w:drawing>
          <wp:inline distT="0" distB="0" distL="114300" distR="114300" wp14:anchorId="429D8D28" wp14:editId="4365B177">
            <wp:extent cx="3097369" cy="1987619"/>
            <wp:effectExtent l="0" t="0" r="8255" b="0"/>
            <wp:docPr id="8" name="图片 8" descr="T$VDX__@F4XZCG}~G_0}5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$VDX__@F4XZCG}~G_0}5OQ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6523" cy="20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B89">
        <w:rPr>
          <w:noProof/>
        </w:rPr>
        <w:drawing>
          <wp:inline distT="0" distB="0" distL="0" distR="0" wp14:anchorId="16945D1F" wp14:editId="00FFBEA8">
            <wp:extent cx="2037194" cy="2073499"/>
            <wp:effectExtent l="0" t="0" r="127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702" cy="210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E3ED" w14:textId="77777777" w:rsidR="004C029C" w:rsidRDefault="00320768">
      <w:pPr>
        <w:ind w:firstLine="420"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 w:hint="eastAsia"/>
          <w:lang w:bidi="ar"/>
        </w:rPr>
        <w:t>结果解读</w:t>
      </w:r>
    </w:p>
    <w:p w14:paraId="1CD5DF7C" w14:textId="2C146FBC" w:rsidR="004C029C" w:rsidRDefault="00320768" w:rsidP="004527F3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DD66ADC" wp14:editId="032583D1">
            <wp:extent cx="3805707" cy="2410342"/>
            <wp:effectExtent l="0" t="0" r="444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4950" cy="24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5D34" w14:textId="448764BA" w:rsidR="004C029C" w:rsidRDefault="00320768" w:rsidP="00087553">
      <w:r>
        <w:rPr>
          <w:noProof/>
        </w:rPr>
        <w:drawing>
          <wp:inline distT="0" distB="0" distL="114300" distR="114300" wp14:anchorId="4A0553C4" wp14:editId="65F6B4EA">
            <wp:extent cx="4674354" cy="2614412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9464" cy="26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06BE" w14:textId="201C98F8" w:rsidR="004527F3" w:rsidRDefault="004527F3" w:rsidP="00087553">
      <w:r>
        <w:rPr>
          <w:rFonts w:hint="eastAsia"/>
        </w:rPr>
        <w:t>两两比较，聚类</w:t>
      </w:r>
      <w:r>
        <w:rPr>
          <w:rFonts w:hint="eastAsia"/>
        </w:rPr>
        <w:t>3</w:t>
      </w:r>
      <w:r>
        <w:rPr>
          <w:rFonts w:hint="eastAsia"/>
        </w:rPr>
        <w:t>比聚类</w:t>
      </w:r>
      <w:r>
        <w:rPr>
          <w:rFonts w:hint="eastAsia"/>
        </w:rPr>
        <w:t>1</w:t>
      </w:r>
      <w:r>
        <w:rPr>
          <w:rFonts w:hint="eastAsia"/>
        </w:rPr>
        <w:t>的值大，聚类</w:t>
      </w:r>
      <w:r>
        <w:rPr>
          <w:rFonts w:hint="eastAsia"/>
        </w:rPr>
        <w:t>3</w:t>
      </w:r>
      <w:r>
        <w:rPr>
          <w:rFonts w:hint="eastAsia"/>
        </w:rPr>
        <w:t>属于高级轿车，聚类</w:t>
      </w:r>
      <w:r>
        <w:rPr>
          <w:rFonts w:hint="eastAsia"/>
        </w:rPr>
        <w:t>1</w:t>
      </w:r>
      <w:r>
        <w:rPr>
          <w:rFonts w:hint="eastAsia"/>
        </w:rPr>
        <w:t>属于低端轿车，聚类</w:t>
      </w:r>
      <w:r>
        <w:rPr>
          <w:rFonts w:hint="eastAsia"/>
        </w:rPr>
        <w:t>2</w:t>
      </w:r>
      <w:r>
        <w:rPr>
          <w:rFonts w:hint="eastAsia"/>
        </w:rPr>
        <w:t>比聚类</w:t>
      </w:r>
      <w:r>
        <w:rPr>
          <w:rFonts w:hint="eastAsia"/>
        </w:rPr>
        <w:t>4</w:t>
      </w:r>
      <w:r>
        <w:rPr>
          <w:rFonts w:hint="eastAsia"/>
        </w:rPr>
        <w:t>的值大，聚类</w:t>
      </w:r>
      <w:r>
        <w:rPr>
          <w:rFonts w:hint="eastAsia"/>
        </w:rPr>
        <w:t>2</w:t>
      </w:r>
      <w:r>
        <w:rPr>
          <w:rFonts w:hint="eastAsia"/>
        </w:rPr>
        <w:t>属于高级卡车，聚类</w:t>
      </w:r>
      <w:r>
        <w:rPr>
          <w:rFonts w:hint="eastAsia"/>
        </w:rPr>
        <w:t>4</w:t>
      </w:r>
      <w:r>
        <w:rPr>
          <w:rFonts w:hint="eastAsia"/>
        </w:rPr>
        <w:t>属于低端卡车</w:t>
      </w:r>
    </w:p>
    <w:p w14:paraId="4E51C90C" w14:textId="329AA49B" w:rsidR="004527F3" w:rsidRDefault="004527F3" w:rsidP="00087553"/>
    <w:p w14:paraId="71A9A094" w14:textId="1382388B" w:rsidR="004527F3" w:rsidRDefault="004527F3" w:rsidP="00087553"/>
    <w:p w14:paraId="076386D6" w14:textId="77777777" w:rsidR="004C029C" w:rsidRDefault="00320768">
      <w:pPr>
        <w:ind w:firstLine="420"/>
      </w:pPr>
      <w:r>
        <w:rPr>
          <w:rFonts w:hint="eastAsia"/>
        </w:rPr>
        <w:lastRenderedPageBreak/>
        <w:t>预测（产品定位）</w:t>
      </w:r>
    </w:p>
    <w:p w14:paraId="10386549" w14:textId="77777777" w:rsidR="004C029C" w:rsidRDefault="00320768" w:rsidP="00087553">
      <w:r>
        <w:rPr>
          <w:noProof/>
        </w:rPr>
        <w:drawing>
          <wp:inline distT="0" distB="0" distL="114300" distR="114300" wp14:anchorId="38EE450C" wp14:editId="27DBA4C5">
            <wp:extent cx="5271135" cy="1140460"/>
            <wp:effectExtent l="0" t="0" r="5715" b="254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847D4" w14:textId="77777777" w:rsidR="00414C09" w:rsidRDefault="00414C09" w:rsidP="00414C09"/>
    <w:p w14:paraId="2ED66C2E" w14:textId="77777777" w:rsidR="004C029C" w:rsidRDefault="00320768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自主学习作业讲解</w:t>
      </w:r>
    </w:p>
    <w:p w14:paraId="7300F5FA" w14:textId="77777777" w:rsidR="004C029C" w:rsidRDefault="00320768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无</w:t>
      </w:r>
    </w:p>
    <w:p w14:paraId="06E96CCA" w14:textId="77777777" w:rsidR="004C029C" w:rsidRDefault="00320768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课程总结</w:t>
      </w:r>
    </w:p>
    <w:p w14:paraId="43FF2353" w14:textId="77777777" w:rsidR="004C029C" w:rsidRDefault="00320768">
      <w:pPr>
        <w:numPr>
          <w:ilvl w:val="0"/>
          <w:numId w:val="5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 Modeler 数据挖掘--关联</w:t>
      </w:r>
    </w:p>
    <w:p w14:paraId="2DFB0BDB" w14:textId="77777777" w:rsidR="004C029C" w:rsidRDefault="00320768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关联分析的基本概念</w:t>
      </w:r>
    </w:p>
    <w:p w14:paraId="1302AF32" w14:textId="77777777" w:rsidR="004C029C" w:rsidRDefault="00320768">
      <w:pPr>
        <w:numPr>
          <w:ilvl w:val="0"/>
          <w:numId w:val="7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事务表</w:t>
      </w:r>
    </w:p>
    <w:p w14:paraId="6907D473" w14:textId="77777777" w:rsidR="004C029C" w:rsidRDefault="00320768">
      <w:pPr>
        <w:numPr>
          <w:ilvl w:val="0"/>
          <w:numId w:val="7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真值表</w:t>
      </w:r>
    </w:p>
    <w:p w14:paraId="6C6E1DF6" w14:textId="77777777" w:rsidR="004C029C" w:rsidRDefault="00320768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关联分析的有效性指标</w:t>
      </w:r>
    </w:p>
    <w:p w14:paraId="57804C91" w14:textId="77777777" w:rsidR="004C029C" w:rsidRDefault="00320768">
      <w:pPr>
        <w:numPr>
          <w:ilvl w:val="0"/>
          <w:numId w:val="8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前项</w:t>
      </w:r>
    </w:p>
    <w:p w14:paraId="70064D96" w14:textId="77777777" w:rsidR="004C029C" w:rsidRDefault="00320768">
      <w:pPr>
        <w:numPr>
          <w:ilvl w:val="0"/>
          <w:numId w:val="8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后项</w:t>
      </w:r>
    </w:p>
    <w:p w14:paraId="3CDB5772" w14:textId="77777777" w:rsidR="004C029C" w:rsidRDefault="00320768">
      <w:pPr>
        <w:numPr>
          <w:ilvl w:val="0"/>
          <w:numId w:val="8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支持度</w:t>
      </w:r>
    </w:p>
    <w:p w14:paraId="45B6963E" w14:textId="77777777" w:rsidR="004C029C" w:rsidRDefault="00320768">
      <w:pPr>
        <w:numPr>
          <w:ilvl w:val="0"/>
          <w:numId w:val="8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置信度</w:t>
      </w:r>
    </w:p>
    <w:p w14:paraId="08AE9C99" w14:textId="77777777" w:rsidR="004C029C" w:rsidRDefault="00320768">
      <w:pPr>
        <w:numPr>
          <w:ilvl w:val="0"/>
          <w:numId w:val="14"/>
        </w:numPr>
        <w:ind w:left="-420" w:firstLine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Apriori算法实践</w:t>
      </w:r>
    </w:p>
    <w:p w14:paraId="2DBA456B" w14:textId="77777777" w:rsidR="004C029C" w:rsidRDefault="00320768">
      <w:pPr>
        <w:numPr>
          <w:ilvl w:val="0"/>
          <w:numId w:val="15"/>
        </w:numPr>
        <w:ind w:left="126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原理</w:t>
      </w:r>
    </w:p>
    <w:p w14:paraId="5E05D750" w14:textId="77777777" w:rsidR="004C029C" w:rsidRDefault="00320768">
      <w:pPr>
        <w:numPr>
          <w:ilvl w:val="0"/>
          <w:numId w:val="15"/>
        </w:numPr>
        <w:ind w:left="126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操作步骤</w:t>
      </w:r>
    </w:p>
    <w:p w14:paraId="2121EFCE" w14:textId="77777777" w:rsidR="004C029C" w:rsidRDefault="00320768">
      <w:pPr>
        <w:numPr>
          <w:ilvl w:val="0"/>
          <w:numId w:val="15"/>
        </w:numPr>
        <w:ind w:left="126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结果解读</w:t>
      </w:r>
    </w:p>
    <w:p w14:paraId="2DF98036" w14:textId="77777777" w:rsidR="004C029C" w:rsidRDefault="00320768">
      <w:pPr>
        <w:numPr>
          <w:ilvl w:val="0"/>
          <w:numId w:val="15"/>
        </w:numPr>
        <w:ind w:left="1260" w:firstLine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部署</w:t>
      </w:r>
    </w:p>
    <w:p w14:paraId="57B8714E" w14:textId="77777777" w:rsidR="004C029C" w:rsidRDefault="00320768">
      <w:pPr>
        <w:numPr>
          <w:ilvl w:val="0"/>
          <w:numId w:val="5"/>
        </w:numPr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SPSS Modeler 数据挖掘--聚类</w:t>
      </w:r>
    </w:p>
    <w:p w14:paraId="59DFA76F" w14:textId="77777777" w:rsidR="004C029C" w:rsidRDefault="00320768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聚类算法回顾</w:t>
      </w:r>
    </w:p>
    <w:p w14:paraId="74272EF4" w14:textId="77777777" w:rsidR="004C029C" w:rsidRDefault="00320768">
      <w:pPr>
        <w:numPr>
          <w:ilvl w:val="0"/>
          <w:numId w:val="6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聚类算法基本思路</w:t>
      </w:r>
    </w:p>
    <w:p w14:paraId="1E413A7B" w14:textId="77777777" w:rsidR="004C029C" w:rsidRDefault="00320768">
      <w:pPr>
        <w:numPr>
          <w:ilvl w:val="0"/>
          <w:numId w:val="16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K-MEANS</w:t>
      </w:r>
      <w:r>
        <w:rPr>
          <w:rFonts w:asciiTheme="minorEastAsia" w:hAnsiTheme="minorEastAsia" w:cstheme="minorEastAsia" w:hint="eastAsia"/>
          <w:bCs/>
        </w:rPr>
        <w:t>基本思路</w:t>
      </w:r>
    </w:p>
    <w:p w14:paraId="476D53A1" w14:textId="77777777" w:rsidR="004C029C" w:rsidRDefault="00320768">
      <w:pPr>
        <w:numPr>
          <w:ilvl w:val="0"/>
          <w:numId w:val="9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</w:rPr>
        <w:t>K-MEANS注意事项</w:t>
      </w:r>
    </w:p>
    <w:p w14:paraId="482E2440" w14:textId="77777777" w:rsidR="004C029C" w:rsidRDefault="00320768">
      <w:pPr>
        <w:numPr>
          <w:ilvl w:val="0"/>
          <w:numId w:val="10"/>
        </w:numPr>
        <w:ind w:left="12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聚类算法实际操作</w:t>
      </w:r>
    </w:p>
    <w:p w14:paraId="2D318025" w14:textId="77777777" w:rsidR="004C029C" w:rsidRDefault="00320768">
      <w:pPr>
        <w:numPr>
          <w:ilvl w:val="0"/>
          <w:numId w:val="17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模型设置</w:t>
      </w:r>
    </w:p>
    <w:p w14:paraId="5F0DDD90" w14:textId="77777777" w:rsidR="004C029C" w:rsidRDefault="00320768">
      <w:pPr>
        <w:numPr>
          <w:ilvl w:val="0"/>
          <w:numId w:val="17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结果解读</w:t>
      </w:r>
    </w:p>
    <w:p w14:paraId="31F9BA26" w14:textId="77777777" w:rsidR="004C029C" w:rsidRDefault="00320768">
      <w:pPr>
        <w:numPr>
          <w:ilvl w:val="0"/>
          <w:numId w:val="17"/>
        </w:numPr>
        <w:ind w:left="-420" w:firstLine="16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预测分析</w:t>
      </w:r>
    </w:p>
    <w:p w14:paraId="54671FAA" w14:textId="77777777" w:rsidR="004C029C" w:rsidRDefault="004C029C"/>
    <w:p w14:paraId="1336B120" w14:textId="77777777" w:rsidR="004C029C" w:rsidRDefault="00320768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下次自主学习任务布置</w:t>
      </w:r>
    </w:p>
    <w:p w14:paraId="3435CF79" w14:textId="77777777" w:rsidR="004C029C" w:rsidRDefault="00320768">
      <w:pPr>
        <w:pStyle w:val="4"/>
        <w:numPr>
          <w:ilvl w:val="0"/>
          <w:numId w:val="18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观看预习视频</w:t>
      </w:r>
    </w:p>
    <w:p w14:paraId="37879C5E" w14:textId="77777777" w:rsidR="004C029C" w:rsidRDefault="00320768">
      <w:pPr>
        <w:pStyle w:val="4"/>
        <w:numPr>
          <w:ilvl w:val="0"/>
          <w:numId w:val="18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课后作业</w:t>
      </w:r>
    </w:p>
    <w:sectPr w:rsidR="004C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F57A3" w14:textId="77777777" w:rsidR="00BB4242" w:rsidRDefault="00BB4242" w:rsidP="00414C09">
      <w:r>
        <w:separator/>
      </w:r>
    </w:p>
  </w:endnote>
  <w:endnote w:type="continuationSeparator" w:id="0">
    <w:p w14:paraId="7DFB43FA" w14:textId="77777777" w:rsidR="00BB4242" w:rsidRDefault="00BB4242" w:rsidP="0041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162BA" w14:textId="77777777" w:rsidR="00BB4242" w:rsidRDefault="00BB4242" w:rsidP="00414C09">
      <w:r>
        <w:separator/>
      </w:r>
    </w:p>
  </w:footnote>
  <w:footnote w:type="continuationSeparator" w:id="0">
    <w:p w14:paraId="699F9186" w14:textId="77777777" w:rsidR="00BB4242" w:rsidRDefault="00BB4242" w:rsidP="0041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9F4110"/>
    <w:multiLevelType w:val="singleLevel"/>
    <w:tmpl w:val="849F41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B38A043"/>
    <w:multiLevelType w:val="singleLevel"/>
    <w:tmpl w:val="8B38A0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8F2FD20B"/>
    <w:multiLevelType w:val="multilevel"/>
    <w:tmpl w:val="8F2FD20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91374FF8"/>
    <w:multiLevelType w:val="singleLevel"/>
    <w:tmpl w:val="91374FF8"/>
    <w:lvl w:ilvl="0">
      <w:start w:val="1"/>
      <w:numFmt w:val="bullet"/>
      <w:pStyle w:val="5"/>
      <w:lvlText w:val=""/>
      <w:lvlJc w:val="left"/>
      <w:pPr>
        <w:ind w:left="420" w:hanging="420"/>
      </w:pPr>
      <w:rPr>
        <w:rFonts w:ascii="Wingdings" w:hAnsi="Wingdings" w:hint="default"/>
        <w:b/>
      </w:rPr>
    </w:lvl>
  </w:abstractNum>
  <w:abstractNum w:abstractNumId="4" w15:restartNumberingAfterBreak="0">
    <w:nsid w:val="A32BE67E"/>
    <w:multiLevelType w:val="singleLevel"/>
    <w:tmpl w:val="A32BE67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E6587C1"/>
    <w:multiLevelType w:val="multilevel"/>
    <w:tmpl w:val="BE6587C1"/>
    <w:lvl w:ilvl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C06DD745"/>
    <w:multiLevelType w:val="multilevel"/>
    <w:tmpl w:val="C06DD7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CF249686"/>
    <w:multiLevelType w:val="multilevel"/>
    <w:tmpl w:val="CF249686"/>
    <w:lvl w:ilvl="0">
      <w:start w:val="1"/>
      <w:numFmt w:val="decimal"/>
      <w:pStyle w:val="4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584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E436F032"/>
    <w:multiLevelType w:val="multilevel"/>
    <w:tmpl w:val="E436F03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D17D31"/>
    <w:multiLevelType w:val="multilevel"/>
    <w:tmpl w:val="13D17D3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EC16FB"/>
    <w:multiLevelType w:val="hybridMultilevel"/>
    <w:tmpl w:val="9A7E78AC"/>
    <w:lvl w:ilvl="0" w:tplc="D0920C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A69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A8A84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475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477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B8DE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1295D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63DF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06F6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C1C9F"/>
    <w:multiLevelType w:val="singleLevel"/>
    <w:tmpl w:val="2DCC1C9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35885D34"/>
    <w:multiLevelType w:val="singleLevel"/>
    <w:tmpl w:val="35885D3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3DBE5CF0"/>
    <w:multiLevelType w:val="hybridMultilevel"/>
    <w:tmpl w:val="4F2CB58A"/>
    <w:lvl w:ilvl="0" w:tplc="E07CA3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CC3DB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F01E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85A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7266D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C04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EDA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EA3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070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7F1AD"/>
    <w:multiLevelType w:val="singleLevel"/>
    <w:tmpl w:val="51D7F1AD"/>
    <w:lvl w:ilvl="0">
      <w:start w:val="11"/>
      <w:numFmt w:val="upperLetter"/>
      <w:suff w:val="nothing"/>
      <w:lvlText w:val="%1-"/>
      <w:lvlJc w:val="left"/>
    </w:lvl>
  </w:abstractNum>
  <w:abstractNum w:abstractNumId="15" w15:restartNumberingAfterBreak="0">
    <w:nsid w:val="57CDD7AB"/>
    <w:multiLevelType w:val="singleLevel"/>
    <w:tmpl w:val="57CDD7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8A3283B"/>
    <w:multiLevelType w:val="singleLevel"/>
    <w:tmpl w:val="78A328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6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11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9"/>
  </w:num>
  <w:num w:numId="15">
    <w:abstractNumId w:val="0"/>
  </w:num>
  <w:num w:numId="16">
    <w:abstractNumId w:val="12"/>
  </w:num>
  <w:num w:numId="17">
    <w:abstractNumId w:val="1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574D"/>
    <w:rsid w:val="00087553"/>
    <w:rsid w:val="00152B15"/>
    <w:rsid w:val="00172A27"/>
    <w:rsid w:val="00320768"/>
    <w:rsid w:val="00396D72"/>
    <w:rsid w:val="00414C09"/>
    <w:rsid w:val="004527F3"/>
    <w:rsid w:val="004C029C"/>
    <w:rsid w:val="004F1E8A"/>
    <w:rsid w:val="00BA7B89"/>
    <w:rsid w:val="00BB4242"/>
    <w:rsid w:val="00E24945"/>
    <w:rsid w:val="00E75ECF"/>
    <w:rsid w:val="09FC2427"/>
    <w:rsid w:val="0B796750"/>
    <w:rsid w:val="0C7F2BD2"/>
    <w:rsid w:val="0E371F5A"/>
    <w:rsid w:val="0FDE6C0C"/>
    <w:rsid w:val="11F3375F"/>
    <w:rsid w:val="13CC1C9A"/>
    <w:rsid w:val="14775353"/>
    <w:rsid w:val="14DB6BE9"/>
    <w:rsid w:val="1BAA52EA"/>
    <w:rsid w:val="1F43550C"/>
    <w:rsid w:val="204A6BB7"/>
    <w:rsid w:val="21534E4D"/>
    <w:rsid w:val="22814825"/>
    <w:rsid w:val="264E5096"/>
    <w:rsid w:val="272A1F77"/>
    <w:rsid w:val="272B3FD1"/>
    <w:rsid w:val="275A2528"/>
    <w:rsid w:val="27FD01B3"/>
    <w:rsid w:val="29A75733"/>
    <w:rsid w:val="2A764695"/>
    <w:rsid w:val="2E427372"/>
    <w:rsid w:val="2F723DC4"/>
    <w:rsid w:val="33CE2420"/>
    <w:rsid w:val="389D2AD4"/>
    <w:rsid w:val="396269A2"/>
    <w:rsid w:val="3B145FC8"/>
    <w:rsid w:val="3BBC64FA"/>
    <w:rsid w:val="3DED77B6"/>
    <w:rsid w:val="3E2B42DB"/>
    <w:rsid w:val="41276A4E"/>
    <w:rsid w:val="43840E7E"/>
    <w:rsid w:val="45D06D35"/>
    <w:rsid w:val="460C3B7D"/>
    <w:rsid w:val="466E0A95"/>
    <w:rsid w:val="478543C1"/>
    <w:rsid w:val="49CC62B1"/>
    <w:rsid w:val="4AFA0C73"/>
    <w:rsid w:val="4B3C2F59"/>
    <w:rsid w:val="4D262F43"/>
    <w:rsid w:val="4DFF6864"/>
    <w:rsid w:val="50B97346"/>
    <w:rsid w:val="529B1B66"/>
    <w:rsid w:val="5393610B"/>
    <w:rsid w:val="54351705"/>
    <w:rsid w:val="54DC20D1"/>
    <w:rsid w:val="554A04D6"/>
    <w:rsid w:val="582A52DE"/>
    <w:rsid w:val="59F248AD"/>
    <w:rsid w:val="5B9F210E"/>
    <w:rsid w:val="5EB70B62"/>
    <w:rsid w:val="5EEF620B"/>
    <w:rsid w:val="60457F81"/>
    <w:rsid w:val="617E6945"/>
    <w:rsid w:val="61CE0E1D"/>
    <w:rsid w:val="62D762BD"/>
    <w:rsid w:val="63DB29E8"/>
    <w:rsid w:val="653F0CE6"/>
    <w:rsid w:val="66BF653D"/>
    <w:rsid w:val="6C9F3933"/>
    <w:rsid w:val="70D92D7F"/>
    <w:rsid w:val="71E36164"/>
    <w:rsid w:val="732024AB"/>
    <w:rsid w:val="74A866EC"/>
    <w:rsid w:val="77305014"/>
    <w:rsid w:val="77C4652F"/>
    <w:rsid w:val="7A15109A"/>
    <w:rsid w:val="7D36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FB49D1"/>
  <w15:docId w15:val="{74370D46-C360-4270-87DE-58E1DE56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numId w:val="1"/>
      </w:numPr>
      <w:spacing w:before="80" w:after="80"/>
      <w:outlineLvl w:val="1"/>
    </w:pPr>
    <w:rPr>
      <w:rFonts w:ascii="Arial" w:eastAsia="宋体" w:hAnsi="Arial"/>
      <w:b/>
      <w:sz w:val="36"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numId w:val="2"/>
      </w:numPr>
      <w:outlineLvl w:val="3"/>
    </w:pPr>
    <w:rPr>
      <w:rFonts w:ascii="Arial" w:eastAsia="黑体" w:hAnsi="Arial"/>
      <w:b/>
    </w:rPr>
  </w:style>
  <w:style w:type="paragraph" w:styleId="5">
    <w:name w:val="heading 5"/>
    <w:basedOn w:val="a"/>
    <w:next w:val="a"/>
    <w:unhideWhenUsed/>
    <w:qFormat/>
    <w:pPr>
      <w:keepNext/>
      <w:keepLines/>
      <w:numPr>
        <w:numId w:val="3"/>
      </w:numPr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HTML">
    <w:name w:val="HTML Definition"/>
    <w:basedOn w:val="a0"/>
    <w:rPr>
      <w:i/>
    </w:rPr>
  </w:style>
  <w:style w:type="character" w:styleId="HTML0">
    <w:name w:val="HTML Variable"/>
    <w:basedOn w:val="a0"/>
    <w:rPr>
      <w:i/>
    </w:rPr>
  </w:style>
  <w:style w:type="character" w:styleId="HTML1">
    <w:name w:val="HTML Code"/>
    <w:basedOn w:val="a0"/>
    <w:rPr>
      <w:rFonts w:ascii="monospace" w:eastAsia="monospace" w:hAnsi="monospace" w:cs="monospace"/>
      <w:sz w:val="20"/>
    </w:rPr>
  </w:style>
  <w:style w:type="character" w:styleId="HTML2">
    <w:name w:val="HTML Cite"/>
    <w:basedOn w:val="a0"/>
    <w:rPr>
      <w:i/>
    </w:rPr>
  </w:style>
  <w:style w:type="character" w:styleId="HTML3">
    <w:name w:val="HTML Keyboard"/>
    <w:basedOn w:val="a0"/>
    <w:rPr>
      <w:rFonts w:ascii="monospace" w:eastAsia="monospace" w:hAnsi="monospace" w:cs="monospace" w:hint="default"/>
      <w:sz w:val="20"/>
    </w:rPr>
  </w:style>
  <w:style w:type="character" w:styleId="HTML4">
    <w:name w:val="HTML Sample"/>
    <w:basedOn w:val="a0"/>
    <w:rPr>
      <w:rFonts w:ascii="monospace" w:eastAsia="monospace" w:hAnsi="monospace" w:cs="monospace" w:hint="default"/>
    </w:rPr>
  </w:style>
  <w:style w:type="character" w:customStyle="1" w:styleId="20">
    <w:name w:val="标题 2 字符"/>
    <w:link w:val="2"/>
    <w:qFormat/>
    <w:rPr>
      <w:rFonts w:ascii="Arial" w:eastAsia="宋体" w:hAnsi="Arial"/>
      <w:b/>
      <w:sz w:val="36"/>
    </w:rPr>
  </w:style>
  <w:style w:type="paragraph" w:customStyle="1" w:styleId="ListParagraph1">
    <w:name w:val="List Paragraph1"/>
    <w:basedOn w:val="a"/>
    <w:semiHidden/>
    <w:qFormat/>
    <w:pPr>
      <w:ind w:firstLineChars="200" w:firstLine="420"/>
    </w:pPr>
    <w:rPr>
      <w:rFonts w:ascii="Calibri" w:eastAsia="宋体" w:hAnsi="Calibri"/>
      <w:szCs w:val="21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rsid w:val="0041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14C09"/>
    <w:rPr>
      <w:rFonts w:asciiTheme="minorHAnsi" w:eastAsiaTheme="minorEastAsia" w:hAnsiTheme="minorHAnsi"/>
      <w:sz w:val="18"/>
      <w:szCs w:val="18"/>
    </w:rPr>
  </w:style>
  <w:style w:type="paragraph" w:styleId="a9">
    <w:name w:val="footer"/>
    <w:basedOn w:val="a"/>
    <w:link w:val="aa"/>
    <w:rsid w:val="00414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14C09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3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88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18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7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1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王欣茹</cp:lastModifiedBy>
  <cp:revision>9</cp:revision>
  <dcterms:created xsi:type="dcterms:W3CDTF">2014-10-29T12:08:00Z</dcterms:created>
  <dcterms:modified xsi:type="dcterms:W3CDTF">2019-09-06T09:02:00Z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