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Jeff Williams</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P.O. Box 90231</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Arlington, TX  76004-3231</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The Honorable Mayor Jeff Williams, </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The recent death of George Floyd has genuinely concerned me, particularly with regard to unacceptable police conduct. As a resident of Arlington,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rPr>
          <w:i w:val="1"/>
          <w:sz w:val="20"/>
          <w:szCs w:val="20"/>
        </w:rPr>
      </w:pPr>
      <w:r w:rsidDel="00000000" w:rsidR="00000000" w:rsidRPr="00000000">
        <w:rPr>
          <w:sz w:val="20"/>
          <w:szCs w:val="20"/>
          <w:rtl w:val="0"/>
        </w:rPr>
        <w:t xml:space="preserve">Excessive force and racial bias must stop now. In Arlington alone, there have been 13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I respectfully request that you work with Jaime Ayala, Interim Chief of Police</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The Arlington</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5</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3 policies in conjunction with our police department.</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0">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Not Implemented</w:t>
      </w:r>
    </w:p>
    <w:p w:rsidR="00000000" w:rsidDel="00000000" w:rsidP="00000000" w:rsidRDefault="00000000" w:rsidRPr="00000000" w14:paraId="00000011">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5">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Not Implemented</w:t>
      </w:r>
    </w:p>
    <w:p w:rsidR="00000000" w:rsidDel="00000000" w:rsidP="00000000" w:rsidRDefault="00000000" w:rsidRPr="00000000" w14:paraId="00000016">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7">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