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International Finance - Chapter 1</w:t>
      </w:r>
    </w:p>
    <w:p>
      <w:pPr>
        <w:pStyle w:val="Subtitle"/>
      </w:pPr>
      <w:r>
        <w:t xml:space="preserve">Multinational Financial Management: Opportunities and Challenges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2025-12-24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tion-and-opening"/>
    <w:p>
      <w:pPr>
        <w:pStyle w:val="Heading1"/>
      </w:pPr>
      <w:r>
        <w:t xml:space="preserve">1. Introduction and Opening</w:t>
      </w:r>
    </w:p>
    <w:bookmarkStart w:id="20" w:name="welcome-and-context-setting"/>
    <w:p>
      <w:pPr>
        <w:pStyle w:val="Heading2"/>
      </w:pPr>
      <w:r>
        <w:t xml:space="preserve">1.1 Welcome and Context Setting</w:t>
      </w:r>
    </w:p>
    <w:p>
      <w:pPr>
        <w:pStyle w:val="FirstParagraph"/>
      </w:pPr>
      <w:r>
        <w:t xml:space="preserve">Today we begin our journey into the fascinating world of international finance by exploring what makes multinational financial management both uniquely challenging and remarkably rewarding.</w:t>
      </w:r>
    </w:p>
    <w:p>
      <w:pPr>
        <w:pStyle w:val="BodyText"/>
      </w:pPr>
      <w:r>
        <w:rPr>
          <w:b/>
          <w:bCs/>
        </w:rPr>
        <w:t xml:space="preserve">Opening Question to Class:</w:t>
      </w:r>
      <w:r>
        <w:t xml:space="preserve"> </w:t>
      </w:r>
      <w:r>
        <w:t xml:space="preserve">“How many of you have used a product today that was made by a company operating in multiple countries?”</w:t>
      </w:r>
    </w:p>
    <w:p>
      <w:pPr>
        <w:pStyle w:val="BodyText"/>
      </w:pPr>
      <w:r>
        <w:t xml:space="preserve">This simple exercise demonstrates that we live in a deeply interconnected global economy. The phone in your pocket, the coffee you drank this morning, the streaming service you use - all likely involve multinational enterprises (MNEs) managing complex financial operations across borders.</w:t>
      </w:r>
    </w:p>
    <w:bookmarkEnd w:id="20"/>
    <w:bookmarkStart w:id="21" w:name="chapter-roadmap"/>
    <w:p>
      <w:pPr>
        <w:pStyle w:val="Heading2"/>
      </w:pPr>
      <w:r>
        <w:t xml:space="preserve">1.2 Chapter Roadmap</w:t>
      </w:r>
    </w:p>
    <w:p>
      <w:pPr>
        <w:pStyle w:val="FirstParagraph"/>
      </w:pPr>
      <w:r>
        <w:t xml:space="preserve">Today we’ll cover four major learning objectives: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Global Financial Marketplace</w:t>
      </w:r>
      <w:r>
        <w:t xml:space="preserve"> </w:t>
      </w:r>
      <w:r>
        <w:t xml:space="preserve">- Understanding the players, institutions, and linkages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Theory of Comparative Advantage</w:t>
      </w:r>
      <w:r>
        <w:t xml:space="preserve"> </w:t>
      </w:r>
      <w:r>
        <w:t xml:space="preserve">- Why international trade and investment make economic sense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Makes International Finance Different</w:t>
      </w:r>
      <w:r>
        <w:t xml:space="preserve"> </w:t>
      </w:r>
      <w:r>
        <w:t xml:space="preserve">- The unique challenges MNEs 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Globalization Process</w:t>
      </w:r>
      <w:r>
        <w:t xml:space="preserve"> </w:t>
      </w:r>
      <w:r>
        <w:t xml:space="preserve">- How companies evolve from domestic to truly global operations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the-global-financial-marketplace"/>
    <w:p>
      <w:pPr>
        <w:pStyle w:val="Heading1"/>
      </w:pPr>
      <w:r>
        <w:t xml:space="preserve">2. The Global Financial Marketplace</w:t>
      </w:r>
    </w:p>
    <w:bookmarkStart w:id="26" w:name="the-playing-field"/>
    <w:p>
      <w:pPr>
        <w:pStyle w:val="Heading2"/>
      </w:pPr>
      <w:r>
        <w:t xml:space="preserve">2.1 The Playing Field</w:t>
      </w:r>
    </w:p>
    <w:p>
      <w:pPr>
        <w:pStyle w:val="FirstParagraph"/>
      </w:pPr>
      <w:r>
        <w:t xml:space="preserve">Think of the global financial marketplace as a complex ecosystem with three fundamental components:</w:t>
      </w:r>
    </w:p>
    <w:bookmarkStart w:id="23" w:name="securities-financial-assets"/>
    <w:p>
      <w:pPr>
        <w:pStyle w:val="Heading3"/>
      </w:pPr>
      <w:r>
        <w:t xml:space="preserve">2.1.1 Securities (Financial Assets)</w:t>
      </w:r>
    </w:p>
    <w:p>
      <w:pPr>
        <w:pStyle w:val="Compact"/>
        <w:numPr>
          <w:ilvl w:val="0"/>
          <w:numId w:val="1002"/>
        </w:numPr>
      </w:pPr>
      <w:r>
        <w:t xml:space="preserve">At the foundation are government debt securities - US Treasury Bonds, UK gilts, German bunds</w:t>
      </w:r>
    </w:p>
    <w:p>
      <w:pPr>
        <w:pStyle w:val="Compact"/>
        <w:numPr>
          <w:ilvl w:val="0"/>
          <w:numId w:val="1002"/>
        </w:numPr>
      </w:pPr>
      <w:r>
        <w:t xml:space="preserve">These</w:t>
      </w:r>
      <w:r>
        <w:t xml:space="preserve"> </w:t>
      </w:r>
      <w:r>
        <w:t xml:space="preserve">“risk-free”</w:t>
      </w:r>
      <w:r>
        <w:t xml:space="preserve"> </w:t>
      </w:r>
      <w:r>
        <w:t xml:space="preserve">securities form the benchmark for pricing all other assets</w:t>
      </w:r>
    </w:p>
    <w:p>
      <w:pPr>
        <w:pStyle w:val="Compact"/>
        <w:numPr>
          <w:ilvl w:val="0"/>
          <w:numId w:val="1002"/>
        </w:numPr>
      </w:pPr>
      <w:r>
        <w:t xml:space="preserve">Built upon this foundation: corporate bonds, equities (stocks), bank loans</w:t>
      </w:r>
    </w:p>
    <w:p>
      <w:pPr>
        <w:pStyle w:val="Compact"/>
        <w:numPr>
          <w:ilvl w:val="0"/>
          <w:numId w:val="1002"/>
        </w:numPr>
      </w:pPr>
      <w:r>
        <w:t xml:space="preserve">More recently: derivatives - financial instruments whose value derives from underlying assets</w:t>
      </w:r>
    </w:p>
    <w:p>
      <w:pPr>
        <w:pStyle w:val="FirstParagraph"/>
      </w:pPr>
      <w:r>
        <w:rPr>
          <w:b/>
          <w:bCs/>
        </w:rPr>
        <w:t xml:space="preserve">Critical Point:</w:t>
      </w:r>
      <w:r>
        <w:t xml:space="preserve"> </w:t>
      </w:r>
      <w:r>
        <w:t xml:space="preserve">The health of the global financial system depends on the quality of these securities. When securities fail (remember the 2008 financial crisis with mortgage-backed securities), the entire system suffers.</w:t>
      </w:r>
    </w:p>
    <w:bookmarkEnd w:id="23"/>
    <w:bookmarkStart w:id="24" w:name="institutions"/>
    <w:p>
      <w:pPr>
        <w:pStyle w:val="Heading3"/>
      </w:pPr>
      <w:r>
        <w:t xml:space="preserve">2.1.2 Institutions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 Banks</w:t>
      </w:r>
      <w:r>
        <w:t xml:space="preserve">: Create and control money supply (Federal Reserve, European Central Bank, Bank of Japan)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Banks</w:t>
      </w:r>
      <w:r>
        <w:t xml:space="preserve">: Take deposits and extend loans both domestically and internationally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Banks &amp; Financial Institutions</w:t>
      </w:r>
      <w:r>
        <w:t xml:space="preserve">: Trade securities, facilitate capital flows, create financial products</w:t>
      </w:r>
    </w:p>
    <w:bookmarkEnd w:id="24"/>
    <w:bookmarkStart w:id="25" w:name="linkages---the-interbank-market"/>
    <w:p>
      <w:pPr>
        <w:pStyle w:val="Heading3"/>
      </w:pPr>
      <w:r>
        <w:t xml:space="preserve">2.1.3 Linkages - The Interbank Market</w:t>
      </w:r>
    </w:p>
    <w:p>
      <w:pPr>
        <w:pStyle w:val="Compact"/>
        <w:numPr>
          <w:ilvl w:val="0"/>
          <w:numId w:val="1004"/>
        </w:numPr>
      </w:pPr>
      <w:r>
        <w:t xml:space="preserve">This is the</w:t>
      </w:r>
      <w:r>
        <w:t xml:space="preserve"> </w:t>
      </w:r>
      <w:r>
        <w:t xml:space="preserve">“plumbing”</w:t>
      </w:r>
      <w:r>
        <w:t xml:space="preserve"> </w:t>
      </w:r>
      <w:r>
        <w:t xml:space="preserve">of the global financial system</w:t>
      </w:r>
    </w:p>
    <w:p>
      <w:pPr>
        <w:pStyle w:val="Compact"/>
        <w:numPr>
          <w:ilvl w:val="0"/>
          <w:numId w:val="1004"/>
        </w:numPr>
      </w:pPr>
      <w:r>
        <w:t xml:space="preserve">Uses CURRENCY as the medium of exchange</w:t>
      </w:r>
    </w:p>
    <w:p>
      <w:pPr>
        <w:pStyle w:val="Compact"/>
        <w:numPr>
          <w:ilvl w:val="0"/>
          <w:numId w:val="1004"/>
        </w:numPr>
      </w:pPr>
      <w:r>
        <w:t xml:space="preserve">Historically centered on LIBOR (London Interbank Offered Rate)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LIBOR is being phased out and replaced (we’ll study this in Chapter 8)</w:t>
      </w:r>
    </w:p>
    <w:bookmarkEnd w:id="25"/>
    <w:bookmarkEnd w:id="26"/>
    <w:bookmarkStart w:id="28" w:name="the-market-for-currencies"/>
    <w:p>
      <w:pPr>
        <w:pStyle w:val="Heading2"/>
      </w:pPr>
      <w:r>
        <w:t xml:space="preserve">2.2 The Market for Currencies</w:t>
      </w:r>
    </w:p>
    <w:p>
      <w:pPr>
        <w:pStyle w:val="FirstParagraph"/>
      </w:pPr>
      <w:r>
        <w:rPr>
          <w:b/>
          <w:bCs/>
        </w:rPr>
        <w:t xml:space="preserve">Key Concept:</w:t>
      </w:r>
      <w:r>
        <w:t xml:space="preserve"> </w:t>
      </w:r>
      <w:r>
        <w:t xml:space="preserve">A foreign exchange rate is simply the price of one currency in terms of another.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EUR 1.00 = USD 1.1274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USD 1.1274 = EUR 1.00</w:t>
      </w:r>
    </w:p>
    <w:bookmarkStart w:id="27" w:name="important-terminology-discussion"/>
    <w:p>
      <w:pPr>
        <w:pStyle w:val="Heading3"/>
      </w:pPr>
      <w:r>
        <w:t xml:space="preserve">2.2.1 Important Terminology Discussion</w:t>
      </w:r>
    </w:p>
    <w:p>
      <w:pPr>
        <w:pStyle w:val="FirstParagraph"/>
      </w:pPr>
      <w:r>
        <w:t xml:space="preserve">Let me address something that often confuses students - currency quotation conventions. There are different ways to express the same exchange rate: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Traditional notation</w:t>
      </w:r>
      <w:r>
        <w:t xml:space="preserve">: $1.1274/€ (read as</w:t>
      </w:r>
      <w:r>
        <w:t xml:space="preserve"> </w:t>
      </w:r>
      <w:r>
        <w:t xml:space="preserve">“1.1274 dollars per euro”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 code format</w:t>
      </w:r>
      <w:r>
        <w:t xml:space="preserve">: USD1.1274 = EUR1.00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press variations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EUR/USD 1.1274</w:t>
      </w:r>
    </w:p>
    <w:p>
      <w:pPr>
        <w:pStyle w:val="Compact"/>
        <w:numPr>
          <w:ilvl w:val="1"/>
          <w:numId w:val="1006"/>
        </w:numPr>
      </w:pPr>
      <w:r>
        <w:t xml:space="preserve">EUR-USD 1.1274</w:t>
      </w:r>
    </w:p>
    <w:p>
      <w:pPr>
        <w:pStyle w:val="Compact"/>
        <w:numPr>
          <w:ilvl w:val="1"/>
          <w:numId w:val="1006"/>
        </w:numPr>
      </w:pPr>
      <w:r>
        <w:t xml:space="preserve">EURUSD 1.1274</w:t>
      </w:r>
    </w:p>
    <w:p>
      <w:pPr>
        <w:pStyle w:val="FirstParagraph"/>
      </w:pPr>
      <w:r>
        <w:t xml:space="preserve">All mean the same thing! The key is understanding which currency is the</w:t>
      </w:r>
      <w:r>
        <w:t xml:space="preserve"> </w:t>
      </w:r>
      <w:r>
        <w:t xml:space="preserve">“base”</w:t>
      </w:r>
      <w:r>
        <w:t xml:space="preserve"> </w:t>
      </w:r>
      <w:r>
        <w:t xml:space="preserve">(the one that equals 1.00) and which is the</w:t>
      </w:r>
      <w:r>
        <w:t xml:space="preserve"> </w:t>
      </w:r>
      <w:r>
        <w:t xml:space="preserve">“quote”</w:t>
      </w:r>
      <w:r>
        <w:t xml:space="preserve"> </w:t>
      </w:r>
      <w:r>
        <w:t xml:space="preserve">(the price).</w:t>
      </w:r>
    </w:p>
    <w:p>
      <w:pPr>
        <w:pStyle w:val="BodyText"/>
      </w:pPr>
      <w:r>
        <w:rPr>
          <w:b/>
          <w:bCs/>
        </w:rPr>
        <w:t xml:space="preserve">Convention to Remember:</w:t>
      </w:r>
    </w:p>
    <w:p>
      <w:pPr>
        <w:pStyle w:val="Compact"/>
        <w:numPr>
          <w:ilvl w:val="0"/>
          <w:numId w:val="1007"/>
        </w:numPr>
      </w:pPr>
      <w:r>
        <w:t xml:space="preserve">EUR, GBP (British pound), and some Commonwealth currencies are typically quoted as</w:t>
      </w:r>
      <w:r>
        <w:t xml:space="preserve"> </w:t>
      </w:r>
      <w:r>
        <w:t xml:space="preserve">“dollars per foreign currency”</w:t>
      </w:r>
    </w:p>
    <w:p>
      <w:pPr>
        <w:pStyle w:val="Compact"/>
        <w:numPr>
          <w:ilvl w:val="0"/>
          <w:numId w:val="1007"/>
        </w:numPr>
      </w:pPr>
      <w:r>
        <w:t xml:space="preserve">Most other currencies quote as</w:t>
      </w:r>
      <w:r>
        <w:t xml:space="preserve"> </w:t>
      </w:r>
      <w:r>
        <w:t xml:space="preserve">“foreign currency per dollar”</w:t>
      </w:r>
    </w:p>
    <w:p>
      <w:pPr>
        <w:pStyle w:val="FirstParagraph"/>
      </w:pPr>
      <w:r>
        <w:rPr>
          <w:b/>
          <w:bCs/>
        </w:rPr>
        <w:t xml:space="preserve">Why does this matter?</w:t>
      </w:r>
      <w:r>
        <w:t xml:space="preserve"> </w:t>
      </w:r>
      <w:r>
        <w:t xml:space="preserve">Because when you calculate percentage changes or returns, you need to know which currency is in the numerator and which is in the denominator.</w:t>
      </w:r>
    </w:p>
    <w:bookmarkEnd w:id="27"/>
    <w:bookmarkEnd w:id="28"/>
    <w:bookmarkStart w:id="32" w:name="X59af91a7155346da865fbd489ca79edd42e4e3d"/>
    <w:p>
      <w:pPr>
        <w:pStyle w:val="Heading2"/>
      </w:pPr>
      <w:r>
        <w:t xml:space="preserve">2.3 Calculating Percentage Changes in Exchange Rates</w:t>
      </w:r>
    </w:p>
    <w:p>
      <w:pPr>
        <w:pStyle w:val="FirstParagraph"/>
      </w:pPr>
      <w:r>
        <w:rPr>
          <w:b/>
          <w:bCs/>
        </w:rPr>
        <w:t xml:space="preserve">This is critical - pay close attention.</w:t>
      </w:r>
    </w:p>
    <w:p>
      <w:pPr>
        <w:pStyle w:val="BodyText"/>
      </w:pPr>
      <w:r>
        <w:t xml:space="preserve">Let’s work through the Argentine peso example from your textbook: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December 16, 2015 - Argentina lifts currency controls</w:t>
      </w:r>
    </w:p>
    <w:p>
      <w:pPr>
        <w:pStyle w:val="Compact"/>
        <w:numPr>
          <w:ilvl w:val="0"/>
          <w:numId w:val="1008"/>
        </w:numPr>
      </w:pPr>
      <w:r>
        <w:t xml:space="preserve">Beginning rate: ARG 9.7908 = USD 1.00</w:t>
      </w:r>
    </w:p>
    <w:p>
      <w:pPr>
        <w:pStyle w:val="Compact"/>
        <w:numPr>
          <w:ilvl w:val="0"/>
          <w:numId w:val="1008"/>
        </w:numPr>
      </w:pPr>
      <w:r>
        <w:t xml:space="preserve">Ending rate: ARG 13.6160 = USD 1.00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happened to the peso’s value?</w:t>
      </w:r>
    </w:p>
    <w:bookmarkStart w:id="29" w:name="Xe2542134b5c70fb0ab56a6641416d819ff52bb4"/>
    <w:p>
      <w:pPr>
        <w:pStyle w:val="Heading3"/>
      </w:pPr>
      <w:r>
        <w:t xml:space="preserve">2.3.1 Method 1 - Foreign Currency Terms (Foreign currency per USD)</w:t>
      </w:r>
    </w:p>
    <w:p>
      <w:pPr>
        <w:pStyle w:val="SourceCode"/>
      </w:pPr>
      <w:r>
        <w:rPr>
          <w:rStyle w:val="CommentTok"/>
        </w:rPr>
        <w:t xml:space="preserve"># Given exchange rates</w:t>
      </w:r>
      <w:r>
        <w:br/>
      </w:r>
      <w:r>
        <w:rPr>
          <w:rStyle w:val="NormalTok"/>
        </w:rPr>
        <w:t xml:space="preserve">begin_rate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9.7908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ARG per USD</w:t>
      </w:r>
      <w:r>
        <w:br/>
      </w:r>
      <w:r>
        <w:rPr>
          <w:rStyle w:val="NormalTok"/>
        </w:rPr>
        <w:t xml:space="preserve">end_rate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13.6160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ARG per USD</w:t>
      </w:r>
      <w:r>
        <w:br/>
      </w:r>
      <w:r>
        <w:br/>
      </w:r>
      <w:r>
        <w:rPr>
          <w:rStyle w:val="CommentTok"/>
        </w:rPr>
        <w:t xml:space="preserve"># Calculate percentage change</w:t>
      </w:r>
      <w:r>
        <w:br/>
      </w:r>
      <w:r>
        <w:rPr>
          <w:rStyle w:val="NormalTok"/>
        </w:rPr>
        <w:t xml:space="preserve">pct_change_method1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((begin_rate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end_rate)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end_rate)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 1 Calculation: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Method 1 Calculation: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"Beginning rate: ARG"</w:t>
      </w:r>
      <w:r>
        <w:rPr>
          <w:rStyle w:val="NormalTok"/>
        </w:rPr>
        <w:t xml:space="preserve">, begin_rate,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Beginning rate: ARG 9.7908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"Ending rate: ARG"</w:t>
      </w:r>
      <w:r>
        <w:rPr>
          <w:rStyle w:val="NormalTok"/>
        </w:rPr>
        <w:t xml:space="preserve">, end_rate,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Ending rate: ARG 13.616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change:"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(pct_change_method1,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change: -28.09 %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peso FELL 28% in value. Notice:</w:t>
      </w:r>
    </w:p>
    <w:p>
      <w:pPr>
        <w:pStyle w:val="Compact"/>
        <w:numPr>
          <w:ilvl w:val="0"/>
          <w:numId w:val="1009"/>
        </w:numPr>
      </w:pPr>
      <w:r>
        <w:t xml:space="preserve">It takes MORE pesos to buy one dollar (went from 9.79 to 13.62)</w:t>
      </w:r>
    </w:p>
    <w:p>
      <w:pPr>
        <w:pStyle w:val="Compact"/>
        <w:numPr>
          <w:ilvl w:val="0"/>
          <w:numId w:val="1009"/>
        </w:numPr>
      </w:pPr>
      <w:r>
        <w:t xml:space="preserve">The calculation yielded a NEGATIVE number</w:t>
      </w:r>
    </w:p>
    <w:p>
      <w:pPr>
        <w:pStyle w:val="Compact"/>
        <w:numPr>
          <w:ilvl w:val="0"/>
          <w:numId w:val="1009"/>
        </w:numPr>
      </w:pPr>
      <w:r>
        <w:t xml:space="preserve">Both indicate depreciation</w:t>
      </w:r>
    </w:p>
    <w:bookmarkEnd w:id="29"/>
    <w:bookmarkStart w:id="30" w:name="Xab3c5d51466bfa394252dc33a2d46a892ba14c5"/>
    <w:p>
      <w:pPr>
        <w:pStyle w:val="Heading3"/>
      </w:pPr>
      <w:r>
        <w:t xml:space="preserve">2.3.2 Method 2 - Home Currency Terms (USD per foreign currency)</w:t>
      </w:r>
    </w:p>
    <w:p>
      <w:pPr>
        <w:pStyle w:val="FirstParagraph"/>
      </w:pPr>
      <w:r>
        <w:t xml:space="preserve">First, we need to flip the rates:</w:t>
      </w:r>
    </w:p>
    <w:p>
      <w:pPr>
        <w:pStyle w:val="SourceCode"/>
      </w:pPr>
      <w:r>
        <w:rPr>
          <w:rStyle w:val="CommentTok"/>
        </w:rPr>
        <w:t xml:space="preserve"># Convert to USD per ARG</w:t>
      </w:r>
      <w:r>
        <w:br/>
      </w:r>
      <w:r>
        <w:rPr>
          <w:rStyle w:val="NormalTok"/>
        </w:rPr>
        <w:t xml:space="preserve">begin_rate_usd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begin_rate</w:t>
      </w:r>
      <w:r>
        <w:br/>
      </w:r>
      <w:r>
        <w:rPr>
          <w:rStyle w:val="NormalTok"/>
        </w:rPr>
        <w:t xml:space="preserve">end_rate_usd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end_rate</w:t>
      </w:r>
      <w:r>
        <w:br/>
      </w:r>
      <w:r>
        <w:br/>
      </w:r>
      <w:r>
        <w:rPr>
          <w:rStyle w:val="CommentTok"/>
        </w:rPr>
        <w:t xml:space="preserve"># Calculate percentage change</w:t>
      </w:r>
      <w:r>
        <w:br/>
      </w:r>
      <w:r>
        <w:rPr>
          <w:rStyle w:val="NormalTok"/>
        </w:rPr>
        <w:t xml:space="preserve">pct_change_method2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((end_rate_usd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begin_rate_usd)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begin_rate_usd)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 2 Calculation: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Method 2 Calculation: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"Beginning rate: USD"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(begin_rate_usd,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"= ARG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Beginning rate: USD 0.10214 = ARG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"Ending rate: USD"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(end_rate_usd,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"= ARG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Ending rate: USD 0.07344 = ARG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change:"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(pct_change_method2,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change: -28.09 %</w:t>
      </w:r>
    </w:p>
    <w:p>
      <w:pPr>
        <w:pStyle w:val="FirstParagraph"/>
      </w:pPr>
      <w:r>
        <w:rPr>
          <w:b/>
          <w:bCs/>
        </w:rPr>
        <w:t xml:space="preserve">Same answer!</w:t>
      </w:r>
      <w:r>
        <w:t xml:space="preserve"> </w:t>
      </w:r>
      <w:r>
        <w:t xml:space="preserve">The peso fell 28%.</w:t>
      </w:r>
    </w:p>
    <w:p>
      <w:pPr>
        <w:pStyle w:val="BodyText"/>
      </w:pPr>
      <w:r>
        <w:rPr>
          <w:b/>
          <w:bCs/>
        </w:rPr>
        <w:t xml:space="preserve">Teaching Point:</w:t>
      </w:r>
      <w:r>
        <w:t xml:space="preserve"> </w:t>
      </w:r>
      <w:r>
        <w:t xml:space="preserve">Many students find Method 2 more intuitive because it follows the standard</w:t>
      </w:r>
      <w:r>
        <w:t xml:space="preserve"> </w:t>
      </w:r>
      <w:r>
        <w:t xml:space="preserve">“end minus beginning over beginning”</w:t>
      </w:r>
      <w:r>
        <w:t xml:space="preserve"> </w:t>
      </w:r>
      <w:r>
        <w:t xml:space="preserve">formula. However, both methods MUST give the same answer.</w:t>
      </w:r>
    </w:p>
    <w:bookmarkEnd w:id="30"/>
    <w:bookmarkStart w:id="31" w:name="practice-problem"/>
    <w:p>
      <w:pPr>
        <w:pStyle w:val="Heading3"/>
      </w:pPr>
      <w:r>
        <w:t xml:space="preserve">2.3.3 Practice Problem</w:t>
      </w:r>
    </w:p>
    <w:p>
      <w:pPr>
        <w:pStyle w:val="FirstParagraph"/>
      </w:pPr>
      <w:r>
        <w:t xml:space="preserve">If the Mexican peso changes from MXN 16.00 = USD 1.00 to MXN 20.00 = USD 1.00, what is the percentage change?</w:t>
      </w:r>
    </w:p>
    <w:p>
      <w:pPr>
        <w:pStyle w:val="SourceCode"/>
      </w:pPr>
      <w:r>
        <w:rPr>
          <w:rStyle w:val="CommentTok"/>
        </w:rPr>
        <w:t xml:space="preserve"># Mexican peso example</w:t>
      </w:r>
      <w:r>
        <w:br/>
      </w:r>
      <w:r>
        <w:rPr>
          <w:rStyle w:val="NormalTok"/>
        </w:rPr>
        <w:t xml:space="preserve">mxn_begin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16.00</w:t>
      </w:r>
      <w:r>
        <w:br/>
      </w:r>
      <w:r>
        <w:rPr>
          <w:rStyle w:val="NormalTok"/>
        </w:rPr>
        <w:t xml:space="preserve">mxn_end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br/>
      </w:r>
      <w:r>
        <w:br/>
      </w:r>
      <w:r>
        <w:rPr>
          <w:rStyle w:val="CommentTok"/>
        </w:rPr>
        <w:t xml:space="preserve"># Calculate percentage change</w:t>
      </w:r>
      <w:r>
        <w:br/>
      </w:r>
      <w:r>
        <w:rPr>
          <w:rStyle w:val="NormalTok"/>
        </w:rPr>
        <w:t xml:space="preserve">mxn_pct_change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((mxn_begin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mxn_end)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mxn_end)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"Mexican Peso Change: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Mexican Peso Change: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"Answer:"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(mxn_pct_change,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Answer: -20 %</w:t>
      </w:r>
    </w:p>
    <w:bookmarkEnd w:id="31"/>
    <w:bookmarkEnd w:id="32"/>
    <w:bookmarkStart w:id="35" w:name="Xd1b77412b0903f6f82e0964f2c345b7ba4ef66a"/>
    <w:p>
      <w:pPr>
        <w:pStyle w:val="Heading2"/>
      </w:pPr>
      <w:r>
        <w:t xml:space="preserve">2.4 Eurocurrencies and the Eurocurrency Market</w:t>
      </w:r>
    </w:p>
    <w:p>
      <w:pPr>
        <w:pStyle w:val="FirstParagraph"/>
      </w:pPr>
      <w:r>
        <w:rPr>
          <w:b/>
          <w:bCs/>
        </w:rPr>
        <w:t xml:space="preserve">Critical Definition:</w:t>
      </w:r>
      <w:r>
        <w:t xml:space="preserve"> </w:t>
      </w:r>
      <w:r>
        <w:t xml:space="preserve">Eurocurrencies are deposits of a currency held in banks OUTSIDE that currency’s home country.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Eurodollars</w:t>
      </w:r>
      <w:r>
        <w:t xml:space="preserve">: US dollars deposited in a London bank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Euroyen</w:t>
      </w:r>
      <w:r>
        <w:t xml:space="preserve">: Japanese yen deposited in a Singapore bank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Eurosterling</w:t>
      </w:r>
      <w:r>
        <w:t xml:space="preserve">: British pounds deposited in a Paris bank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“euro”</w:t>
      </w:r>
      <w:r>
        <w:t xml:space="preserve"> </w:t>
      </w:r>
      <w:r>
        <w:t xml:space="preserve">prefix has NOTHING to do with the European currency. This terminology predates the euro.</w:t>
      </w:r>
    </w:p>
    <w:bookmarkStart w:id="33" w:name="historical-origin-fascinating-backstory"/>
    <w:p>
      <w:pPr>
        <w:pStyle w:val="Heading3"/>
      </w:pPr>
      <w:r>
        <w:t xml:space="preserve">2.4.1 Historical Origin (Fascinating backstory)</w:t>
      </w:r>
    </w:p>
    <w:p>
      <w:pPr>
        <w:pStyle w:val="Compact"/>
        <w:numPr>
          <w:ilvl w:val="0"/>
          <w:numId w:val="1011"/>
        </w:numPr>
      </w:pPr>
      <w:r>
        <w:t xml:space="preserve">Born after WWII</w:t>
      </w:r>
    </w:p>
    <w:p>
      <w:pPr>
        <w:pStyle w:val="Compact"/>
        <w:numPr>
          <w:ilvl w:val="0"/>
          <w:numId w:val="1011"/>
        </w:numPr>
      </w:pPr>
      <w:r>
        <w:t xml:space="preserve">Soviet Union and Eastern European countries held US dollars</w:t>
      </w:r>
    </w:p>
    <w:p>
      <w:pPr>
        <w:pStyle w:val="Compact"/>
        <w:numPr>
          <w:ilvl w:val="0"/>
          <w:numId w:val="1011"/>
        </w:numPr>
      </w:pPr>
      <w:r>
        <w:t xml:space="preserve">Feared US government might freeze these dollar assets</w:t>
      </w:r>
    </w:p>
    <w:p>
      <w:pPr>
        <w:pStyle w:val="Compact"/>
        <w:numPr>
          <w:ilvl w:val="0"/>
          <w:numId w:val="1011"/>
        </w:numPr>
      </w:pPr>
      <w:r>
        <w:t xml:space="preserve">Deposited dollars in European banks instead (particularly in London)</w:t>
      </w:r>
    </w:p>
    <w:p>
      <w:pPr>
        <w:pStyle w:val="Compact"/>
        <w:numPr>
          <w:ilvl w:val="0"/>
          <w:numId w:val="1011"/>
        </w:numPr>
      </w:pPr>
      <w:r>
        <w:t xml:space="preserve">The market grew from there</w:t>
      </w:r>
    </w:p>
    <w:bookmarkEnd w:id="33"/>
    <w:bookmarkStart w:id="34" w:name="why-does-this-market-exist-and-thrive"/>
    <w:p>
      <w:pPr>
        <w:pStyle w:val="Heading3"/>
      </w:pPr>
      <w:r>
        <w:t xml:space="preserve">2.4.2 Why Does This Market Exist and Thrive?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Arbitrage</w:t>
      </w:r>
      <w:r>
        <w:t xml:space="preserve">: Fewer regulations than domestic banking</w:t>
      </w:r>
    </w:p>
    <w:p>
      <w:pPr>
        <w:pStyle w:val="Compact"/>
        <w:numPr>
          <w:ilvl w:val="1"/>
          <w:numId w:val="1013"/>
        </w:numPr>
      </w:pPr>
      <w:r>
        <w:t xml:space="preserve">No reserve requirements</w:t>
      </w:r>
    </w:p>
    <w:p>
      <w:pPr>
        <w:pStyle w:val="Compact"/>
        <w:numPr>
          <w:ilvl w:val="1"/>
          <w:numId w:val="1013"/>
        </w:numPr>
      </w:pPr>
      <w:r>
        <w:t xml:space="preserve">No deposit insurance costs (like FDIC in the US)</w:t>
      </w:r>
    </w:p>
    <w:p>
      <w:pPr>
        <w:pStyle w:val="Compact"/>
        <w:numPr>
          <w:ilvl w:val="1"/>
          <w:numId w:val="1013"/>
        </w:numPr>
      </w:pPr>
      <w:r>
        <w:t xml:space="preserve">Less bureaucratic overhead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Narrow Spreads</w:t>
      </w:r>
      <w:r>
        <w:t xml:space="preserve">: The difference between deposit and loan rates is often less than 1%</w:t>
      </w:r>
    </w:p>
    <w:p>
      <w:pPr>
        <w:pStyle w:val="Compact"/>
        <w:numPr>
          <w:ilvl w:val="1"/>
          <w:numId w:val="1014"/>
        </w:numPr>
      </w:pPr>
      <w:r>
        <w:t xml:space="preserve">Why? Wholesale market (large transactions, $500,000+)</w:t>
      </w:r>
    </w:p>
    <w:p>
      <w:pPr>
        <w:pStyle w:val="Compact"/>
        <w:numPr>
          <w:ilvl w:val="1"/>
          <w:numId w:val="1014"/>
        </w:numPr>
      </w:pPr>
      <w:r>
        <w:t xml:space="preserve">Creditworthy borrowers (corporations, governments)</w:t>
      </w:r>
    </w:p>
    <w:p>
      <w:pPr>
        <w:pStyle w:val="Compact"/>
        <w:numPr>
          <w:ilvl w:val="1"/>
          <w:numId w:val="1014"/>
        </w:numPr>
      </w:pPr>
      <w:r>
        <w:t xml:space="preserve">Lower overhead costs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Two Primary Functions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Money market device</w:t>
      </w:r>
      <w:r>
        <w:t xml:space="preserve">: Corporations park excess cash, earning higher interest than domestic alternatives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Lending source</w:t>
      </w:r>
      <w:r>
        <w:t xml:space="preserve">: Companies borrow for working capital, trade finance</w:t>
      </w:r>
    </w:p>
    <w:p>
      <w:pPr>
        <w:pStyle w:val="FirstParagraph"/>
      </w:pPr>
      <w:r>
        <w:rPr>
          <w:b/>
          <w:bCs/>
        </w:rPr>
        <w:t xml:space="preserve">LIBOR Connection:</w:t>
      </w:r>
      <w:r>
        <w:t xml:space="preserve"> </w:t>
      </w:r>
      <w:r>
        <w:t xml:space="preserve">The London Interbank Offered Rate (LIBOR) is the benchmark interest rate for the eurocurrency market. It represents the rate at which banks lend to each other in London.</w:t>
      </w:r>
    </w:p>
    <w:p>
      <w:pPr>
        <w:pStyle w:val="BodyText"/>
      </w:pPr>
      <w:r>
        <w:rPr>
          <w:b/>
          <w:bCs/>
        </w:rPr>
        <w:t xml:space="preserve">Current Developments:</w:t>
      </w:r>
      <w:r>
        <w:t xml:space="preserve"> </w:t>
      </w:r>
      <w:r>
        <w:t xml:space="preserve">LIBOR is being replaced due to manipulation scandals. We’ll explore this transition in detail in Chapter 8.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8" w:name="theory-of-comparative-advantage"/>
    <w:p>
      <w:pPr>
        <w:pStyle w:val="Heading1"/>
      </w:pPr>
      <w:r>
        <w:t xml:space="preserve">3. Theory of Comparative Advantage</w:t>
      </w:r>
    </w:p>
    <w:bookmarkStart w:id="37" w:name="foundational-economic-theory"/>
    <w:p>
      <w:pPr>
        <w:pStyle w:val="Heading2"/>
      </w:pPr>
      <w:r>
        <w:t xml:space="preserve">3.1 Foundational Economic Theory</w:t>
      </w:r>
    </w:p>
    <w:p>
      <w:pPr>
        <w:pStyle w:val="FirstParagraph"/>
      </w:pPr>
      <w:r>
        <w:rPr>
          <w:b/>
          <w:bCs/>
        </w:rPr>
        <w:t xml:space="preserve">Question to class:</w:t>
      </w:r>
      <w:r>
        <w:t xml:space="preserve"> </w:t>
      </w:r>
      <w:r>
        <w:t xml:space="preserve">“Why do countries trade with each other?”</w:t>
      </w:r>
    </w:p>
    <w:p>
      <w:pPr>
        <w:pStyle w:val="BodyText"/>
      </w:pPr>
      <w:r>
        <w:t xml:space="preserve">The theory of comparative advantage, developed by David Ricardo in 1817 (building on Adam Smith’s work from 1776), provides the intellectual foundation for understanding international trade and investment.</w:t>
      </w:r>
    </w:p>
    <w:bookmarkEnd w:id="37"/>
    <w:bookmarkStart w:id="41" w:name="core-concepts"/>
    <w:p>
      <w:pPr>
        <w:pStyle w:val="Heading2"/>
      </w:pPr>
      <w:r>
        <w:t xml:space="preserve">3.2 Core Concepts</w:t>
      </w:r>
    </w:p>
    <w:bookmarkStart w:id="38" w:name="absolute-advantage-adam-smith"/>
    <w:p>
      <w:pPr>
        <w:pStyle w:val="Heading3"/>
      </w:pPr>
      <w:r>
        <w:t xml:space="preserve">3.2.1 Absolute Advantage (Adam Smith)</w:t>
      </w:r>
    </w:p>
    <w:p>
      <w:pPr>
        <w:pStyle w:val="Compact"/>
        <w:numPr>
          <w:ilvl w:val="0"/>
          <w:numId w:val="1016"/>
        </w:numPr>
      </w:pPr>
      <w:r>
        <w:t xml:space="preserve">A country should specialize in producing goods it can make most efficiently</w:t>
      </w:r>
    </w:p>
    <w:p>
      <w:pPr>
        <w:pStyle w:val="Compact"/>
        <w:numPr>
          <w:ilvl w:val="0"/>
          <w:numId w:val="1016"/>
        </w:numPr>
      </w:pPr>
      <w:r>
        <w:t xml:space="preserve">Trade these for goods other countries make more efficiently</w:t>
      </w:r>
    </w:p>
    <w:p>
      <w:pPr>
        <w:pStyle w:val="Compact"/>
        <w:numPr>
          <w:ilvl w:val="0"/>
          <w:numId w:val="1016"/>
        </w:numPr>
      </w:pPr>
      <w:r>
        <w:t xml:space="preserve">Result: More total production, lower prices, higher quality of life</w:t>
      </w:r>
    </w:p>
    <w:bookmarkEnd w:id="38"/>
    <w:bookmarkStart w:id="39" w:name="comparative-advantage-david-ricardo"/>
    <w:p>
      <w:pPr>
        <w:pStyle w:val="Heading3"/>
      </w:pPr>
      <w:r>
        <w:t xml:space="preserve">3.2.2 Comparative Advantage (David Ricardo)</w:t>
      </w:r>
    </w:p>
    <w:p>
      <w:pPr>
        <w:pStyle w:val="Compact"/>
        <w:numPr>
          <w:ilvl w:val="0"/>
          <w:numId w:val="1017"/>
        </w:numPr>
      </w:pPr>
      <w:r>
        <w:t xml:space="preserve">Even if one country has absolute advantage in producing EVERYTHING, both countries benefit from specialization</w:t>
      </w:r>
    </w:p>
    <w:p>
      <w:pPr>
        <w:pStyle w:val="Compact"/>
        <w:numPr>
          <w:ilvl w:val="0"/>
          <w:numId w:val="1017"/>
        </w:numPr>
      </w:pPr>
      <w:r>
        <w:t xml:space="preserve">Each country should specialize in what it does RELATIVELY better</w:t>
      </w:r>
    </w:p>
    <w:p>
      <w:pPr>
        <w:pStyle w:val="Compact"/>
        <w:numPr>
          <w:ilvl w:val="0"/>
          <w:numId w:val="1017"/>
        </w:numPr>
      </w:pPr>
      <w:r>
        <w:t xml:space="preserve">The key word is</w:t>
      </w:r>
      <w:r>
        <w:t xml:space="preserve"> </w:t>
      </w:r>
      <w:r>
        <w:t xml:space="preserve">“comparative”</w:t>
      </w:r>
      <w:r>
        <w:t xml:space="preserve"> </w:t>
      </w:r>
      <w:r>
        <w:t xml:space="preserve">- relative, not absolute</w:t>
      </w:r>
    </w:p>
    <w:bookmarkEnd w:id="39"/>
    <w:bookmarkStart w:id="40" w:name="simple-example"/>
    <w:p>
      <w:pPr>
        <w:pStyle w:val="Heading3"/>
      </w:pPr>
      <w:r>
        <w:t xml:space="preserve">3.2.3 Simple Example</w:t>
      </w:r>
    </w:p>
    <w:p>
      <w:pPr>
        <w:pStyle w:val="FirstParagraph"/>
      </w:pPr>
      <w:r>
        <w:t xml:space="preserve">Imagine two countries - the US and China:</w:t>
      </w:r>
    </w:p>
    <w:p>
      <w:pPr>
        <w:pStyle w:val="Compact"/>
        <w:numPr>
          <w:ilvl w:val="0"/>
          <w:numId w:val="1018"/>
        </w:numPr>
      </w:pPr>
      <w:r>
        <w:t xml:space="preserve">US: Can produce either 100 computers OR 100 bushels of wheat with the same resources</w:t>
      </w:r>
    </w:p>
    <w:p>
      <w:pPr>
        <w:pStyle w:val="Compact"/>
        <w:numPr>
          <w:ilvl w:val="0"/>
          <w:numId w:val="1018"/>
        </w:numPr>
      </w:pPr>
      <w:r>
        <w:t xml:space="preserve">China: Can produce either 50 computers OR 150 bushels of wheat with the same resources</w:t>
      </w:r>
    </w:p>
    <w:p>
      <w:pPr>
        <w:pStyle w:val="FirstParagraph"/>
      </w:pPr>
      <w:r>
        <w:t xml:space="preserve">Even though the US has absolute advantage in computers, China might still have comparative advantage in wheat production if the opportunity costs differ appropriately.</w:t>
      </w:r>
    </w:p>
    <w:bookmarkEnd w:id="40"/>
    <w:bookmarkEnd w:id="41"/>
    <w:bookmarkStart w:id="46" w:name="modern-reality-vs.-theory"/>
    <w:p>
      <w:pPr>
        <w:pStyle w:val="Heading2"/>
      </w:pPr>
      <w:r>
        <w:t xml:space="preserve">3.3 Modern Reality vs. Theory</w:t>
      </w:r>
    </w:p>
    <w:p>
      <w:pPr>
        <w:pStyle w:val="FirstParagraph"/>
      </w:pPr>
      <w:r>
        <w:t xml:space="preserve">The textbook presents important limitations to pure comparative advantage theory:</w:t>
      </w:r>
    </w:p>
    <w:bookmarkStart w:id="42" w:name="government-interference"/>
    <w:p>
      <w:pPr>
        <w:pStyle w:val="Heading3"/>
      </w:pPr>
      <w:r>
        <w:t xml:space="preserve">3.3.1 Government Interference</w:t>
      </w:r>
    </w:p>
    <w:p>
      <w:pPr>
        <w:pStyle w:val="Compact"/>
        <w:numPr>
          <w:ilvl w:val="0"/>
          <w:numId w:val="1019"/>
        </w:numPr>
      </w:pPr>
      <w:r>
        <w:t xml:space="preserve">Tariffs and quotas</w:t>
      </w:r>
    </w:p>
    <w:p>
      <w:pPr>
        <w:pStyle w:val="Compact"/>
        <w:numPr>
          <w:ilvl w:val="0"/>
          <w:numId w:val="1019"/>
        </w:numPr>
      </w:pPr>
      <w:r>
        <w:t xml:space="preserve">Subsidies to domestic industries</w:t>
      </w:r>
    </w:p>
    <w:p>
      <w:pPr>
        <w:pStyle w:val="Compact"/>
        <w:numPr>
          <w:ilvl w:val="0"/>
          <w:numId w:val="1019"/>
        </w:numPr>
      </w:pPr>
      <w:r>
        <w:t xml:space="preserve">Political motivations (food security, defense industries, employment goals)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Many countries protect their agricultural sectors even when they’re not the most efficient producers, because food security is considered a national security issue.</w:t>
      </w:r>
    </w:p>
    <w:bookmarkEnd w:id="42"/>
    <w:bookmarkStart w:id="43" w:name="factor-mobility"/>
    <w:p>
      <w:pPr>
        <w:pStyle w:val="Heading3"/>
      </w:pPr>
      <w:r>
        <w:t xml:space="preserve">3.3.2 Factor Mobility</w:t>
      </w:r>
    </w:p>
    <w:p>
      <w:pPr>
        <w:pStyle w:val="Compact"/>
        <w:numPr>
          <w:ilvl w:val="0"/>
          <w:numId w:val="1020"/>
        </w:numPr>
      </w:pPr>
      <w:r>
        <w:t xml:space="preserve">Classical theory assumed factors of production (land, labor, capital) stayed within countries</w:t>
      </w:r>
    </w:p>
    <w:p>
      <w:pPr>
        <w:pStyle w:val="Compact"/>
        <w:numPr>
          <w:ilvl w:val="0"/>
          <w:numId w:val="1020"/>
        </w:numPr>
      </w:pPr>
      <w:r>
        <w:t xml:space="preserve">Modern reality: Capital flows freely across borders</w:t>
      </w:r>
    </w:p>
    <w:p>
      <w:pPr>
        <w:pStyle w:val="Compact"/>
        <w:numPr>
          <w:ilvl w:val="0"/>
          <w:numId w:val="1020"/>
        </w:numPr>
      </w:pPr>
      <w:r>
        <w:t xml:space="preserve">Technology transfers rapidly</w:t>
      </w:r>
    </w:p>
    <w:p>
      <w:pPr>
        <w:pStyle w:val="Compact"/>
        <w:numPr>
          <w:ilvl w:val="0"/>
          <w:numId w:val="1020"/>
        </w:numPr>
      </w:pPr>
      <w:r>
        <w:t xml:space="preserve">Even labor moves (though less freely than capital)</w:t>
      </w:r>
    </w:p>
    <w:bookmarkEnd w:id="43"/>
    <w:bookmarkStart w:id="44" w:name="more-complex-factors-of-production"/>
    <w:p>
      <w:pPr>
        <w:pStyle w:val="Heading3"/>
      </w:pPr>
      <w:r>
        <w:t xml:space="preserve">3.3.3 More Complex Factors of Production</w:t>
      </w:r>
    </w:p>
    <w:p>
      <w:pPr>
        <w:pStyle w:val="FirstParagraph"/>
      </w:pPr>
      <w:r>
        <w:t xml:space="preserve">Modern location decisions consider:</w:t>
      </w:r>
    </w:p>
    <w:p>
      <w:pPr>
        <w:pStyle w:val="Compact"/>
        <w:numPr>
          <w:ilvl w:val="0"/>
          <w:numId w:val="1021"/>
        </w:numPr>
      </w:pPr>
      <w:r>
        <w:t xml:space="preserve">Managerial expertise</w:t>
      </w:r>
    </w:p>
    <w:p>
      <w:pPr>
        <w:pStyle w:val="Compact"/>
        <w:numPr>
          <w:ilvl w:val="0"/>
          <w:numId w:val="1021"/>
        </w:numPr>
      </w:pPr>
      <w:r>
        <w:t xml:space="preserve">Legal and regulatory environment</w:t>
      </w:r>
    </w:p>
    <w:p>
      <w:pPr>
        <w:pStyle w:val="Compact"/>
        <w:numPr>
          <w:ilvl w:val="0"/>
          <w:numId w:val="1021"/>
        </w:numPr>
      </w:pPr>
      <w:r>
        <w:t xml:space="preserve">R&amp;D capabilities</w:t>
      </w:r>
    </w:p>
    <w:p>
      <w:pPr>
        <w:pStyle w:val="Compact"/>
        <w:numPr>
          <w:ilvl w:val="0"/>
          <w:numId w:val="1021"/>
        </w:numPr>
      </w:pPr>
      <w:r>
        <w:t xml:space="preserve">Education levels of workforce</w:t>
      </w:r>
    </w:p>
    <w:p>
      <w:pPr>
        <w:pStyle w:val="Compact"/>
        <w:numPr>
          <w:ilvl w:val="0"/>
          <w:numId w:val="1021"/>
        </w:numPr>
      </w:pPr>
      <w:r>
        <w:t xml:space="preserve">Infrastructure quality</w:t>
      </w:r>
    </w:p>
    <w:p>
      <w:pPr>
        <w:pStyle w:val="Compact"/>
        <w:numPr>
          <w:ilvl w:val="0"/>
          <w:numId w:val="1021"/>
        </w:numPr>
      </w:pPr>
      <w:r>
        <w:t xml:space="preserve">Access to capital markets</w:t>
      </w:r>
    </w:p>
    <w:p>
      <w:pPr>
        <w:pStyle w:val="Compact"/>
        <w:numPr>
          <w:ilvl w:val="0"/>
          <w:numId w:val="1021"/>
        </w:numPr>
      </w:pPr>
      <w:r>
        <w:t xml:space="preserve">Tax differentials</w:t>
      </w:r>
    </w:p>
    <w:p>
      <w:pPr>
        <w:pStyle w:val="Compact"/>
        <w:numPr>
          <w:ilvl w:val="0"/>
          <w:numId w:val="1021"/>
        </w:numPr>
      </w:pPr>
      <w:r>
        <w:t xml:space="preserve">Political stability</w:t>
      </w:r>
    </w:p>
    <w:bookmarkEnd w:id="44"/>
    <w:bookmarkStart w:id="45" w:name="comparative-advantage-shifts-over-time"/>
    <w:p>
      <w:pPr>
        <w:pStyle w:val="Heading3"/>
      </w:pPr>
      <w:r>
        <w:t xml:space="preserve">3.3.4 Comparative Advantage Shifts Over Time</w:t>
      </w:r>
    </w:p>
    <w:p>
      <w:pPr>
        <w:pStyle w:val="FirstParagraph"/>
      </w:pPr>
      <w:r>
        <w:rPr>
          <w:b/>
          <w:bCs/>
        </w:rPr>
        <w:t xml:space="preserve">Powerful Example from Textbook:</w:t>
      </w:r>
    </w:p>
    <w:p>
      <w:pPr>
        <w:pStyle w:val="BodyText"/>
      </w:pPr>
      <w:r>
        <w:t xml:space="preserve">Cotton textile production comparative advantage has shifted over 150 years:</w:t>
      </w:r>
    </w:p>
    <w:p>
      <w:pPr>
        <w:pStyle w:val="Compact"/>
        <w:numPr>
          <w:ilvl w:val="0"/>
          <w:numId w:val="1022"/>
        </w:numPr>
      </w:pPr>
      <w:r>
        <w:t xml:space="preserve">United Kingdom (1800s) → United States (early 1900s) → Japan (mid-1900s) → Hong Kong → Taiwan → China (present)</w:t>
      </w:r>
    </w:p>
    <w:p>
      <w:pPr>
        <w:pStyle w:val="FirstParagraph"/>
      </w:pPr>
      <w:r>
        <w:t xml:space="preserve">This illustrates how comparative advantage is dynamic, not static.</w:t>
      </w:r>
    </w:p>
    <w:bookmarkEnd w:id="45"/>
    <w:bookmarkEnd w:id="46"/>
    <w:bookmarkStart w:id="47" w:name="relevance-today"/>
    <w:p>
      <w:pPr>
        <w:pStyle w:val="Heading2"/>
      </w:pPr>
      <w:r>
        <w:t xml:space="preserve">3.4 Relevance Today</w:t>
      </w:r>
    </w:p>
    <w:p>
      <w:pPr>
        <w:pStyle w:val="FirstParagraph"/>
      </w:pPr>
      <w:r>
        <w:t xml:space="preserve">Despite limitations, comparative advantage remains highly relevant:</w:t>
      </w:r>
    </w:p>
    <w:p>
      <w:pPr>
        <w:pStyle w:val="BodyText"/>
      </w:pPr>
      <w:r>
        <w:rPr>
          <w:b/>
          <w:bCs/>
        </w:rPr>
        <w:t xml:space="preserve">Modern Application:</w:t>
      </w:r>
      <w:r>
        <w:t xml:space="preserve"> </w:t>
      </w:r>
      <w:r>
        <w:t xml:space="preserve">Service outsourcing and the global supply chain</w:t>
      </w:r>
    </w:p>
    <w:p>
      <w:pPr>
        <w:pStyle w:val="Compact"/>
        <w:numPr>
          <w:ilvl w:val="0"/>
          <w:numId w:val="1023"/>
        </w:numPr>
      </w:pPr>
      <w:r>
        <w:t xml:space="preserve">Financial back offices in Manila (Philippines)</w:t>
      </w:r>
    </w:p>
    <w:p>
      <w:pPr>
        <w:pStyle w:val="Compact"/>
        <w:numPr>
          <w:ilvl w:val="0"/>
          <w:numId w:val="1023"/>
        </w:numPr>
      </w:pPr>
      <w:r>
        <w:t xml:space="preserve">IT engineering in Hungary and India</w:t>
      </w:r>
    </w:p>
    <w:p>
      <w:pPr>
        <w:pStyle w:val="Compact"/>
        <w:numPr>
          <w:ilvl w:val="0"/>
          <w:numId w:val="1023"/>
        </w:numPr>
      </w:pPr>
      <w:r>
        <w:t xml:space="preserve">Manufacturing in Vietnam and Bangladesh</w:t>
      </w:r>
    </w:p>
    <w:p>
      <w:pPr>
        <w:pStyle w:val="Compact"/>
        <w:numPr>
          <w:ilvl w:val="0"/>
          <w:numId w:val="1023"/>
        </w:numPr>
      </w:pPr>
      <w:r>
        <w:t xml:space="preserve">Design and innovation in Silicon Valley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Modern comparative advantage is based on:</w:t>
      </w:r>
    </w:p>
    <w:p>
      <w:pPr>
        <w:pStyle w:val="Compact"/>
        <w:numPr>
          <w:ilvl w:val="0"/>
          <w:numId w:val="1024"/>
        </w:numPr>
      </w:pPr>
      <w:r>
        <w:t xml:space="preserve">Labor skills and costs</w:t>
      </w:r>
    </w:p>
    <w:p>
      <w:pPr>
        <w:pStyle w:val="Compact"/>
        <w:numPr>
          <w:ilvl w:val="0"/>
          <w:numId w:val="1024"/>
        </w:numPr>
      </w:pPr>
      <w:r>
        <w:t xml:space="preserve">Access to capital</w:t>
      </w:r>
    </w:p>
    <w:p>
      <w:pPr>
        <w:pStyle w:val="Compact"/>
        <w:numPr>
          <w:ilvl w:val="0"/>
          <w:numId w:val="1024"/>
        </w:numPr>
      </w:pPr>
      <w:r>
        <w:t xml:space="preserve">Technology and innovation capacity</w:t>
      </w:r>
    </w:p>
    <w:p>
      <w:pPr>
        <w:pStyle w:val="Compact"/>
        <w:numPr>
          <w:ilvl w:val="0"/>
          <w:numId w:val="1024"/>
        </w:numPr>
      </w:pPr>
      <w:r>
        <w:t xml:space="preserve">Telecommunications infrastructure</w:t>
      </w:r>
    </w:p>
    <w:p>
      <w:pPr>
        <w:pStyle w:val="FirstParagraph"/>
      </w:pPr>
      <w:r>
        <w:rPr>
          <w:b/>
          <w:bCs/>
        </w:rPr>
        <w:t xml:space="preserve">Question for Discussion:</w:t>
      </w:r>
      <w:r>
        <w:t xml:space="preserve"> </w:t>
      </w:r>
      <w:r>
        <w:t xml:space="preserve">“Can you think of services or products where the US maintains comparative advantage?”</w:t>
      </w:r>
    </w:p>
    <w:p>
      <w:pPr>
        <w:pStyle w:val="BodyText"/>
      </w:pPr>
      <w:r>
        <w:t xml:space="preserve">(Expected answers: innovation, higher education, entertainment, certain high-tech manufacturing)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0" w:name="X6c8e5e4eb8b7ad418ad4523a96675aa12126577"/>
    <w:p>
      <w:pPr>
        <w:pStyle w:val="Heading1"/>
      </w:pPr>
      <w:r>
        <w:t xml:space="preserve">4. What Makes International Finance Different? (15 minutes)</w:t>
      </w:r>
    </w:p>
    <w:bookmarkStart w:id="49" w:name="framework-for-understanding-differences"/>
    <w:p>
      <w:pPr>
        <w:pStyle w:val="Heading2"/>
      </w:pPr>
      <w:r>
        <w:t xml:space="preserve">4.1 Framework for Understanding Differences</w:t>
      </w:r>
    </w:p>
    <w:p>
      <w:pPr>
        <w:pStyle w:val="FirstParagraph"/>
      </w:pPr>
      <w:r>
        <w:t xml:space="preserve">International financial management differs from domestic finance in six key dimensions:</w:t>
      </w:r>
    </w:p>
    <w:bookmarkEnd w:id="49"/>
    <w:bookmarkStart w:id="53" w:name="X75e341cb358aedb7b3da04bd4112b6d99d541a3"/>
    <w:p>
      <w:pPr>
        <w:pStyle w:val="Heading2"/>
      </w:pPr>
      <w:r>
        <w:t xml:space="preserve">4.2 Culture, History, and Institutional Differences</w:t>
      </w:r>
    </w:p>
    <w:bookmarkStart w:id="50" w:name="cultural-challenges"/>
    <w:p>
      <w:pPr>
        <w:pStyle w:val="Heading3"/>
      </w:pPr>
      <w:r>
        <w:t xml:space="preserve">4.2.1 Cultural Challenges</w:t>
      </w:r>
    </w:p>
    <w:p>
      <w:pPr>
        <w:pStyle w:val="Compact"/>
        <w:numPr>
          <w:ilvl w:val="0"/>
          <w:numId w:val="1025"/>
        </w:numPr>
      </w:pPr>
      <w:r>
        <w:t xml:space="preserve">Business practices vary enormously</w:t>
      </w:r>
    </w:p>
    <w:p>
      <w:pPr>
        <w:pStyle w:val="Compact"/>
        <w:numPr>
          <w:ilvl w:val="0"/>
          <w:numId w:val="1025"/>
        </w:numPr>
      </w:pPr>
      <w:r>
        <w:t xml:space="preserve">Contract interpretation differences</w:t>
      </w:r>
    </w:p>
    <w:p>
      <w:pPr>
        <w:pStyle w:val="Compact"/>
        <w:numPr>
          <w:ilvl w:val="0"/>
          <w:numId w:val="1025"/>
        </w:numPr>
      </w:pPr>
      <w:r>
        <w:t xml:space="preserve">Relationship vs. transaction orientation</w:t>
      </w:r>
    </w:p>
    <w:p>
      <w:pPr>
        <w:pStyle w:val="Compact"/>
        <w:numPr>
          <w:ilvl w:val="0"/>
          <w:numId w:val="1025"/>
        </w:numPr>
      </w:pPr>
      <w:r>
        <w:t xml:space="preserve">Time orientation (short-term vs. long-term)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In many Asian business cultures, building relationships (guanxi in China) is prerequisite to doing business. In the US, contracts often precede relationships.</w:t>
      </w:r>
    </w:p>
    <w:bookmarkEnd w:id="50"/>
    <w:bookmarkStart w:id="51" w:name="historical-context"/>
    <w:p>
      <w:pPr>
        <w:pStyle w:val="Heading3"/>
      </w:pPr>
      <w:r>
        <w:t xml:space="preserve">4.2.2 Historical Context</w:t>
      </w:r>
    </w:p>
    <w:p>
      <w:pPr>
        <w:pStyle w:val="Compact"/>
        <w:numPr>
          <w:ilvl w:val="0"/>
          <w:numId w:val="1026"/>
        </w:numPr>
      </w:pPr>
      <w:r>
        <w:t xml:space="preserve">Legal systems differ (common law vs. civil law vs. religious law)</w:t>
      </w:r>
    </w:p>
    <w:p>
      <w:pPr>
        <w:pStyle w:val="Compact"/>
        <w:numPr>
          <w:ilvl w:val="0"/>
          <w:numId w:val="1026"/>
        </w:numPr>
      </w:pPr>
      <w:r>
        <w:t xml:space="preserve">Accounting standards vary (though IFRS is harmonizing some)</w:t>
      </w:r>
    </w:p>
    <w:p>
      <w:pPr>
        <w:pStyle w:val="Compact"/>
        <w:numPr>
          <w:ilvl w:val="0"/>
          <w:numId w:val="1026"/>
        </w:numPr>
      </w:pPr>
      <w:r>
        <w:t xml:space="preserve">Property rights protection differs dramatically</w:t>
      </w:r>
    </w:p>
    <w:bookmarkEnd w:id="51"/>
    <w:bookmarkStart w:id="52" w:name="institutional-frameworks"/>
    <w:p>
      <w:pPr>
        <w:pStyle w:val="Heading3"/>
      </w:pPr>
      <w:r>
        <w:t xml:space="preserve">4.2.3 Institutional Frameworks</w:t>
      </w:r>
    </w:p>
    <w:p>
      <w:pPr>
        <w:pStyle w:val="Compact"/>
        <w:numPr>
          <w:ilvl w:val="0"/>
          <w:numId w:val="1027"/>
        </w:numPr>
      </w:pPr>
      <w:r>
        <w:t xml:space="preserve">Banking system structures</w:t>
      </w:r>
    </w:p>
    <w:p>
      <w:pPr>
        <w:pStyle w:val="Compact"/>
        <w:numPr>
          <w:ilvl w:val="0"/>
          <w:numId w:val="1027"/>
        </w:numPr>
      </w:pPr>
      <w:r>
        <w:t xml:space="preserve">Capital market development levels</w:t>
      </w:r>
    </w:p>
    <w:p>
      <w:pPr>
        <w:pStyle w:val="Compact"/>
        <w:numPr>
          <w:ilvl w:val="0"/>
          <w:numId w:val="1027"/>
        </w:numPr>
      </w:pPr>
      <w:r>
        <w:t xml:space="preserve">Government roles in economy</w:t>
      </w:r>
    </w:p>
    <w:p>
      <w:pPr>
        <w:pStyle w:val="Compact"/>
        <w:numPr>
          <w:ilvl w:val="0"/>
          <w:numId w:val="1027"/>
        </w:numPr>
      </w:pPr>
      <w:r>
        <w:t xml:space="preserve">Corruption and governance quality</w:t>
      </w:r>
    </w:p>
    <w:p>
      <w:pPr>
        <w:pStyle w:val="FirstParagraph"/>
      </w:pPr>
      <w:r>
        <w:rPr>
          <w:b/>
          <w:bCs/>
        </w:rPr>
        <w:t xml:space="preserve">Real World Impact:</w:t>
      </w:r>
      <w:r>
        <w:t xml:space="preserve"> </w:t>
      </w:r>
      <w:r>
        <w:t xml:space="preserve">A company expanding to a new country must understand these differences. What works in New York may fail in Mumbai or Moscow - not because the financial principles are different, but because the operating environment is different.</w:t>
      </w:r>
    </w:p>
    <w:bookmarkEnd w:id="52"/>
    <w:bookmarkEnd w:id="53"/>
    <w:bookmarkStart w:id="55" w:name="corporate-governance-differences"/>
    <w:p>
      <w:pPr>
        <w:pStyle w:val="Heading2"/>
      </w:pPr>
      <w:r>
        <w:t xml:space="preserve">4.3 Corporate Governance Differences</w:t>
      </w:r>
    </w:p>
    <w:p>
      <w:pPr>
        <w:pStyle w:val="FirstParagraph"/>
      </w:pPr>
      <w:r>
        <w:rPr>
          <w:b/>
          <w:bCs/>
        </w:rPr>
        <w:t xml:space="preserve">Critical Point:</w:t>
      </w:r>
      <w:r>
        <w:t xml:space="preserve"> </w:t>
      </w:r>
      <w:r>
        <w:t xml:space="preserve">Not all countries have the same ownership structures or governance models.</w:t>
      </w:r>
    </w:p>
    <w:bookmarkStart w:id="54" w:name="three-primary-models"/>
    <w:p>
      <w:pPr>
        <w:pStyle w:val="Heading3"/>
      </w:pPr>
      <w:r>
        <w:t xml:space="preserve">4.3.1 Three Primary Models</w:t>
      </w:r>
    </w:p>
    <w:p>
      <w:pPr>
        <w:pStyle w:val="FirstParagraph"/>
      </w:pPr>
      <w:r>
        <w:rPr>
          <w:b/>
          <w:bCs/>
        </w:rPr>
        <w:t xml:space="preserve">1. Anglo-American Model:</w:t>
      </w:r>
    </w:p>
    <w:p>
      <w:pPr>
        <w:pStyle w:val="Compact"/>
        <w:numPr>
          <w:ilvl w:val="0"/>
          <w:numId w:val="1028"/>
        </w:numPr>
      </w:pPr>
      <w:r>
        <w:t xml:space="preserve">Dispersed shareholders</w:t>
      </w:r>
    </w:p>
    <w:p>
      <w:pPr>
        <w:pStyle w:val="Compact"/>
        <w:numPr>
          <w:ilvl w:val="0"/>
          <w:numId w:val="1028"/>
        </w:numPr>
      </w:pPr>
      <w:r>
        <w:t xml:space="preserve">Active stock markets</w:t>
      </w:r>
    </w:p>
    <w:p>
      <w:pPr>
        <w:pStyle w:val="Compact"/>
        <w:numPr>
          <w:ilvl w:val="0"/>
          <w:numId w:val="1028"/>
        </w:numPr>
      </w:pPr>
      <w:r>
        <w:t xml:space="preserve">Strong shareholder rights</w:t>
      </w:r>
    </w:p>
    <w:p>
      <w:pPr>
        <w:pStyle w:val="Compact"/>
        <w:numPr>
          <w:ilvl w:val="0"/>
          <w:numId w:val="1028"/>
        </w:numPr>
      </w:pPr>
      <w:r>
        <w:t xml:space="preserve">Goal: Maximize shareholder value</w:t>
      </w:r>
    </w:p>
    <w:p>
      <w:pPr>
        <w:pStyle w:val="Compact"/>
        <w:numPr>
          <w:ilvl w:val="0"/>
          <w:numId w:val="1028"/>
        </w:numPr>
      </w:pPr>
      <w:r>
        <w:t xml:space="preserve">Examples: US, UK, Canada, Australia</w:t>
      </w:r>
    </w:p>
    <w:p>
      <w:pPr>
        <w:pStyle w:val="FirstParagraph"/>
      </w:pPr>
      <w:r>
        <w:rPr>
          <w:b/>
          <w:bCs/>
        </w:rPr>
        <w:t xml:space="preserve">2. Continental European Model:</w:t>
      </w:r>
    </w:p>
    <w:p>
      <w:pPr>
        <w:pStyle w:val="Compact"/>
        <w:numPr>
          <w:ilvl w:val="0"/>
          <w:numId w:val="1029"/>
        </w:numPr>
      </w:pPr>
      <w:r>
        <w:t xml:space="preserve">Concentrated ownership (families, banks, other corporations)</w:t>
      </w:r>
    </w:p>
    <w:p>
      <w:pPr>
        <w:pStyle w:val="Compact"/>
        <w:numPr>
          <w:ilvl w:val="0"/>
          <w:numId w:val="1029"/>
        </w:numPr>
      </w:pPr>
      <w:r>
        <w:t xml:space="preserve">Stakeholder orientation (employees, community, shareholders)</w:t>
      </w:r>
    </w:p>
    <w:p>
      <w:pPr>
        <w:pStyle w:val="Compact"/>
        <w:numPr>
          <w:ilvl w:val="0"/>
          <w:numId w:val="1029"/>
        </w:numPr>
      </w:pPr>
      <w:r>
        <w:t xml:space="preserve">Bank-centered finance</w:t>
      </w:r>
    </w:p>
    <w:p>
      <w:pPr>
        <w:pStyle w:val="Compact"/>
        <w:numPr>
          <w:ilvl w:val="0"/>
          <w:numId w:val="1029"/>
        </w:numPr>
      </w:pPr>
      <w:r>
        <w:t xml:space="preserve">Examples: Germany, France, Italy</w:t>
      </w:r>
    </w:p>
    <w:p>
      <w:pPr>
        <w:pStyle w:val="FirstParagraph"/>
      </w:pPr>
      <w:r>
        <w:rPr>
          <w:b/>
          <w:bCs/>
        </w:rPr>
        <w:t xml:space="preserve">3. Asian Model:</w:t>
      </w:r>
    </w:p>
    <w:p>
      <w:pPr>
        <w:pStyle w:val="Compact"/>
        <w:numPr>
          <w:ilvl w:val="0"/>
          <w:numId w:val="1030"/>
        </w:numPr>
      </w:pPr>
      <w:r>
        <w:t xml:space="preserve">Often family-controlled (even in public companies)</w:t>
      </w:r>
    </w:p>
    <w:p>
      <w:pPr>
        <w:pStyle w:val="Compact"/>
        <w:numPr>
          <w:ilvl w:val="0"/>
          <w:numId w:val="1030"/>
        </w:numPr>
      </w:pPr>
      <w:r>
        <w:t xml:space="preserve">Keiretsu in Japan, Chaebol in Korea</w:t>
      </w:r>
    </w:p>
    <w:p>
      <w:pPr>
        <w:pStyle w:val="Compact"/>
        <w:numPr>
          <w:ilvl w:val="0"/>
          <w:numId w:val="1030"/>
        </w:numPr>
      </w:pPr>
      <w:r>
        <w:t xml:space="preserve">Network relationships important</w:t>
      </w:r>
    </w:p>
    <w:p>
      <w:pPr>
        <w:pStyle w:val="Compact"/>
        <w:numPr>
          <w:ilvl w:val="0"/>
          <w:numId w:val="1030"/>
        </w:numPr>
      </w:pPr>
      <w:r>
        <w:t xml:space="preserve">State ownership common (especially China)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31"/>
        </w:numPr>
      </w:pPr>
      <w:r>
        <w:t xml:space="preserve">Affects access to capital</w:t>
      </w:r>
    </w:p>
    <w:p>
      <w:pPr>
        <w:pStyle w:val="Compact"/>
        <w:numPr>
          <w:ilvl w:val="0"/>
          <w:numId w:val="1031"/>
        </w:numPr>
      </w:pPr>
      <w:r>
        <w:t xml:space="preserve">Influences financial decisions</w:t>
      </w:r>
    </w:p>
    <w:p>
      <w:pPr>
        <w:pStyle w:val="Compact"/>
        <w:numPr>
          <w:ilvl w:val="0"/>
          <w:numId w:val="1031"/>
        </w:numPr>
      </w:pPr>
      <w:r>
        <w:t xml:space="preserve">Determines accountability structures</w:t>
      </w:r>
    </w:p>
    <w:p>
      <w:pPr>
        <w:pStyle w:val="Compact"/>
        <w:numPr>
          <w:ilvl w:val="0"/>
          <w:numId w:val="1031"/>
        </w:numPr>
      </w:pPr>
      <w:r>
        <w:t xml:space="preserve">Shapes strategic objectives</w:t>
      </w:r>
    </w:p>
    <w:bookmarkEnd w:id="54"/>
    <w:bookmarkEnd w:id="55"/>
    <w:bookmarkStart w:id="58" w:name="foreign-exchange-risk"/>
    <w:p>
      <w:pPr>
        <w:pStyle w:val="Heading2"/>
      </w:pPr>
      <w:r>
        <w:t xml:space="preserve">4.4 Foreign Exchange Risk</w:t>
      </w:r>
    </w:p>
    <w:p>
      <w:pPr>
        <w:pStyle w:val="FirstParagraph"/>
      </w:pPr>
      <w:r>
        <w:rPr>
          <w:b/>
          <w:bCs/>
        </w:rPr>
        <w:t xml:space="preserve">This is THE defining characteristic of international finance.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Domestic firm:</w:t>
      </w:r>
      <w:r>
        <w:t xml:space="preserve"> </w:t>
      </w:r>
      <w:r>
        <w:t xml:space="preserve">All transactions in one currency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International trading firm:</w:t>
      </w:r>
      <w:r>
        <w:t xml:space="preserve"> </w:t>
      </w:r>
      <w:r>
        <w:t xml:space="preserve">Some transactions in foreign currencies (import/export)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Multinational firm:</w:t>
      </w:r>
      <w:r>
        <w:t xml:space="preserve"> </w:t>
      </w:r>
      <w:r>
        <w:t xml:space="preserve">Extensive foreign currency exposure through:</w:t>
      </w:r>
    </w:p>
    <w:p>
      <w:pPr>
        <w:pStyle w:val="Compact"/>
        <w:numPr>
          <w:ilvl w:val="1"/>
          <w:numId w:val="1033"/>
        </w:numPr>
      </w:pPr>
      <w:r>
        <w:t xml:space="preserve">Foreign sales and revenues</w:t>
      </w:r>
    </w:p>
    <w:p>
      <w:pPr>
        <w:pStyle w:val="Compact"/>
        <w:numPr>
          <w:ilvl w:val="1"/>
          <w:numId w:val="1033"/>
        </w:numPr>
      </w:pPr>
      <w:r>
        <w:t xml:space="preserve">Foreign costs and expenses</w:t>
      </w:r>
      <w:r>
        <w:br/>
      </w:r>
    </w:p>
    <w:p>
      <w:pPr>
        <w:pStyle w:val="Compact"/>
        <w:numPr>
          <w:ilvl w:val="1"/>
          <w:numId w:val="1033"/>
        </w:numPr>
      </w:pPr>
      <w:r>
        <w:t xml:space="preserve">Foreign assets and liabilities</w:t>
      </w:r>
    </w:p>
    <w:p>
      <w:pPr>
        <w:pStyle w:val="Compact"/>
        <w:numPr>
          <w:ilvl w:val="1"/>
          <w:numId w:val="1033"/>
        </w:numPr>
      </w:pPr>
      <w:r>
        <w:t xml:space="preserve">Foreign subsidiary operations</w:t>
      </w:r>
    </w:p>
    <w:bookmarkStart w:id="56" w:name="types-of-foreign-exchange-exposure"/>
    <w:p>
      <w:pPr>
        <w:pStyle w:val="Heading3"/>
      </w:pPr>
      <w:r>
        <w:t xml:space="preserve">4.4.1 Types of Foreign Exchange Exposure</w:t>
      </w:r>
    </w:p>
    <w:p>
      <w:pPr>
        <w:pStyle w:val="FirstParagraph"/>
      </w:pPr>
      <w:r>
        <w:rPr>
          <w:b/>
          <w:bCs/>
        </w:rPr>
        <w:t xml:space="preserve">1. Transaction Exposure:</w:t>
      </w:r>
    </w:p>
    <w:p>
      <w:pPr>
        <w:pStyle w:val="Compact"/>
        <w:numPr>
          <w:ilvl w:val="0"/>
          <w:numId w:val="1034"/>
        </w:numPr>
      </w:pPr>
      <w:r>
        <w:t xml:space="preserve">Committed but not yet settled foreign currency transactions</w:t>
      </w:r>
    </w:p>
    <w:p>
      <w:pPr>
        <w:pStyle w:val="Compact"/>
        <w:numPr>
          <w:ilvl w:val="0"/>
          <w:numId w:val="1034"/>
        </w:numPr>
      </w:pPr>
      <w:r>
        <w:t xml:space="preserve">Example: US company sells to German customer, invoice for €1 million due in 90 days</w:t>
      </w:r>
    </w:p>
    <w:p>
      <w:pPr>
        <w:pStyle w:val="Compact"/>
        <w:numPr>
          <w:ilvl w:val="0"/>
          <w:numId w:val="1034"/>
        </w:numPr>
      </w:pPr>
      <w:r>
        <w:t xml:space="preserve">Risk: Euro value could fall during 90 days</w:t>
      </w:r>
    </w:p>
    <w:p>
      <w:pPr>
        <w:pStyle w:val="FirstParagraph"/>
      </w:pPr>
      <w:r>
        <w:rPr>
          <w:b/>
          <w:bCs/>
        </w:rPr>
        <w:t xml:space="preserve">2. Translation (Accounting) Exposure:</w:t>
      </w:r>
    </w:p>
    <w:p>
      <w:pPr>
        <w:pStyle w:val="Compact"/>
        <w:numPr>
          <w:ilvl w:val="0"/>
          <w:numId w:val="1035"/>
        </w:numPr>
      </w:pPr>
      <w:r>
        <w:t xml:space="preserve">Converting foreign subsidiary financial statements to home currency</w:t>
      </w:r>
    </w:p>
    <w:p>
      <w:pPr>
        <w:pStyle w:val="Compact"/>
        <w:numPr>
          <w:ilvl w:val="0"/>
          <w:numId w:val="1035"/>
        </w:numPr>
      </w:pPr>
      <w:r>
        <w:t xml:space="preserve">Even if foreign operations are stable, exchange rate changes affect reported results</w:t>
      </w:r>
    </w:p>
    <w:p>
      <w:pPr>
        <w:pStyle w:val="FirstParagraph"/>
      </w:pPr>
      <w:r>
        <w:rPr>
          <w:b/>
          <w:bCs/>
        </w:rPr>
        <w:t xml:space="preserve">3. Economic (Operating) Exposure:</w:t>
      </w:r>
    </w:p>
    <w:p>
      <w:pPr>
        <w:pStyle w:val="Compact"/>
        <w:numPr>
          <w:ilvl w:val="0"/>
          <w:numId w:val="1036"/>
        </w:numPr>
      </w:pPr>
      <w:r>
        <w:t xml:space="preserve">Long-term competitiveness effects from exchange rate changes</w:t>
      </w:r>
    </w:p>
    <w:p>
      <w:pPr>
        <w:pStyle w:val="Compact"/>
        <w:numPr>
          <w:ilvl w:val="0"/>
          <w:numId w:val="1036"/>
        </w:numPr>
      </w:pPr>
      <w:r>
        <w:t xml:space="preserve">Hardest to measure but potentially most significant</w:t>
      </w:r>
    </w:p>
    <w:bookmarkEnd w:id="56"/>
    <w:bookmarkStart w:id="57" w:name="classroom-example-ganado-corporation"/>
    <w:p>
      <w:pPr>
        <w:pStyle w:val="Heading3"/>
      </w:pPr>
      <w:r>
        <w:t xml:space="preserve">4.4.2 Classroom Example: Ganado Corporation</w:t>
      </w:r>
    </w:p>
    <w:p>
      <w:pPr>
        <w:pStyle w:val="FirstParagraph"/>
      </w:pPr>
      <w:r>
        <w:t xml:space="preserve">Let’s create a simple consolidation example:</w:t>
      </w:r>
    </w:p>
    <w:p>
      <w:pPr>
        <w:pStyle w:val="SourceCode"/>
      </w:pPr>
      <w:r>
        <w:rPr>
          <w:rStyle w:val="CommentTok"/>
        </w:rPr>
        <w:t xml:space="preserve"># Create a data frame for Ganado's subsidiaries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NormalTok"/>
        </w:rPr>
        <w:t xml:space="preserve">subsidiaries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Subsidiary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Sales_Local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Earnings_Local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28.6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71.4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Exchange_Rate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Rate_Description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 1.00 = USD 1.00"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"USD 1.12 = EUR 1.00"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"CNY 6.60 = USD 1.00"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USD equivalents</w:t>
      </w:r>
      <w:r>
        <w:br/>
      </w:r>
      <w:r>
        <w:rPr>
          <w:rStyle w:val="NormalTok"/>
        </w:rPr>
        <w:t xml:space="preserve">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Exchange_Rate</w:t>
      </w:r>
      <w:r>
        <w:br/>
      </w:r>
      <w:r>
        <w:rPr>
          <w:rStyle w:val="NormalTok"/>
        </w:rPr>
        <w:t xml:space="preserve">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Earnings_USD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Earnings_Local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Exchange_Rate</w:t>
      </w:r>
      <w:r>
        <w:br/>
      </w:r>
      <w:r>
        <w:br/>
      </w:r>
      <w:r>
        <w:rPr>
          <w:rStyle w:val="CommentTok"/>
        </w:rPr>
        <w:t xml:space="preserve"># Display the consolidation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(subsidiaries,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"Ganado Corporation - Consolidated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Ganado Corporation - Consolidated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Ganado Corporation - Consolidated Results"/>
      </w:tblPr>
      <w:tblGrid>
        <w:gridCol w:w="837"/>
        <w:gridCol w:w="685"/>
        <w:gridCol w:w="913"/>
        <w:gridCol w:w="1142"/>
        <w:gridCol w:w="1066"/>
        <w:gridCol w:w="1523"/>
        <w:gridCol w:w="761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Earnings_Local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Sales_USD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Earnings_USD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1.00 = USD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1.12 = EUR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 6.60 = USD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totals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Consolidated Totals: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Consolidated Totals: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Sales (USD millions):"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Sales_USD),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Sales (USD millions): 525.3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Earnings (USD millions):"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Earnings_USD),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Earnings (USD millions): 51.18 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“If the euro falls from $1.12 to $1.00, what happens to consolidated earnings, even if European operations don’t change?”</w:t>
      </w:r>
    </w:p>
    <w:p>
      <w:pPr>
        <w:pStyle w:val="SourceCode"/>
      </w:pPr>
      <w:r>
        <w:rPr>
          <w:rStyle w:val="CommentTok"/>
        </w:rPr>
        <w:t xml:space="preserve"># Original scenario</w:t>
      </w:r>
      <w:r>
        <w:br/>
      </w:r>
      <w:r>
        <w:rPr>
          <w:rStyle w:val="NormalTok"/>
        </w:rPr>
        <w:t xml:space="preserve">eur_earnings_local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million EUR</w:t>
      </w:r>
      <w:r>
        <w:br/>
      </w:r>
      <w:r>
        <w:rPr>
          <w:rStyle w:val="NormalTok"/>
        </w:rPr>
        <w:t xml:space="preserve">exchange_rate_original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br/>
      </w:r>
      <w:r>
        <w:rPr>
          <w:rStyle w:val="NormalTok"/>
        </w:rPr>
        <w:t xml:space="preserve">earnings_usd_original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eur_earnings_local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exchange_rate_original</w:t>
      </w:r>
      <w:r>
        <w:br/>
      </w:r>
      <w:r>
        <w:br/>
      </w:r>
      <w:r>
        <w:rPr>
          <w:rStyle w:val="CommentTok"/>
        </w:rPr>
        <w:t xml:space="preserve"># New scenario - euro depreciates</w:t>
      </w:r>
      <w:r>
        <w:br/>
      </w:r>
      <w:r>
        <w:rPr>
          <w:rStyle w:val="NormalTok"/>
        </w:rPr>
        <w:t xml:space="preserve">exchange_rate_new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br/>
      </w:r>
      <w:r>
        <w:rPr>
          <w:rStyle w:val="NormalTok"/>
        </w:rPr>
        <w:t xml:space="preserve">earnings_usd_new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eur_earnings_local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exchange_rate_new</w:t>
      </w:r>
      <w:r>
        <w:br/>
      </w:r>
      <w:r>
        <w:br/>
      </w:r>
      <w:r>
        <w:rPr>
          <w:rStyle w:val="CommentTok"/>
        </w:rPr>
        <w:t xml:space="preserve"># Calculate impact</w:t>
      </w:r>
      <w:r>
        <w:br/>
      </w:r>
      <w:r>
        <w:rPr>
          <w:rStyle w:val="NormalTok"/>
        </w:rPr>
        <w:t xml:space="preserve">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earnings_usd_new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earnings_usd_original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"European Subsidiary Earnings Analysis: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European Subsidiary Earnings Analysis: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 currency earnings (EUR): €"</w:t>
      </w:r>
      <w:r>
        <w:rPr>
          <w:rStyle w:val="NormalTok"/>
        </w:rPr>
        <w:t xml:space="preserve">, eur_earnings_local, </w:t>
      </w:r>
      <w:r>
        <w:rPr>
          <w:rStyle w:val="StringTok"/>
        </w:rPr>
        <w:t xml:space="preserve">"million (unchanged)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Local currency earnings (EUR): € 10.5 million (unchanged)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Original scenario: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Original scenario: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Exchange rate: $"</w:t>
      </w:r>
      <w:r>
        <w:rPr>
          <w:rStyle w:val="NormalTok"/>
        </w:rPr>
        <w:t xml:space="preserve">, exchange_rate_original, </w:t>
      </w:r>
      <w:r>
        <w:rPr>
          <w:rStyle w:val="StringTok"/>
        </w:rPr>
        <w:t xml:space="preserve">"/€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Exchange rate: $ 1.12 /€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USD earnings: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(earnings_usd_original,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USD earnings: $ 11.76 million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New scenario (euro depreciation):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New scenario (euro depreciation):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Exchange rate: $"</w:t>
      </w:r>
      <w:r>
        <w:rPr>
          <w:rStyle w:val="NormalTok"/>
        </w:rPr>
        <w:t xml:space="preserve">, exchange_rate_new, </w:t>
      </w:r>
      <w:r>
        <w:rPr>
          <w:rStyle w:val="StringTok"/>
        </w:rPr>
        <w:t xml:space="preserve">"/€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Exchange rate: $ 1 /€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USD earnings: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(earnings_usd_new,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USD earnings: $ 10.5 million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Impact on consolidated earnings: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(impact,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Impact on consolidated earnings: $ -1.26 million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decline: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((impact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earnings_usd_original)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decline:  -10.7 %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Reported earnings fall by over $1 million purely due to translation!</w:t>
      </w:r>
    </w:p>
    <w:bookmarkEnd w:id="57"/>
    <w:bookmarkEnd w:id="58"/>
    <w:bookmarkStart w:id="60" w:name="political-risk"/>
    <w:p>
      <w:pPr>
        <w:pStyle w:val="Heading2"/>
      </w:pPr>
      <w:r>
        <w:t xml:space="preserve">4.5 Political Risk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Risk that government actions will adversely affect business operations or asset values.</w:t>
      </w:r>
    </w:p>
    <w:bookmarkStart w:id="59" w:name="types-of-political-risk"/>
    <w:p>
      <w:pPr>
        <w:pStyle w:val="Heading3"/>
      </w:pPr>
      <w:r>
        <w:t xml:space="preserve">4.5.1 Types of Political Risk</w:t>
      </w:r>
    </w:p>
    <w:p>
      <w:pPr>
        <w:pStyle w:val="FirstParagraph"/>
      </w:pPr>
      <w:r>
        <w:rPr>
          <w:b/>
          <w:bCs/>
        </w:rPr>
        <w:t xml:space="preserve">1. Transfer Risk:</w:t>
      </w:r>
    </w:p>
    <w:p>
      <w:pPr>
        <w:pStyle w:val="Compact"/>
        <w:numPr>
          <w:ilvl w:val="0"/>
          <w:numId w:val="1037"/>
        </w:numPr>
      </w:pPr>
      <w:r>
        <w:t xml:space="preserve">Blocked funds (cannot repatriate earnings)</w:t>
      </w:r>
    </w:p>
    <w:p>
      <w:pPr>
        <w:pStyle w:val="Compact"/>
        <w:numPr>
          <w:ilvl w:val="0"/>
          <w:numId w:val="1037"/>
        </w:numPr>
      </w:pPr>
      <w:r>
        <w:t xml:space="preserve">Example: Argentina imposing currency controls</w:t>
      </w:r>
    </w:p>
    <w:p>
      <w:pPr>
        <w:pStyle w:val="FirstParagraph"/>
      </w:pPr>
      <w:r>
        <w:rPr>
          <w:b/>
          <w:bCs/>
        </w:rPr>
        <w:t xml:space="preserve">2. Expropriation:</w:t>
      </w:r>
    </w:p>
    <w:p>
      <w:pPr>
        <w:pStyle w:val="Compact"/>
        <w:numPr>
          <w:ilvl w:val="0"/>
          <w:numId w:val="1038"/>
        </w:numPr>
      </w:pPr>
      <w:r>
        <w:t xml:space="preserve">Government seizure of assets</w:t>
      </w:r>
    </w:p>
    <w:p>
      <w:pPr>
        <w:pStyle w:val="Compact"/>
        <w:numPr>
          <w:ilvl w:val="0"/>
          <w:numId w:val="1038"/>
        </w:numPr>
      </w:pPr>
      <w:r>
        <w:t xml:space="preserve">May or may not include compensation</w:t>
      </w:r>
    </w:p>
    <w:p>
      <w:pPr>
        <w:pStyle w:val="Compact"/>
        <w:numPr>
          <w:ilvl w:val="0"/>
          <w:numId w:val="1038"/>
        </w:numPr>
      </w:pPr>
      <w:r>
        <w:t xml:space="preserve">Less common today but still occurs</w:t>
      </w:r>
    </w:p>
    <w:p>
      <w:pPr>
        <w:pStyle w:val="FirstParagraph"/>
      </w:pPr>
      <w:r>
        <w:rPr>
          <w:b/>
          <w:bCs/>
        </w:rPr>
        <w:t xml:space="preserve">3. Operational Restrictions:</w:t>
      </w:r>
    </w:p>
    <w:p>
      <w:pPr>
        <w:pStyle w:val="Compact"/>
        <w:numPr>
          <w:ilvl w:val="0"/>
          <w:numId w:val="1039"/>
        </w:numPr>
      </w:pPr>
      <w:r>
        <w:t xml:space="preserve">Local content requirements</w:t>
      </w:r>
    </w:p>
    <w:p>
      <w:pPr>
        <w:pStyle w:val="Compact"/>
        <w:numPr>
          <w:ilvl w:val="0"/>
          <w:numId w:val="1039"/>
        </w:numPr>
      </w:pPr>
      <w:r>
        <w:t xml:space="preserve">Technology transfer mandates</w:t>
      </w:r>
    </w:p>
    <w:p>
      <w:pPr>
        <w:pStyle w:val="Compact"/>
        <w:numPr>
          <w:ilvl w:val="0"/>
          <w:numId w:val="1039"/>
        </w:numPr>
      </w:pPr>
      <w:r>
        <w:t xml:space="preserve">Forced joint ventures</w:t>
      </w:r>
    </w:p>
    <w:p>
      <w:pPr>
        <w:pStyle w:val="Compact"/>
        <w:numPr>
          <w:ilvl w:val="0"/>
          <w:numId w:val="1039"/>
        </w:numPr>
      </w:pPr>
      <w:r>
        <w:t xml:space="preserve">Price controls</w:t>
      </w:r>
    </w:p>
    <w:p>
      <w:pPr>
        <w:pStyle w:val="FirstParagraph"/>
      </w:pPr>
      <w:r>
        <w:rPr>
          <w:b/>
          <w:bCs/>
        </w:rPr>
        <w:t xml:space="preserve">4. Regulatory Changes:</w:t>
      </w:r>
    </w:p>
    <w:p>
      <w:pPr>
        <w:pStyle w:val="Compact"/>
        <w:numPr>
          <w:ilvl w:val="0"/>
          <w:numId w:val="1040"/>
        </w:numPr>
      </w:pPr>
      <w:r>
        <w:t xml:space="preserve">Tax law changes</w:t>
      </w:r>
    </w:p>
    <w:p>
      <w:pPr>
        <w:pStyle w:val="Compact"/>
        <w:numPr>
          <w:ilvl w:val="0"/>
          <w:numId w:val="1040"/>
        </w:numPr>
      </w:pPr>
      <w:r>
        <w:t xml:space="preserve">Labor law changes</w:t>
      </w:r>
    </w:p>
    <w:p>
      <w:pPr>
        <w:pStyle w:val="Compact"/>
        <w:numPr>
          <w:ilvl w:val="0"/>
          <w:numId w:val="1040"/>
        </w:numPr>
      </w:pPr>
      <w:r>
        <w:t xml:space="preserve">Environmental regulation</w:t>
      </w:r>
    </w:p>
    <w:p>
      <w:pPr>
        <w:pStyle w:val="FirstParagraph"/>
      </w:pPr>
      <w:r>
        <w:rPr>
          <w:b/>
          <w:bCs/>
        </w:rPr>
        <w:t xml:space="preserve">Recent Examples:</w:t>
      </w:r>
    </w:p>
    <w:p>
      <w:pPr>
        <w:pStyle w:val="Compact"/>
        <w:numPr>
          <w:ilvl w:val="0"/>
          <w:numId w:val="1041"/>
        </w:numPr>
      </w:pPr>
      <w:r>
        <w:t xml:space="preserve">Russia’s actions in Ukraine affecting Western companies</w:t>
      </w:r>
    </w:p>
    <w:p>
      <w:pPr>
        <w:pStyle w:val="Compact"/>
        <w:numPr>
          <w:ilvl w:val="0"/>
          <w:numId w:val="1041"/>
        </w:numPr>
      </w:pPr>
      <w:r>
        <w:t xml:space="preserve">China’s regulatory crackdowns on tech companies</w:t>
      </w:r>
    </w:p>
    <w:p>
      <w:pPr>
        <w:pStyle w:val="Compact"/>
        <w:numPr>
          <w:ilvl w:val="0"/>
          <w:numId w:val="1041"/>
        </w:numPr>
      </w:pPr>
      <w:r>
        <w:t xml:space="preserve">India’s changing tax treatment of foreign firms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Political risk is hard to quantify, difficult to hedge, but absolutely must be considered in international investment decisions.</w:t>
      </w:r>
    </w:p>
    <w:bookmarkEnd w:id="59"/>
    <w:bookmarkEnd w:id="60"/>
    <w:bookmarkStart w:id="65" w:name="modifications-to-financial-theory"/>
    <w:p>
      <w:pPr>
        <w:pStyle w:val="Heading2"/>
      </w:pPr>
      <w:r>
        <w:t xml:space="preserve">4.6 Modifications to Financial Theory</w:t>
      </w:r>
    </w:p>
    <w:p>
      <w:pPr>
        <w:pStyle w:val="FirstParagraph"/>
      </w:pPr>
      <w:r>
        <w:t xml:space="preserve">Core financial theories remain valid but require adaptation:</w:t>
      </w:r>
    </w:p>
    <w:bookmarkStart w:id="61" w:name="cost-of-capital"/>
    <w:p>
      <w:pPr>
        <w:pStyle w:val="Heading3"/>
      </w:pPr>
      <w:r>
        <w:t xml:space="preserve">4.6.1 Cost of Capital</w:t>
      </w:r>
    </w:p>
    <w:p>
      <w:pPr>
        <w:pStyle w:val="Compact"/>
        <w:numPr>
          <w:ilvl w:val="0"/>
          <w:numId w:val="1042"/>
        </w:numPr>
      </w:pPr>
      <w:r>
        <w:t xml:space="preserve">Must consider multiple country risk premiums</w:t>
      </w:r>
    </w:p>
    <w:p>
      <w:pPr>
        <w:pStyle w:val="Compact"/>
        <w:numPr>
          <w:ilvl w:val="0"/>
          <w:numId w:val="1042"/>
        </w:numPr>
      </w:pPr>
      <w:r>
        <w:t xml:space="preserve">Currency risk affects required returns</w:t>
      </w:r>
    </w:p>
    <w:p>
      <w:pPr>
        <w:pStyle w:val="Compact"/>
        <w:numPr>
          <w:ilvl w:val="0"/>
          <w:numId w:val="1042"/>
        </w:numPr>
      </w:pPr>
      <w:r>
        <w:t xml:space="preserve">Access to global capital markets can LOWER cost of capital</w:t>
      </w:r>
    </w:p>
    <w:bookmarkEnd w:id="61"/>
    <w:bookmarkStart w:id="62" w:name="capital-budgeting"/>
    <w:p>
      <w:pPr>
        <w:pStyle w:val="Heading3"/>
      </w:pPr>
      <w:r>
        <w:t xml:space="preserve">4.6.2 Capital Budgeting</w:t>
      </w:r>
    </w:p>
    <w:p>
      <w:pPr>
        <w:pStyle w:val="Compact"/>
        <w:numPr>
          <w:ilvl w:val="0"/>
          <w:numId w:val="1043"/>
        </w:numPr>
      </w:pPr>
      <w:r>
        <w:t xml:space="preserve">Project cash flows may be in foreign currency</w:t>
      </w:r>
    </w:p>
    <w:p>
      <w:pPr>
        <w:pStyle w:val="Compact"/>
        <w:numPr>
          <w:ilvl w:val="0"/>
          <w:numId w:val="1043"/>
        </w:numPr>
      </w:pPr>
      <w:r>
        <w:t xml:space="preserve">Repatriation restrictions must be considered</w:t>
      </w:r>
    </w:p>
    <w:p>
      <w:pPr>
        <w:pStyle w:val="Compact"/>
        <w:numPr>
          <w:ilvl w:val="0"/>
          <w:numId w:val="1043"/>
        </w:numPr>
      </w:pPr>
      <w:r>
        <w:t xml:space="preserve">Country risk must be incorporated</w:t>
      </w:r>
    </w:p>
    <w:p>
      <w:pPr>
        <w:pStyle w:val="Compact"/>
        <w:numPr>
          <w:ilvl w:val="0"/>
          <w:numId w:val="1043"/>
        </w:numPr>
      </w:pPr>
      <w:r>
        <w:t xml:space="preserve">Multiple tax jurisdictions complicate analysis</w:t>
      </w:r>
    </w:p>
    <w:bookmarkEnd w:id="62"/>
    <w:bookmarkStart w:id="63" w:name="working-capital-management"/>
    <w:p>
      <w:pPr>
        <w:pStyle w:val="Heading3"/>
      </w:pPr>
      <w:r>
        <w:t xml:space="preserve">4.6.3 Working Capital Management</w:t>
      </w:r>
    </w:p>
    <w:p>
      <w:pPr>
        <w:pStyle w:val="Compact"/>
        <w:numPr>
          <w:ilvl w:val="0"/>
          <w:numId w:val="1044"/>
        </w:numPr>
      </w:pPr>
      <w:r>
        <w:t xml:space="preserve">Multiple currencies to manage</w:t>
      </w:r>
    </w:p>
    <w:p>
      <w:pPr>
        <w:pStyle w:val="Compact"/>
        <w:numPr>
          <w:ilvl w:val="0"/>
          <w:numId w:val="1044"/>
        </w:numPr>
      </w:pPr>
      <w:r>
        <w:t xml:space="preserve">International cash pooling opportunities</w:t>
      </w:r>
    </w:p>
    <w:p>
      <w:pPr>
        <w:pStyle w:val="Compact"/>
        <w:numPr>
          <w:ilvl w:val="0"/>
          <w:numId w:val="1044"/>
        </w:numPr>
      </w:pPr>
      <w:r>
        <w:t xml:space="preserve">More complex credit analysis for foreign customers</w:t>
      </w:r>
    </w:p>
    <w:bookmarkEnd w:id="63"/>
    <w:bookmarkStart w:id="64" w:name="capital-structure"/>
    <w:p>
      <w:pPr>
        <w:pStyle w:val="Heading3"/>
      </w:pPr>
      <w:r>
        <w:t xml:space="preserve">4.6.4 Capital Structure</w:t>
      </w:r>
    </w:p>
    <w:p>
      <w:pPr>
        <w:pStyle w:val="Compact"/>
        <w:numPr>
          <w:ilvl w:val="0"/>
          <w:numId w:val="1045"/>
        </w:numPr>
      </w:pPr>
      <w:r>
        <w:t xml:space="preserve">Access to foreign debt markets</w:t>
      </w:r>
    </w:p>
    <w:p>
      <w:pPr>
        <w:pStyle w:val="Compact"/>
        <w:numPr>
          <w:ilvl w:val="0"/>
          <w:numId w:val="1045"/>
        </w:numPr>
      </w:pPr>
      <w:r>
        <w:t xml:space="preserve">Currency matching strategies (financing in same currency as revenues)</w:t>
      </w:r>
    </w:p>
    <w:p>
      <w:pPr>
        <w:pStyle w:val="Compact"/>
        <w:numPr>
          <w:ilvl w:val="0"/>
          <w:numId w:val="1045"/>
        </w:numPr>
      </w:pPr>
      <w:r>
        <w:t xml:space="preserve">Different optimal leverage ratios in different countries</w:t>
      </w:r>
    </w:p>
    <w:bookmarkEnd w:id="64"/>
    <w:bookmarkEnd w:id="65"/>
    <w:bookmarkStart w:id="69" w:name="modified-financial-instruments"/>
    <w:p>
      <w:pPr>
        <w:pStyle w:val="Heading2"/>
      </w:pPr>
      <w:r>
        <w:t xml:space="preserve">4.7 Modified Financial Instruments</w:t>
      </w:r>
    </w:p>
    <w:p>
      <w:pPr>
        <w:pStyle w:val="FirstParagraph"/>
      </w:pPr>
      <w:r>
        <w:t xml:space="preserve">International finance has adapted standard instruments:</w:t>
      </w:r>
    </w:p>
    <w:bookmarkStart w:id="66" w:name="currency-derivatives"/>
    <w:p>
      <w:pPr>
        <w:pStyle w:val="Heading3"/>
      </w:pPr>
      <w:r>
        <w:t xml:space="preserve">4.7.1 Currency Derivatives</w:t>
      </w:r>
    </w:p>
    <w:p>
      <w:pPr>
        <w:pStyle w:val="Compact"/>
        <w:numPr>
          <w:ilvl w:val="0"/>
          <w:numId w:val="1046"/>
        </w:numPr>
      </w:pPr>
      <w:r>
        <w:t xml:space="preserve">Forward contracts</w:t>
      </w:r>
    </w:p>
    <w:p>
      <w:pPr>
        <w:pStyle w:val="Compact"/>
        <w:numPr>
          <w:ilvl w:val="0"/>
          <w:numId w:val="1046"/>
        </w:numPr>
      </w:pPr>
      <w:r>
        <w:t xml:space="preserve">Futures</w:t>
      </w:r>
    </w:p>
    <w:p>
      <w:pPr>
        <w:pStyle w:val="Compact"/>
        <w:numPr>
          <w:ilvl w:val="0"/>
          <w:numId w:val="1046"/>
        </w:numPr>
      </w:pPr>
      <w:r>
        <w:t xml:space="preserve">Options on currencies</w:t>
      </w:r>
    </w:p>
    <w:p>
      <w:pPr>
        <w:pStyle w:val="Compact"/>
        <w:numPr>
          <w:ilvl w:val="0"/>
          <w:numId w:val="1046"/>
        </w:numPr>
      </w:pPr>
      <w:r>
        <w:t xml:space="preserve">Currency swaps</w:t>
      </w:r>
    </w:p>
    <w:bookmarkEnd w:id="66"/>
    <w:bookmarkStart w:id="67" w:name="interest-rate-instruments"/>
    <w:p>
      <w:pPr>
        <w:pStyle w:val="Heading3"/>
      </w:pPr>
      <w:r>
        <w:t xml:space="preserve">4.7.2 Interest Rate Instruments</w:t>
      </w:r>
    </w:p>
    <w:p>
      <w:pPr>
        <w:pStyle w:val="Compact"/>
        <w:numPr>
          <w:ilvl w:val="0"/>
          <w:numId w:val="1047"/>
        </w:numPr>
      </w:pPr>
      <w:r>
        <w:t xml:space="preserve">Cross-currency interest rate swaps</w:t>
      </w:r>
    </w:p>
    <w:p>
      <w:pPr>
        <w:pStyle w:val="Compact"/>
        <w:numPr>
          <w:ilvl w:val="0"/>
          <w:numId w:val="1047"/>
        </w:numPr>
      </w:pPr>
      <w:r>
        <w:t xml:space="preserve">International bonds (Eurobonds, foreign bonds)</w:t>
      </w:r>
    </w:p>
    <w:bookmarkEnd w:id="67"/>
    <w:bookmarkStart w:id="68" w:name="trade-finance-instruments"/>
    <w:p>
      <w:pPr>
        <w:pStyle w:val="Heading3"/>
      </w:pPr>
      <w:r>
        <w:t xml:space="preserve">4.7.3 Trade Finance Instruments</w:t>
      </w:r>
    </w:p>
    <w:p>
      <w:pPr>
        <w:pStyle w:val="Compact"/>
        <w:numPr>
          <w:ilvl w:val="0"/>
          <w:numId w:val="1048"/>
        </w:numPr>
      </w:pPr>
      <w:r>
        <w:t xml:space="preserve">Letters of credit</w:t>
      </w:r>
    </w:p>
    <w:p>
      <w:pPr>
        <w:pStyle w:val="Compact"/>
        <w:numPr>
          <w:ilvl w:val="0"/>
          <w:numId w:val="1048"/>
        </w:numPr>
      </w:pPr>
      <w:r>
        <w:t xml:space="preserve">Banker’s acceptances</w:t>
      </w:r>
    </w:p>
    <w:p>
      <w:pPr>
        <w:pStyle w:val="Compact"/>
        <w:numPr>
          <w:ilvl w:val="0"/>
          <w:numId w:val="1048"/>
        </w:numPr>
      </w:pPr>
      <w:r>
        <w:t xml:space="preserve">Documentary collections</w:t>
      </w:r>
    </w:p>
    <w:p>
      <w:pPr>
        <w:pStyle w:val="FirstParagraph"/>
      </w:pPr>
      <w:r>
        <w:rPr>
          <w:b/>
          <w:bCs/>
        </w:rPr>
        <w:t xml:space="preserve">Preview:</w:t>
      </w:r>
      <w:r>
        <w:t xml:space="preserve"> </w:t>
      </w:r>
      <w:r>
        <w:t xml:space="preserve">We’ll study many of these in detail in later chapters.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5" w:name="the-globalization-process"/>
    <w:p>
      <w:pPr>
        <w:pStyle w:val="Heading1"/>
      </w:pPr>
      <w:r>
        <w:t xml:space="preserve">5. The Globalization Process</w:t>
      </w:r>
    </w:p>
    <w:bookmarkStart w:id="72" w:name="introducing-ganado-corporation"/>
    <w:p>
      <w:pPr>
        <w:pStyle w:val="Heading2"/>
      </w:pPr>
      <w:r>
        <w:t xml:space="preserve">5.1 Introducing Ganado Corporation</w:t>
      </w:r>
    </w:p>
    <w:p>
      <w:pPr>
        <w:pStyle w:val="FirstParagraph"/>
      </w:pPr>
      <w:r>
        <w:rPr>
          <w:b/>
          <w:bCs/>
        </w:rPr>
        <w:t xml:space="preserve">Ganado is our textbook’s case company we’ll follow throughout the semester.</w:t>
      </w:r>
    </w:p>
    <w:bookmarkStart w:id="71" w:name="background"/>
    <w:p>
      <w:pPr>
        <w:pStyle w:val="Heading3"/>
      </w:pPr>
      <w:r>
        <w:t xml:space="preserve">5.1.1 Background</w:t>
      </w:r>
    </w:p>
    <w:p>
      <w:pPr>
        <w:pStyle w:val="Compact"/>
        <w:numPr>
          <w:ilvl w:val="0"/>
          <w:numId w:val="1049"/>
        </w:numPr>
      </w:pPr>
      <w:r>
        <w:t xml:space="preserve">Founded 1948 in Los Angeles</w:t>
      </w:r>
    </w:p>
    <w:p>
      <w:pPr>
        <w:pStyle w:val="Compact"/>
        <w:numPr>
          <w:ilvl w:val="0"/>
          <w:numId w:val="1049"/>
        </w:numPr>
      </w:pPr>
      <w:r>
        <w:t xml:space="preserve">Originally family-owned telecommunications equipment manufacturer</w:t>
      </w:r>
    </w:p>
    <w:p>
      <w:pPr>
        <w:pStyle w:val="Compact"/>
        <w:numPr>
          <w:ilvl w:val="0"/>
          <w:numId w:val="1049"/>
        </w:numPr>
      </w:pPr>
      <w:r>
        <w:t xml:space="preserve">Went public (IPO) in 1988 - became a publicly traded company</w:t>
      </w:r>
    </w:p>
    <w:p>
      <w:pPr>
        <w:pStyle w:val="Compact"/>
        <w:numPr>
          <w:ilvl w:val="0"/>
          <w:numId w:val="1049"/>
        </w:numPr>
      </w:pPr>
      <w:r>
        <w:t xml:space="preserve">Now faces decisions about global expansion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Ganado’s journey mirrors what thousands of real companies experience as they globalize.</w:t>
      </w:r>
    </w:p>
    <w:bookmarkEnd w:id="71"/>
    <w:bookmarkEnd w:id="72"/>
    <w:bookmarkStart w:id="77" w:name="phase-1-domestic-to-international-trade"/>
    <w:p>
      <w:pPr>
        <w:pStyle w:val="Heading2"/>
      </w:pPr>
      <w:r>
        <w:t xml:space="preserve">5.2 Phase 1: Domestic to International Trade</w:t>
      </w:r>
    </w:p>
    <w:bookmarkStart w:id="73" w:name="domestic-phase-characteristics"/>
    <w:p>
      <w:pPr>
        <w:pStyle w:val="Heading3"/>
      </w:pPr>
      <w:r>
        <w:t xml:space="preserve">5.2.1 Domestic Phase Characteristics</w:t>
      </w:r>
    </w:p>
    <w:p>
      <w:pPr>
        <w:pStyle w:val="Compact"/>
        <w:numPr>
          <w:ilvl w:val="0"/>
          <w:numId w:val="1050"/>
        </w:numPr>
      </w:pPr>
      <w:r>
        <w:t xml:space="preserve">All suppliers are domestic (US)</w:t>
      </w:r>
    </w:p>
    <w:p>
      <w:pPr>
        <w:pStyle w:val="Compact"/>
        <w:numPr>
          <w:ilvl w:val="0"/>
          <w:numId w:val="1050"/>
        </w:numPr>
      </w:pPr>
      <w:r>
        <w:t xml:space="preserve">All customers are domestic (US)</w:t>
      </w:r>
    </w:p>
    <w:p>
      <w:pPr>
        <w:pStyle w:val="Compact"/>
        <w:numPr>
          <w:ilvl w:val="0"/>
          <w:numId w:val="1050"/>
        </w:numPr>
      </w:pPr>
      <w:r>
        <w:t xml:space="preserve">All transactions in US dollars</w:t>
      </w:r>
    </w:p>
    <w:p>
      <w:pPr>
        <w:pStyle w:val="Compact"/>
        <w:numPr>
          <w:ilvl w:val="0"/>
          <w:numId w:val="1050"/>
        </w:numPr>
      </w:pPr>
      <w:r>
        <w:t xml:space="preserve">Subject only to US laws and regulations</w:t>
      </w:r>
    </w:p>
    <w:p>
      <w:pPr>
        <w:pStyle w:val="Compact"/>
        <w:numPr>
          <w:ilvl w:val="0"/>
          <w:numId w:val="1050"/>
        </w:numPr>
      </w:pPr>
      <w:r>
        <w:t xml:space="preserve">Credit assessment under familiar US practices</w:t>
      </w:r>
    </w:p>
    <w:p>
      <w:pPr>
        <w:pStyle w:val="FirstParagraph"/>
      </w:pPr>
      <w:r>
        <w:rPr>
          <w:b/>
          <w:bCs/>
        </w:rPr>
        <w:t xml:space="preserve">Simple and low-risk,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limited growth potential.</w:t>
      </w:r>
    </w:p>
    <w:bookmarkEnd w:id="73"/>
    <w:bookmarkStart w:id="74" w:name="catalyst-for-change"/>
    <w:p>
      <w:pPr>
        <w:pStyle w:val="Heading3"/>
      </w:pPr>
      <w:r>
        <w:t xml:space="preserve">5.2.2 Catalyst for Change</w:t>
      </w:r>
    </w:p>
    <w:p>
      <w:pPr>
        <w:pStyle w:val="FirstParagraph"/>
      </w:pPr>
      <w:r>
        <w:t xml:space="preserve">NAFTA (North American Free Trade Agreement) created opportunities for trade with Mexico and Canada.</w:t>
      </w:r>
    </w:p>
    <w:bookmarkEnd w:id="74"/>
    <w:bookmarkStart w:id="75" w:name="international-trade-phase"/>
    <w:p>
      <w:pPr>
        <w:pStyle w:val="Heading3"/>
      </w:pPr>
      <w:r>
        <w:t xml:space="preserve">5.2.3 International Trade Phase</w:t>
      </w:r>
    </w:p>
    <w:p>
      <w:pPr>
        <w:pStyle w:val="Compact"/>
        <w:numPr>
          <w:ilvl w:val="0"/>
          <w:numId w:val="1051"/>
        </w:numPr>
      </w:pPr>
      <w:r>
        <w:t xml:space="preserve">BEGIN importing from Mexican suppliers</w:t>
      </w:r>
    </w:p>
    <w:p>
      <w:pPr>
        <w:pStyle w:val="Compact"/>
        <w:numPr>
          <w:ilvl w:val="0"/>
          <w:numId w:val="1051"/>
        </w:numPr>
      </w:pPr>
      <w:r>
        <w:t xml:space="preserve">BEGIN exporting to Canadian customers</w:t>
      </w:r>
    </w:p>
    <w:p>
      <w:pPr>
        <w:pStyle w:val="Compact"/>
        <w:numPr>
          <w:ilvl w:val="0"/>
          <w:numId w:val="1051"/>
        </w:numPr>
      </w:pPr>
      <w:r>
        <w:t xml:space="preserve">NOW dealing with multiple currencies (USD, MXN, CAD)</w:t>
      </w:r>
    </w:p>
    <w:bookmarkEnd w:id="75"/>
    <w:bookmarkStart w:id="76" w:name="two-new-major-challenges"/>
    <w:p>
      <w:pPr>
        <w:pStyle w:val="Heading3"/>
      </w:pPr>
      <w:r>
        <w:t xml:space="preserve">5.2.4 Two New Major Challenges</w:t>
      </w:r>
    </w:p>
    <w:p>
      <w:pPr>
        <w:pStyle w:val="FirstParagraph"/>
      </w:pPr>
      <w:r>
        <w:rPr>
          <w:b/>
          <w:bCs/>
        </w:rPr>
        <w:t xml:space="preserve">1. Foreign Exchange Risk:</w:t>
      </w:r>
    </w:p>
    <w:p>
      <w:pPr>
        <w:pStyle w:val="Compact"/>
        <w:numPr>
          <w:ilvl w:val="0"/>
          <w:numId w:val="1052"/>
        </w:numPr>
      </w:pPr>
      <w:r>
        <w:t xml:space="preserve">Which currency to quote prices in?</w:t>
      </w:r>
    </w:p>
    <w:p>
      <w:pPr>
        <w:pStyle w:val="Compact"/>
        <w:numPr>
          <w:ilvl w:val="0"/>
          <w:numId w:val="1052"/>
        </w:numPr>
      </w:pPr>
      <w:r>
        <w:t xml:space="preserve">Which currency to accept payment in?</w:t>
      </w:r>
    </w:p>
    <w:p>
      <w:pPr>
        <w:pStyle w:val="Compact"/>
        <w:numPr>
          <w:ilvl w:val="0"/>
          <w:numId w:val="1052"/>
        </w:numPr>
      </w:pPr>
      <w:r>
        <w:t xml:space="preserve">Which currency to pay suppliers in?</w:t>
      </w:r>
    </w:p>
    <w:p>
      <w:pPr>
        <w:pStyle w:val="Compact"/>
        <w:numPr>
          <w:ilvl w:val="0"/>
          <w:numId w:val="1052"/>
        </w:numPr>
      </w:pPr>
      <w:r>
        <w:t xml:space="preserve">What if exchange rates change between agreement and payment?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Ganado quotes Canadian customer</w:t>
      </w:r>
      <w:r>
        <w:br/>
      </w:r>
      <w:r>
        <w:rPr>
          <w:rStyle w:val="NormalTok"/>
        </w:rPr>
        <w:t xml:space="preserve">quoted_price_cad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exchange_rate_at_quote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CAD per USD</w:t>
      </w:r>
      <w:r>
        <w:br/>
      </w:r>
      <w:r>
        <w:rPr>
          <w:rStyle w:val="NormalTok"/>
        </w:rPr>
        <w:t xml:space="preserve">expected_usd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quoted_price_cad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exchange_rate_at_quote</w:t>
      </w:r>
      <w:r>
        <w:br/>
      </w:r>
      <w:r>
        <w:br/>
      </w:r>
      <w:r>
        <w:rPr>
          <w:rStyle w:val="CommentTok"/>
        </w:rPr>
        <w:t xml:space="preserve"># By payment time, CAD depreciates</w:t>
      </w:r>
      <w:r>
        <w:br/>
      </w:r>
      <w:r>
        <w:rPr>
          <w:rStyle w:val="NormalTok"/>
        </w:rPr>
        <w:t xml:space="preserve">exchange_rate_at_payment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1.30</w:t>
      </w:r>
      <w:r>
        <w:br/>
      </w:r>
      <w:r>
        <w:rPr>
          <w:rStyle w:val="NormalTok"/>
        </w:rPr>
        <w:t xml:space="preserve">actual_usd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quoted_price_cad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exchange_rate_at_payment</w:t>
      </w:r>
      <w:r>
        <w:br/>
      </w:r>
      <w:r>
        <w:br/>
      </w:r>
      <w:r>
        <w:rPr>
          <w:rStyle w:val="NormalTok"/>
        </w:rPr>
        <w:t xml:space="preserve">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actual_usd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expected_usd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"Foreign Exchange Risk Example: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Foreign Exchange Risk Example: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"Quoted price: CAD"</w:t>
      </w:r>
      <w:r>
        <w:rPr>
          <w:rStyle w:val="NormalTok"/>
        </w:rPr>
        <w:t xml:space="preserve">, quoted_price_cad,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Quoted price: CAD 1000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at quote: CAD"</w:t>
      </w:r>
      <w:r>
        <w:rPr>
          <w:rStyle w:val="NormalTok"/>
        </w:rPr>
        <w:t xml:space="preserve">, exchange_rate_at_quote,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at quote: CAD 1.25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USD receipt: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(expected_usd,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Expected USD receipt: $ 800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at payment: CAD"</w:t>
      </w:r>
      <w:r>
        <w:rPr>
          <w:rStyle w:val="NormalTok"/>
        </w:rPr>
        <w:t xml:space="preserve">, exchange_rate_at_payment,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at payment: CAD 1.3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"Actual USD receipt: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(actual_usd,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Actual USD receipt: $ 769.23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"Loss due to currency movement: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(loss,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Loss due to currency movement: $ -30.77 </w:t>
      </w:r>
    </w:p>
    <w:p>
      <w:pPr>
        <w:pStyle w:val="FirstParagraph"/>
      </w:pPr>
      <w:r>
        <w:rPr>
          <w:b/>
          <w:bCs/>
        </w:rPr>
        <w:t xml:space="preserve">2. Credit Risk Assessment:</w:t>
      </w:r>
    </w:p>
    <w:p>
      <w:pPr>
        <w:pStyle w:val="Compact"/>
        <w:numPr>
          <w:ilvl w:val="0"/>
          <w:numId w:val="1053"/>
        </w:numPr>
      </w:pPr>
      <w:r>
        <w:t xml:space="preserve">How creditworthy is Mexican supplier?</w:t>
      </w:r>
    </w:p>
    <w:p>
      <w:pPr>
        <w:pStyle w:val="Compact"/>
        <w:numPr>
          <w:ilvl w:val="0"/>
          <w:numId w:val="1053"/>
        </w:numPr>
      </w:pPr>
      <w:r>
        <w:t xml:space="preserve">Will Canadian customer actually pay?</w:t>
      </w:r>
    </w:p>
    <w:p>
      <w:pPr>
        <w:pStyle w:val="Compact"/>
        <w:numPr>
          <w:ilvl w:val="0"/>
          <w:numId w:val="1053"/>
        </w:numPr>
      </w:pPr>
      <w:r>
        <w:t xml:space="preserve">Different business practices</w:t>
      </w:r>
    </w:p>
    <w:p>
      <w:pPr>
        <w:pStyle w:val="Compact"/>
        <w:numPr>
          <w:ilvl w:val="0"/>
          <w:numId w:val="1053"/>
        </w:numPr>
      </w:pPr>
      <w:r>
        <w:t xml:space="preserve">Different legal systems</w:t>
      </w:r>
    </w:p>
    <w:p>
      <w:pPr>
        <w:pStyle w:val="Compact"/>
        <w:numPr>
          <w:ilvl w:val="0"/>
          <w:numId w:val="1053"/>
        </w:numPr>
      </w:pPr>
      <w:r>
        <w:t xml:space="preserve">Different bankruptcy laws</w:t>
      </w:r>
    </w:p>
    <w:p>
      <w:pPr>
        <w:pStyle w:val="Compact"/>
        <w:numPr>
          <w:ilvl w:val="0"/>
          <w:numId w:val="1053"/>
        </w:numPr>
      </w:pPr>
      <w:r>
        <w:t xml:space="preserve">Less available information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Even in this relatively simple international trade phase, financial management complexity increases dramatically compared to purely domestic operations.</w:t>
      </w:r>
    </w:p>
    <w:bookmarkEnd w:id="76"/>
    <w:bookmarkEnd w:id="77"/>
    <w:bookmarkStart w:id="79" w:name="Xcfc4a1c237a74c3c3b605dbed4549fe9b9d71c5"/>
    <w:p>
      <w:pPr>
        <w:pStyle w:val="Heading2"/>
      </w:pPr>
      <w:r>
        <w:t xml:space="preserve">5.3 Phase 2: International Trade to Multinational Enterprise</w:t>
      </w:r>
    </w:p>
    <w:p>
      <w:pPr>
        <w:pStyle w:val="FirstParagraph"/>
      </w:pPr>
      <w:r>
        <w:rPr>
          <w:b/>
          <w:bCs/>
        </w:rPr>
        <w:t xml:space="preserve">Critical Decision Point:</w:t>
      </w:r>
      <w:r>
        <w:t xml:space="preserve"> </w:t>
      </w:r>
      <w:r>
        <w:t xml:space="preserve">At some point, successful international trading leads companies to consider foreign direct investment (FDI).</w:t>
      </w:r>
    </w:p>
    <w:bookmarkStart w:id="78" w:name="why-make-this-leap"/>
    <w:p>
      <w:pPr>
        <w:pStyle w:val="Heading3"/>
      </w:pPr>
      <w:r>
        <w:t xml:space="preserve">5.3.1 Why Make This Leap?</w:t>
      </w:r>
    </w:p>
    <w:p>
      <w:pPr>
        <w:pStyle w:val="FirstParagraph"/>
      </w:pPr>
      <w:r>
        <w:rPr>
          <w:b/>
          <w:bCs/>
        </w:rPr>
        <w:t xml:space="preserve">Strategic Motivations (Five Categories):</w:t>
      </w:r>
    </w:p>
    <w:p>
      <w:pPr>
        <w:pStyle w:val="BodyText"/>
      </w:pPr>
      <w:r>
        <w:rPr>
          <w:b/>
          <w:bCs/>
        </w:rPr>
        <w:t xml:space="preserve">1. Market Seekers:</w:t>
      </w:r>
    </w:p>
    <w:p>
      <w:pPr>
        <w:pStyle w:val="Compact"/>
        <w:numPr>
          <w:ilvl w:val="0"/>
          <w:numId w:val="1054"/>
        </w:numPr>
      </w:pPr>
      <w:r>
        <w:t xml:space="preserve">Produce in foreign markets to serve local demand</w:t>
      </w:r>
    </w:p>
    <w:p>
      <w:pPr>
        <w:pStyle w:val="Compact"/>
        <w:numPr>
          <w:ilvl w:val="0"/>
          <w:numId w:val="1054"/>
        </w:numPr>
      </w:pPr>
      <w:r>
        <w:t xml:space="preserve">Overcome trade barriers</w:t>
      </w:r>
    </w:p>
    <w:p>
      <w:pPr>
        <w:pStyle w:val="Compact"/>
        <w:numPr>
          <w:ilvl w:val="0"/>
          <w:numId w:val="1054"/>
        </w:numPr>
      </w:pPr>
      <w:r>
        <w:t xml:space="preserve">Get closer to customers</w:t>
      </w:r>
    </w:p>
    <w:p>
      <w:pPr>
        <w:pStyle w:val="Compact"/>
        <w:numPr>
          <w:ilvl w:val="0"/>
          <w:numId w:val="1054"/>
        </w:numPr>
      </w:pPr>
      <w:r>
        <w:t xml:space="preserve">Example: US auto manufacturers in Europe</w:t>
      </w:r>
    </w:p>
    <w:p>
      <w:pPr>
        <w:pStyle w:val="FirstParagraph"/>
      </w:pPr>
      <w:r>
        <w:rPr>
          <w:b/>
          <w:bCs/>
        </w:rPr>
        <w:t xml:space="preserve">2. Raw Material Seekers:</w:t>
      </w:r>
    </w:p>
    <w:p>
      <w:pPr>
        <w:pStyle w:val="Compact"/>
        <w:numPr>
          <w:ilvl w:val="0"/>
          <w:numId w:val="1055"/>
        </w:numPr>
      </w:pPr>
      <w:r>
        <w:t xml:space="preserve">Access natural resources where they’re located</w:t>
      </w:r>
    </w:p>
    <w:p>
      <w:pPr>
        <w:pStyle w:val="Compact"/>
        <w:numPr>
          <w:ilvl w:val="0"/>
          <w:numId w:val="1055"/>
        </w:numPr>
      </w:pPr>
      <w:r>
        <w:t xml:space="preserve">Mining, oil, forestry, agricultural products</w:t>
      </w:r>
    </w:p>
    <w:p>
      <w:pPr>
        <w:pStyle w:val="Compact"/>
        <w:numPr>
          <w:ilvl w:val="0"/>
          <w:numId w:val="1055"/>
        </w:numPr>
      </w:pPr>
      <w:r>
        <w:t xml:space="preserve">Example: Oil companies drilling in Middle East</w:t>
      </w:r>
    </w:p>
    <w:p>
      <w:pPr>
        <w:pStyle w:val="FirstParagraph"/>
      </w:pPr>
      <w:r>
        <w:rPr>
          <w:b/>
          <w:bCs/>
        </w:rPr>
        <w:t xml:space="preserve">3. Production Efficiency Seekers:</w:t>
      </w:r>
    </w:p>
    <w:p>
      <w:pPr>
        <w:pStyle w:val="Compact"/>
        <w:numPr>
          <w:ilvl w:val="0"/>
          <w:numId w:val="1056"/>
        </w:numPr>
      </w:pPr>
      <w:r>
        <w:t xml:space="preserve">Take advantage of lower-cost factors of production</w:t>
      </w:r>
    </w:p>
    <w:p>
      <w:pPr>
        <w:pStyle w:val="Compact"/>
        <w:numPr>
          <w:ilvl w:val="0"/>
          <w:numId w:val="1056"/>
        </w:numPr>
      </w:pPr>
      <w:r>
        <w:t xml:space="preserve">Especially labor</w:t>
      </w:r>
    </w:p>
    <w:p>
      <w:pPr>
        <w:pStyle w:val="Compact"/>
        <w:numPr>
          <w:ilvl w:val="0"/>
          <w:numId w:val="1056"/>
        </w:numPr>
      </w:pPr>
      <w:r>
        <w:t xml:space="preserve">Example: Electronics assembly in Malaysia, Vietnam</w:t>
      </w:r>
    </w:p>
    <w:p>
      <w:pPr>
        <w:pStyle w:val="FirstParagraph"/>
      </w:pPr>
      <w:r>
        <w:rPr>
          <w:b/>
          <w:bCs/>
        </w:rPr>
        <w:t xml:space="preserve">4. Knowledge Seekers:</w:t>
      </w:r>
    </w:p>
    <w:p>
      <w:pPr>
        <w:pStyle w:val="Compact"/>
        <w:numPr>
          <w:ilvl w:val="0"/>
          <w:numId w:val="1057"/>
        </w:numPr>
      </w:pPr>
      <w:r>
        <w:t xml:space="preserve">Access technology, expertise, innovation</w:t>
      </w:r>
    </w:p>
    <w:p>
      <w:pPr>
        <w:pStyle w:val="Compact"/>
        <w:numPr>
          <w:ilvl w:val="0"/>
          <w:numId w:val="1057"/>
        </w:numPr>
      </w:pPr>
      <w:r>
        <w:t xml:space="preserve">Example: Japanese and German companies buying US tech firms</w:t>
      </w:r>
    </w:p>
    <w:p>
      <w:pPr>
        <w:pStyle w:val="FirstParagraph"/>
      </w:pPr>
      <w:r>
        <w:rPr>
          <w:b/>
          <w:bCs/>
        </w:rPr>
        <w:t xml:space="preserve">5. Political Safety Seekers:</w:t>
      </w:r>
    </w:p>
    <w:p>
      <w:pPr>
        <w:pStyle w:val="Compact"/>
        <w:numPr>
          <w:ilvl w:val="0"/>
          <w:numId w:val="1058"/>
        </w:numPr>
      </w:pPr>
      <w:r>
        <w:t xml:space="preserve">Diversify political risk</w:t>
      </w:r>
    </w:p>
    <w:p>
      <w:pPr>
        <w:pStyle w:val="Compact"/>
        <w:numPr>
          <w:ilvl w:val="0"/>
          <w:numId w:val="1058"/>
        </w:numPr>
      </w:pPr>
      <w:r>
        <w:t xml:space="preserve">Example: Hong Kong firms investing in Canada, Australia before 1997 Chinese takeover</w:t>
      </w:r>
    </w:p>
    <w:p>
      <w:pPr>
        <w:pStyle w:val="FirstParagraph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These are not mutually exclusive. One investment may serve multiple purposes.</w:t>
      </w:r>
    </w:p>
    <w:bookmarkEnd w:id="78"/>
    <w:bookmarkEnd w:id="79"/>
    <w:bookmarkStart w:id="81" w:name="the-foreign-direct-investment-spectrum"/>
    <w:p>
      <w:pPr>
        <w:pStyle w:val="Heading2"/>
      </w:pPr>
      <w:r>
        <w:t xml:space="preserve">5.4 The Foreign Direct Investment Spectrum</w:t>
      </w:r>
    </w:p>
    <w:bookmarkStart w:id="80" w:name="increasing-foreign-presence-low-to-high"/>
    <w:p>
      <w:pPr>
        <w:pStyle w:val="Heading3"/>
      </w:pPr>
      <w:r>
        <w:t xml:space="preserve">5.4.1 Increasing Foreign Presence (Low to High)</w:t>
      </w:r>
    </w:p>
    <w:p>
      <w:pPr>
        <w:pStyle w:val="FirstParagraph"/>
      </w:pPr>
      <w:r>
        <w:rPr>
          <w:b/>
          <w:bCs/>
        </w:rPr>
        <w:t xml:space="preserve">1. Exporting from Home Production</w:t>
      </w:r>
    </w:p>
    <w:p>
      <w:pPr>
        <w:pStyle w:val="Compact"/>
        <w:numPr>
          <w:ilvl w:val="0"/>
          <w:numId w:val="1059"/>
        </w:numPr>
      </w:pPr>
      <w:r>
        <w:t xml:space="preserve">Lowest commitment</w:t>
      </w:r>
    </w:p>
    <w:p>
      <w:pPr>
        <w:pStyle w:val="Compact"/>
        <w:numPr>
          <w:ilvl w:val="0"/>
          <w:numId w:val="1059"/>
        </w:numPr>
      </w:pPr>
      <w:r>
        <w:t xml:space="preserve">Maintain control</w:t>
      </w:r>
    </w:p>
    <w:p>
      <w:pPr>
        <w:pStyle w:val="Compact"/>
        <w:numPr>
          <w:ilvl w:val="0"/>
          <w:numId w:val="1059"/>
        </w:numPr>
      </w:pPr>
      <w:r>
        <w:t xml:space="preserve">Limited foreign presence</w:t>
      </w:r>
    </w:p>
    <w:p>
      <w:pPr>
        <w:pStyle w:val="FirstParagraph"/>
      </w:pPr>
      <w:r>
        <w:rPr>
          <w:b/>
          <w:bCs/>
        </w:rPr>
        <w:t xml:space="preserve">2. Licensing to Foreign Firms</w:t>
      </w:r>
    </w:p>
    <w:p>
      <w:pPr>
        <w:pStyle w:val="Compact"/>
        <w:numPr>
          <w:ilvl w:val="0"/>
          <w:numId w:val="1060"/>
        </w:numPr>
      </w:pPr>
      <w:r>
        <w:t xml:space="preserve">Foreign company produces under your brand/technology</w:t>
      </w:r>
    </w:p>
    <w:p>
      <w:pPr>
        <w:pStyle w:val="Compact"/>
        <w:numPr>
          <w:ilvl w:val="0"/>
          <w:numId w:val="1060"/>
        </w:numPr>
      </w:pPr>
      <w:r>
        <w:t xml:space="preserve">Receive royalties</w:t>
      </w:r>
    </w:p>
    <w:p>
      <w:pPr>
        <w:pStyle w:val="Compact"/>
        <w:numPr>
          <w:ilvl w:val="0"/>
          <w:numId w:val="1060"/>
        </w:numPr>
      </w:pPr>
      <w:r>
        <w:t xml:space="preserve">Low capital investment</w:t>
      </w:r>
    </w:p>
    <w:p>
      <w:pPr>
        <w:pStyle w:val="Compact"/>
        <w:numPr>
          <w:ilvl w:val="0"/>
          <w:numId w:val="1060"/>
        </w:numPr>
      </w:pPr>
      <w:r>
        <w:t xml:space="preserve">Risk: Creating future competitors, loss of quality control</w:t>
      </w:r>
    </w:p>
    <w:p>
      <w:pPr>
        <w:pStyle w:val="FirstParagraph"/>
      </w:pPr>
      <w:r>
        <w:rPr>
          <w:b/>
          <w:bCs/>
        </w:rPr>
        <w:t xml:space="preserve">3. Joint Venture</w:t>
      </w:r>
    </w:p>
    <w:p>
      <w:pPr>
        <w:pStyle w:val="Compact"/>
        <w:numPr>
          <w:ilvl w:val="0"/>
          <w:numId w:val="1061"/>
        </w:numPr>
      </w:pPr>
      <w:r>
        <w:t xml:space="preserve">Partner with local firm (often 50-50 ownership)</w:t>
      </w:r>
    </w:p>
    <w:p>
      <w:pPr>
        <w:pStyle w:val="Compact"/>
        <w:numPr>
          <w:ilvl w:val="0"/>
          <w:numId w:val="1061"/>
        </w:numPr>
      </w:pPr>
      <w:r>
        <w:t xml:space="preserve">Share investment, share risks, share rewards</w:t>
      </w:r>
    </w:p>
    <w:p>
      <w:pPr>
        <w:pStyle w:val="Compact"/>
        <w:numPr>
          <w:ilvl w:val="0"/>
          <w:numId w:val="1061"/>
        </w:numPr>
      </w:pPr>
      <w:r>
        <w:t xml:space="preserve">Common in countries requiring local partners</w:t>
      </w:r>
    </w:p>
    <w:p>
      <w:pPr>
        <w:pStyle w:val="Compact"/>
        <w:numPr>
          <w:ilvl w:val="0"/>
          <w:numId w:val="1061"/>
        </w:numPr>
      </w:pPr>
      <w:r>
        <w:t xml:space="preserve">Challenge: Potential conflicts with partner</w:t>
      </w:r>
    </w:p>
    <w:p>
      <w:pPr>
        <w:pStyle w:val="FirstParagraph"/>
      </w:pPr>
      <w:r>
        <w:rPr>
          <w:b/>
          <w:bCs/>
        </w:rPr>
        <w:t xml:space="preserve">4. Wholly-Owned Subsidiary - Greenfield</w:t>
      </w:r>
    </w:p>
    <w:p>
      <w:pPr>
        <w:pStyle w:val="Compact"/>
        <w:numPr>
          <w:ilvl w:val="0"/>
          <w:numId w:val="1062"/>
        </w:numPr>
      </w:pPr>
      <w:r>
        <w:t xml:space="preserve">Build new facilities from scratch (</w:t>
      </w:r>
      <w:r>
        <w:t xml:space="preserve">“greenfield”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t xml:space="preserve">Full control</w:t>
      </w:r>
    </w:p>
    <w:p>
      <w:pPr>
        <w:pStyle w:val="Compact"/>
        <w:numPr>
          <w:ilvl w:val="0"/>
          <w:numId w:val="1062"/>
        </w:numPr>
      </w:pPr>
      <w:r>
        <w:t xml:space="preserve">High investment</w:t>
      </w:r>
    </w:p>
    <w:p>
      <w:pPr>
        <w:pStyle w:val="Compact"/>
        <w:numPr>
          <w:ilvl w:val="0"/>
          <w:numId w:val="1062"/>
        </w:numPr>
      </w:pPr>
      <w:r>
        <w:t xml:space="preserve">Slow to establish</w:t>
      </w:r>
    </w:p>
    <w:p>
      <w:pPr>
        <w:pStyle w:val="FirstParagraph"/>
      </w:pPr>
      <w:r>
        <w:rPr>
          <w:b/>
          <w:bCs/>
        </w:rPr>
        <w:t xml:space="preserve">5. Wholly-Owned Subsidiary - Acquisition</w:t>
      </w:r>
    </w:p>
    <w:p>
      <w:pPr>
        <w:pStyle w:val="Compact"/>
        <w:numPr>
          <w:ilvl w:val="0"/>
          <w:numId w:val="1063"/>
        </w:numPr>
      </w:pPr>
      <w:r>
        <w:t xml:space="preserve">Buy existing foreign company</w:t>
      </w:r>
    </w:p>
    <w:p>
      <w:pPr>
        <w:pStyle w:val="Compact"/>
        <w:numPr>
          <w:ilvl w:val="0"/>
          <w:numId w:val="1063"/>
        </w:numPr>
      </w:pPr>
      <w:r>
        <w:t xml:space="preserve">Fastest market entry</w:t>
      </w:r>
    </w:p>
    <w:p>
      <w:pPr>
        <w:pStyle w:val="Compact"/>
        <w:numPr>
          <w:ilvl w:val="0"/>
          <w:numId w:val="1063"/>
        </w:numPr>
      </w:pPr>
      <w:r>
        <w:t xml:space="preserve">Immediate operations</w:t>
      </w:r>
    </w:p>
    <w:p>
      <w:pPr>
        <w:pStyle w:val="Compact"/>
        <w:numPr>
          <w:ilvl w:val="0"/>
          <w:numId w:val="1063"/>
        </w:numPr>
      </w:pPr>
      <w:r>
        <w:t xml:space="preserve">Integration challenges</w:t>
      </w:r>
    </w:p>
    <w:p>
      <w:pPr>
        <w:pStyle w:val="Compact"/>
        <w:numPr>
          <w:ilvl w:val="0"/>
          <w:numId w:val="1063"/>
        </w:numPr>
      </w:pPr>
      <w:r>
        <w:t xml:space="preserve">Potentially very expensive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As you move down this list: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Foreign presence increases</w:t>
      </w:r>
      <w:r>
        <w:t xml:space="preserve"> </w:t>
      </w:r>
      <w:r>
        <w:t xml:space="preserve">(more physical assets, more employees abroad)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Managerial intensity increases</w:t>
      </w:r>
      <w:r>
        <w:t xml:space="preserve"> </w:t>
      </w:r>
      <w:r>
        <w:t xml:space="preserve">(more complex to manage)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Capital at risk increases</w:t>
      </w:r>
      <w:r>
        <w:t xml:space="preserve"> </w:t>
      </w:r>
      <w:r>
        <w:t xml:space="preserve">(more investment)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Potential returns increase</w:t>
      </w:r>
      <w:r>
        <w:t xml:space="preserve"> </w:t>
      </w:r>
      <w:r>
        <w:t xml:space="preserve">(greater opportunities)</w:t>
      </w:r>
    </w:p>
    <w:bookmarkEnd w:id="80"/>
    <w:bookmarkEnd w:id="81"/>
    <w:bookmarkStart w:id="84" w:name="consolidation-challenges"/>
    <w:p>
      <w:pPr>
        <w:pStyle w:val="Heading2"/>
      </w:pPr>
      <w:r>
        <w:t xml:space="preserve">5.5 Consolidation Challenges</w:t>
      </w:r>
    </w:p>
    <w:p>
      <w:pPr>
        <w:pStyle w:val="FirstParagraph"/>
      </w:pPr>
      <w:r>
        <w:t xml:space="preserve">This is a critical practical issue. Once Ganado has foreign subsidiaries:</w:t>
      </w:r>
    </w:p>
    <w:p>
      <w:pPr>
        <w:pStyle w:val="Compact"/>
        <w:numPr>
          <w:ilvl w:val="0"/>
          <w:numId w:val="1065"/>
        </w:numPr>
      </w:pPr>
      <w:r>
        <w:t xml:space="preserve">European subsidiary keeping books in euros</w:t>
      </w:r>
    </w:p>
    <w:p>
      <w:pPr>
        <w:pStyle w:val="Compact"/>
        <w:numPr>
          <w:ilvl w:val="0"/>
          <w:numId w:val="1065"/>
        </w:numPr>
      </w:pPr>
      <w:r>
        <w:t xml:space="preserve">Chinese subsidiary keeping books in yuan</w:t>
      </w:r>
    </w:p>
    <w:p>
      <w:pPr>
        <w:pStyle w:val="Compact"/>
        <w:numPr>
          <w:ilvl w:val="0"/>
          <w:numId w:val="1065"/>
        </w:numPr>
      </w:pPr>
      <w:r>
        <w:t xml:space="preserve">US parent keeping books in dollars</w:t>
      </w:r>
    </w:p>
    <w:bookmarkStart w:id="82" w:name="the-problem"/>
    <w:p>
      <w:pPr>
        <w:pStyle w:val="Heading3"/>
      </w:pPr>
      <w:r>
        <w:t xml:space="preserve">5.5.1 The Problem</w:t>
      </w:r>
    </w:p>
    <w:p>
      <w:pPr>
        <w:pStyle w:val="FirstParagraph"/>
      </w:pPr>
      <w:r>
        <w:t xml:space="preserve">Ganado must periodically (quarterly, annually) produce consolidated financial statements in US dollars for:</w:t>
      </w:r>
    </w:p>
    <w:p>
      <w:pPr>
        <w:pStyle w:val="Compact"/>
        <w:numPr>
          <w:ilvl w:val="0"/>
          <w:numId w:val="1066"/>
        </w:numPr>
      </w:pPr>
      <w:r>
        <w:t xml:space="preserve">Shareholders</w:t>
      </w:r>
    </w:p>
    <w:p>
      <w:pPr>
        <w:pStyle w:val="Compact"/>
        <w:numPr>
          <w:ilvl w:val="0"/>
          <w:numId w:val="1066"/>
        </w:numPr>
      </w:pPr>
      <w:r>
        <w:t xml:space="preserve">SEC (Securities and Exchange Commission) regulations</w:t>
      </w:r>
    </w:p>
    <w:p>
      <w:pPr>
        <w:pStyle w:val="Compact"/>
        <w:numPr>
          <w:ilvl w:val="0"/>
          <w:numId w:val="1066"/>
        </w:numPr>
      </w:pPr>
      <w:r>
        <w:t xml:space="preserve">Tax purposes</w:t>
      </w:r>
    </w:p>
    <w:p>
      <w:pPr>
        <w:pStyle w:val="Compact"/>
        <w:numPr>
          <w:ilvl w:val="0"/>
          <w:numId w:val="1066"/>
        </w:numPr>
      </w:pPr>
      <w:r>
        <w:t xml:space="preserve">Performance evaluation</w:t>
      </w:r>
    </w:p>
    <w:bookmarkEnd w:id="82"/>
    <w:bookmarkStart w:id="83" w:name="the-process"/>
    <w:p>
      <w:pPr>
        <w:pStyle w:val="Heading3"/>
      </w:pPr>
      <w:r>
        <w:t xml:space="preserve">5.5.2 The Process</w:t>
      </w:r>
    </w:p>
    <w:p>
      <w:pPr>
        <w:pStyle w:val="Compact"/>
        <w:numPr>
          <w:ilvl w:val="0"/>
          <w:numId w:val="1067"/>
        </w:numPr>
      </w:pPr>
      <w:r>
        <w:t xml:space="preserve">Each subsidiary reports in local currency</w:t>
      </w:r>
    </w:p>
    <w:p>
      <w:pPr>
        <w:pStyle w:val="Compact"/>
        <w:numPr>
          <w:ilvl w:val="0"/>
          <w:numId w:val="1067"/>
        </w:numPr>
      </w:pPr>
      <w:r>
        <w:t xml:space="preserve">Convert to common currency (USD) using appropriate exchange rates</w:t>
      </w:r>
    </w:p>
    <w:p>
      <w:pPr>
        <w:pStyle w:val="Compact"/>
        <w:numPr>
          <w:ilvl w:val="0"/>
          <w:numId w:val="1067"/>
        </w:numPr>
      </w:pPr>
      <w:r>
        <w:t xml:space="preserve">Sum to create consolidated totals</w:t>
      </w:r>
    </w:p>
    <w:p>
      <w:pPr>
        <w:pStyle w:val="FirstParagraph"/>
      </w:pPr>
      <w:r>
        <w:rPr>
          <w:b/>
          <w:bCs/>
        </w:rPr>
        <w:t xml:space="preserve">Critical Issue:</w:t>
      </w:r>
      <w:r>
        <w:t xml:space="preserve"> </w:t>
      </w:r>
      <w:r>
        <w:t xml:space="preserve">Exchange rates change constantly. From one quarter to the next:</w:t>
      </w:r>
    </w:p>
    <w:p>
      <w:pPr>
        <w:pStyle w:val="Compact"/>
        <w:numPr>
          <w:ilvl w:val="0"/>
          <w:numId w:val="1068"/>
        </w:numPr>
      </w:pPr>
      <w:r>
        <w:t xml:space="preserve">Foreign subsidiary performance may be stable</w:t>
      </w:r>
    </w:p>
    <w:p>
      <w:pPr>
        <w:pStyle w:val="Compact"/>
        <w:numPr>
          <w:ilvl w:val="0"/>
          <w:numId w:val="1068"/>
        </w:numPr>
      </w:pPr>
      <w:r>
        <w:t xml:space="preserve">BUT exchange rate changes make it look better or worse</w:t>
      </w:r>
    </w:p>
    <w:p>
      <w:pPr>
        <w:pStyle w:val="Compact"/>
        <w:numPr>
          <w:ilvl w:val="0"/>
          <w:numId w:val="1068"/>
        </w:numPr>
      </w:pPr>
      <w:r>
        <w:t xml:space="preserve">This creates</w:t>
      </w:r>
      <w:r>
        <w:t xml:space="preserve"> </w:t>
      </w:r>
      <w:r>
        <w:t xml:space="preserve">“translation exposure”</w:t>
      </w:r>
      <w:r>
        <w:t xml:space="preserve"> </w:t>
      </w:r>
      <w:r>
        <w:t xml:space="preserve">or</w:t>
      </w:r>
      <w:r>
        <w:t xml:space="preserve"> </w:t>
      </w:r>
      <w:r>
        <w:t xml:space="preserve">“accounting exposure”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5" w:name="Xf8a96fd70eafcfbc4eb5bdffdc618dd43ce7aa8"/>
    <w:p>
      <w:pPr>
        <w:pStyle w:val="Heading1"/>
      </w:pPr>
      <w:r>
        <w:t xml:space="preserve">6. Limits to Financial Globalization (8 minutes)</w:t>
      </w:r>
    </w:p>
    <w:bookmarkStart w:id="86" w:name="X190e849a22a1030cf04da3260b80586856138b6"/>
    <w:p>
      <w:pPr>
        <w:pStyle w:val="Heading2"/>
      </w:pPr>
      <w:r>
        <w:t xml:space="preserve">6.1 Not All Globalization is Inevitable or Beneficial</w:t>
      </w:r>
    </w:p>
    <w:p>
      <w:pPr>
        <w:pStyle w:val="FirstParagraph"/>
      </w:pPr>
      <w:r>
        <w:t xml:space="preserve">Classical economic theory suggests capital should flow freely to its most productive uses globally.</w:t>
      </w:r>
      <w:r>
        <w:t xml:space="preserve"> </w:t>
      </w:r>
      <w:r>
        <w:rPr>
          <w:b/>
          <w:bCs/>
        </w:rPr>
        <w:t xml:space="preserve">Reality is more complex.</w:t>
      </w:r>
    </w:p>
    <w:bookmarkEnd w:id="86"/>
    <w:bookmarkStart w:id="89" w:name="the-twin-agency-problems"/>
    <w:p>
      <w:pPr>
        <w:pStyle w:val="Heading2"/>
      </w:pPr>
      <w:r>
        <w:t xml:space="preserve">6.2 The</w:t>
      </w:r>
      <w:r>
        <w:t xml:space="preserve"> </w:t>
      </w:r>
      <w:r>
        <w:t xml:space="preserve">“Twin Agency Problems”</w:t>
      </w:r>
    </w:p>
    <w:p>
      <w:pPr>
        <w:pStyle w:val="FirstParagraph"/>
      </w:pPr>
      <w:r>
        <w:rPr>
          <w:b/>
          <w:bCs/>
        </w:rPr>
        <w:t xml:space="preserve">Agency Problem Definition:</w:t>
      </w:r>
      <w:r>
        <w:t xml:space="preserve"> </w:t>
      </w:r>
      <w:r>
        <w:t xml:space="preserve">When someone managing assets (agent) has different interests than the asset owners (principals)</w:t>
      </w:r>
    </w:p>
    <w:bookmarkStart w:id="87" w:name="Xb0f0b92404290fa619679e4225eda455267a424"/>
    <w:p>
      <w:pPr>
        <w:pStyle w:val="Heading3"/>
      </w:pPr>
      <w:r>
        <w:t xml:space="preserve">6.2.1 First Agency Problem - Corporate Insiders</w:t>
      </w:r>
    </w:p>
    <w:p>
      <w:pPr>
        <w:pStyle w:val="Compact"/>
        <w:numPr>
          <w:ilvl w:val="0"/>
          <w:numId w:val="1069"/>
        </w:numPr>
      </w:pPr>
      <w:r>
        <w:t xml:space="preserve">Do managers/executives pursue firm value maximization?</w:t>
      </w:r>
    </w:p>
    <w:p>
      <w:pPr>
        <w:pStyle w:val="Compact"/>
        <w:numPr>
          <w:ilvl w:val="0"/>
          <w:numId w:val="1069"/>
        </w:numPr>
      </w:pPr>
      <w:r>
        <w:t xml:space="preserve">OR do they pursue personal wealth/power?</w:t>
      </w:r>
    </w:p>
    <w:p>
      <w:pPr>
        <w:pStyle w:val="FirstParagraph"/>
      </w:pPr>
      <w:r>
        <w:rPr>
          <w:b/>
          <w:bCs/>
        </w:rPr>
        <w:t xml:space="preserve">Examples of Value-Destroying Insider Actions:</w:t>
      </w:r>
    </w:p>
    <w:p>
      <w:pPr>
        <w:pStyle w:val="Compact"/>
        <w:numPr>
          <w:ilvl w:val="0"/>
          <w:numId w:val="1070"/>
        </w:numPr>
      </w:pPr>
      <w:r>
        <w:t xml:space="preserve">Excessive compensation</w:t>
      </w:r>
    </w:p>
    <w:p>
      <w:pPr>
        <w:pStyle w:val="Compact"/>
        <w:numPr>
          <w:ilvl w:val="0"/>
          <w:numId w:val="1070"/>
        </w:numPr>
      </w:pPr>
      <w:r>
        <w:t xml:space="preserve">Empire building (growth for prestige, not returns)</w:t>
      </w:r>
    </w:p>
    <w:p>
      <w:pPr>
        <w:pStyle w:val="Compact"/>
        <w:numPr>
          <w:ilvl w:val="0"/>
          <w:numId w:val="1070"/>
        </w:numPr>
      </w:pPr>
      <w:r>
        <w:t xml:space="preserve">Resistance to beneficial takeovers</w:t>
      </w:r>
    </w:p>
    <w:p>
      <w:pPr>
        <w:pStyle w:val="Compact"/>
        <w:numPr>
          <w:ilvl w:val="0"/>
          <w:numId w:val="1070"/>
        </w:numPr>
      </w:pPr>
      <w:r>
        <w:t xml:space="preserve">Related-party transactions that benefit insiders</w:t>
      </w:r>
    </w:p>
    <w:bookmarkEnd w:id="87"/>
    <w:bookmarkStart w:id="88" w:name="Xdb26f55b12cffc94e19ccec39d2c00dc8bc3941"/>
    <w:p>
      <w:pPr>
        <w:pStyle w:val="Heading3"/>
      </w:pPr>
      <w:r>
        <w:t xml:space="preserve">6.2.2 Second Agency Problem - Government/Sovereign Insiders</w:t>
      </w:r>
    </w:p>
    <w:p>
      <w:pPr>
        <w:pStyle w:val="Compact"/>
        <w:numPr>
          <w:ilvl w:val="0"/>
          <w:numId w:val="1071"/>
        </w:numPr>
      </w:pPr>
      <w:r>
        <w:t xml:space="preserve">Do political leaders pursue national economic welfare?</w:t>
      </w:r>
    </w:p>
    <w:p>
      <w:pPr>
        <w:pStyle w:val="Compact"/>
        <w:numPr>
          <w:ilvl w:val="0"/>
          <w:numId w:val="1071"/>
        </w:numPr>
      </w:pPr>
      <w:r>
        <w:t xml:space="preserve">OR do they pursue personal power/wealth?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72"/>
        </w:numPr>
      </w:pPr>
      <w:r>
        <w:t xml:space="preserve">Corruption</w:t>
      </w:r>
    </w:p>
    <w:p>
      <w:pPr>
        <w:pStyle w:val="Compact"/>
        <w:numPr>
          <w:ilvl w:val="0"/>
          <w:numId w:val="1072"/>
        </w:numPr>
      </w:pPr>
      <w:r>
        <w:t xml:space="preserve">Expropriation</w:t>
      </w:r>
    </w:p>
    <w:p>
      <w:pPr>
        <w:pStyle w:val="Compact"/>
        <w:numPr>
          <w:ilvl w:val="0"/>
          <w:numId w:val="1072"/>
        </w:numPr>
      </w:pPr>
      <w:r>
        <w:t xml:space="preserve">Capital controls that harm economy but protect political power</w:t>
      </w:r>
    </w:p>
    <w:p>
      <w:pPr>
        <w:pStyle w:val="Compact"/>
        <w:numPr>
          <w:ilvl w:val="0"/>
          <w:numId w:val="1072"/>
        </w:numPr>
      </w:pPr>
      <w:r>
        <w:t xml:space="preserve">Regulatory capture</w:t>
      </w:r>
    </w:p>
    <w:bookmarkEnd w:id="88"/>
    <w:bookmarkEnd w:id="89"/>
    <w:bookmarkStart w:id="91" w:name="consequences-for-global-capital-flows"/>
    <w:p>
      <w:pPr>
        <w:pStyle w:val="Heading2"/>
      </w:pPr>
      <w:r>
        <w:t xml:space="preserve">6.3 Consequences for Global Capital Flows</w:t>
      </w:r>
    </w:p>
    <w:p>
      <w:pPr>
        <w:pStyle w:val="FirstParagraph"/>
      </w:pPr>
      <w:r>
        <w:rPr>
          <w:b/>
          <w:bCs/>
        </w:rPr>
        <w:t xml:space="preserve">IF corporate and government insiders pursue value maximization:</w:t>
      </w:r>
    </w:p>
    <w:p>
      <w:pPr>
        <w:pStyle w:val="BodyText"/>
      </w:pPr>
      <w:r>
        <w:t xml:space="preserve">→ Capital flows to these opportunities</w:t>
      </w:r>
      <w:r>
        <w:br/>
      </w:r>
      <w:r>
        <w:t xml:space="preserve">→ Financial globalization INCREASES</w:t>
      </w:r>
      <w:r>
        <w:br/>
      </w:r>
      <w:r>
        <w:t xml:space="preserve">→ Benefits widely shared</w:t>
      </w:r>
    </w:p>
    <w:p>
      <w:pPr>
        <w:pStyle w:val="BodyText"/>
      </w:pPr>
      <w:r>
        <w:rPr>
          <w:b/>
          <w:bCs/>
        </w:rPr>
        <w:t xml:space="preserve">IF insiders pursue personal agendas:</w:t>
      </w:r>
    </w:p>
    <w:p>
      <w:pPr>
        <w:pStyle w:val="BodyText"/>
      </w:pPr>
      <w:r>
        <w:t xml:space="preserve">→ Capital avoids these situations</w:t>
      </w:r>
      <w:r>
        <w:br/>
      </w:r>
      <w:r>
        <w:t xml:space="preserve">→ Financial globalization LIMITED</w:t>
      </w:r>
      <w:r>
        <w:br/>
      </w:r>
      <w:r>
        <w:t xml:space="preserve">→ Creates</w:t>
      </w:r>
      <w:r>
        <w:t xml:space="preserve"> </w:t>
      </w:r>
      <w:r>
        <w:t xml:space="preserve">“winners”</w:t>
      </w:r>
      <w:r>
        <w:t xml:space="preserve"> </w:t>
      </w:r>
      <w:r>
        <w:t xml:space="preserve">and</w:t>
      </w:r>
      <w:r>
        <w:t xml:space="preserve"> </w:t>
      </w:r>
      <w:r>
        <w:t xml:space="preserve">“losers”</w:t>
      </w:r>
      <w:r>
        <w:br/>
      </w:r>
      <w:r>
        <w:t xml:space="preserve">→ Segmented markets</w:t>
      </w:r>
    </w:p>
    <w:bookmarkStart w:id="90" w:name="real-world-examples"/>
    <w:p>
      <w:pPr>
        <w:pStyle w:val="Heading3"/>
      </w:pPr>
      <w:r>
        <w:t xml:space="preserve">6.3.1 Real-World Examples</w:t>
      </w:r>
    </w:p>
    <w:p>
      <w:pPr>
        <w:pStyle w:val="FirstParagraph"/>
      </w:pPr>
      <w:r>
        <w:rPr>
          <w:b/>
          <w:bCs/>
        </w:rPr>
        <w:t xml:space="preserve">Positive Examples (Attracting Capital):</w:t>
      </w:r>
    </w:p>
    <w:p>
      <w:pPr>
        <w:pStyle w:val="Compact"/>
        <w:numPr>
          <w:ilvl w:val="0"/>
          <w:numId w:val="1073"/>
        </w:numPr>
      </w:pPr>
      <w:r>
        <w:t xml:space="preserve">Singapore: Strong rule of law, low corruption, excellent governance</w:t>
      </w:r>
    </w:p>
    <w:p>
      <w:pPr>
        <w:pStyle w:val="Compact"/>
        <w:numPr>
          <w:ilvl w:val="0"/>
          <w:numId w:val="1073"/>
        </w:numPr>
      </w:pPr>
      <w:r>
        <w:t xml:space="preserve">Result: Major financial center despite small size</w:t>
      </w:r>
    </w:p>
    <w:p>
      <w:pPr>
        <w:pStyle w:val="FirstParagraph"/>
      </w:pPr>
      <w:r>
        <w:rPr>
          <w:b/>
          <w:bCs/>
        </w:rPr>
        <w:t xml:space="preserve">Negative Examples (Capital Flight):</w:t>
      </w:r>
    </w:p>
    <w:p>
      <w:pPr>
        <w:pStyle w:val="Compact"/>
        <w:numPr>
          <w:ilvl w:val="0"/>
          <w:numId w:val="1074"/>
        </w:numPr>
      </w:pPr>
      <w:r>
        <w:t xml:space="preserve">Venezuela: Expropriation, corruption, poor governance</w:t>
      </w:r>
    </w:p>
    <w:p>
      <w:pPr>
        <w:pStyle w:val="Compact"/>
        <w:numPr>
          <w:ilvl w:val="0"/>
          <w:numId w:val="1074"/>
        </w:numPr>
      </w:pPr>
      <w:r>
        <w:t xml:space="preserve">Result: Economic collapse, capital flees</w:t>
      </w:r>
    </w:p>
    <w:bookmarkEnd w:id="90"/>
    <w:bookmarkEnd w:id="91"/>
    <w:bookmarkStart w:id="93" w:name="contemporary-challenges"/>
    <w:p>
      <w:pPr>
        <w:pStyle w:val="Heading2"/>
      </w:pPr>
      <w:r>
        <w:t xml:space="preserve">6.4 Contemporary Challenges</w:t>
      </w:r>
    </w:p>
    <w:bookmarkStart w:id="92" w:name="three-current-issues"/>
    <w:p>
      <w:pPr>
        <w:pStyle w:val="Heading3"/>
      </w:pPr>
      <w:r>
        <w:t xml:space="preserve">6.4.1 Three Current Issues</w:t>
      </w:r>
    </w:p>
    <w:p>
      <w:pPr>
        <w:pStyle w:val="FirstParagraph"/>
      </w:pPr>
      <w:r>
        <w:rPr>
          <w:b/>
          <w:bCs/>
        </w:rPr>
        <w:t xml:space="preserve">1. Inequality:</w:t>
      </w:r>
    </w:p>
    <w:p>
      <w:pPr>
        <w:pStyle w:val="Compact"/>
        <w:numPr>
          <w:ilvl w:val="0"/>
          <w:numId w:val="1075"/>
        </w:numPr>
      </w:pPr>
      <w:r>
        <w:t xml:space="preserve">Globalization benefits not evenly distributed</w:t>
      </w:r>
    </w:p>
    <w:p>
      <w:pPr>
        <w:pStyle w:val="Compact"/>
        <w:numPr>
          <w:ilvl w:val="0"/>
          <w:numId w:val="1075"/>
        </w:numPr>
      </w:pPr>
      <w:r>
        <w:t xml:space="preserve">Within-country inequality increasing</w:t>
      </w:r>
    </w:p>
    <w:p>
      <w:pPr>
        <w:pStyle w:val="Compact"/>
        <w:numPr>
          <w:ilvl w:val="0"/>
          <w:numId w:val="1075"/>
        </w:numPr>
      </w:pPr>
      <w:r>
        <w:t xml:space="preserve">“Left behind”</w:t>
      </w:r>
      <w:r>
        <w:t xml:space="preserve"> </w:t>
      </w:r>
      <w:r>
        <w:t xml:space="preserve">populations creating political backlash</w:t>
      </w:r>
    </w:p>
    <w:p>
      <w:pPr>
        <w:pStyle w:val="FirstParagraph"/>
      </w:pPr>
      <w:r>
        <w:rPr>
          <w:b/>
          <w:bCs/>
        </w:rPr>
        <w:t xml:space="preserve">2. Regulatory Arbitrage:</w:t>
      </w:r>
    </w:p>
    <w:p>
      <w:pPr>
        <w:pStyle w:val="Compact"/>
        <w:numPr>
          <w:ilvl w:val="0"/>
          <w:numId w:val="1076"/>
        </w:numPr>
      </w:pPr>
      <w:r>
        <w:t xml:space="preserve">Companies structure operations to minimize taxes</w:t>
      </w:r>
    </w:p>
    <w:p>
      <w:pPr>
        <w:pStyle w:val="Compact"/>
        <w:numPr>
          <w:ilvl w:val="0"/>
          <w:numId w:val="1076"/>
        </w:numPr>
      </w:pPr>
      <w:r>
        <w:t xml:space="preserve">“Tax havens”</w:t>
      </w:r>
      <w:r>
        <w:t xml:space="preserve"> </w:t>
      </w:r>
      <w:r>
        <w:t xml:space="preserve">and profit shifting</w:t>
      </w:r>
    </w:p>
    <w:p>
      <w:pPr>
        <w:pStyle w:val="Compact"/>
        <w:numPr>
          <w:ilvl w:val="0"/>
          <w:numId w:val="1076"/>
        </w:numPr>
      </w:pPr>
      <w:r>
        <w:t xml:space="preserve">Creates political tensions</w:t>
      </w:r>
    </w:p>
    <w:p>
      <w:pPr>
        <w:pStyle w:val="FirstParagraph"/>
      </w:pPr>
      <w:r>
        <w:rPr>
          <w:b/>
          <w:bCs/>
        </w:rPr>
        <w:t xml:space="preserve">3. National Security vs. Economic Efficiency:</w:t>
      </w:r>
    </w:p>
    <w:p>
      <w:pPr>
        <w:pStyle w:val="Compact"/>
        <w:numPr>
          <w:ilvl w:val="0"/>
          <w:numId w:val="1077"/>
        </w:numPr>
      </w:pPr>
      <w:r>
        <w:t xml:space="preserve">Growing restrictions on foreign investment in</w:t>
      </w:r>
      <w:r>
        <w:t xml:space="preserve"> </w:t>
      </w:r>
      <w:r>
        <w:t xml:space="preserve">“strategic”</w:t>
      </w:r>
      <w:r>
        <w:t xml:space="preserve"> </w:t>
      </w:r>
      <w:r>
        <w:t xml:space="preserve">sectors</w:t>
      </w:r>
    </w:p>
    <w:p>
      <w:pPr>
        <w:pStyle w:val="Compact"/>
        <w:numPr>
          <w:ilvl w:val="0"/>
          <w:numId w:val="1077"/>
        </w:numPr>
      </w:pPr>
      <w:r>
        <w:t xml:space="preserve">Technology transfer concerns</w:t>
      </w:r>
    </w:p>
    <w:p>
      <w:pPr>
        <w:pStyle w:val="Compact"/>
        <w:numPr>
          <w:ilvl w:val="0"/>
          <w:numId w:val="1077"/>
        </w:numPr>
      </w:pPr>
      <w:r>
        <w:t xml:space="preserve">Supply chain security concerns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US restrictions on Chinese investment in American technology companies, even when economically beneficial.</w:t>
      </w:r>
    </w:p>
    <w:bookmarkEnd w:id="92"/>
    <w:bookmarkEnd w:id="93"/>
    <w:bookmarkStart w:id="94" w:name="the-path-forward"/>
    <w:p>
      <w:pPr>
        <w:pStyle w:val="Heading2"/>
      </w:pPr>
      <w:r>
        <w:t xml:space="preserve">6.5 The Path Forward</w:t>
      </w:r>
    </w:p>
    <w:p>
      <w:pPr>
        <w:pStyle w:val="BlockText"/>
      </w:pPr>
      <w:r>
        <w:t xml:space="preserve">“Welcome to the future. This will be a constant struggle. We need leadership, citizenship, and dialogue.”</w:t>
      </w:r>
      <w:r>
        <w:br/>
      </w:r>
      <w:r>
        <w:t xml:space="preserve">- Donald Lessard</w:t>
      </w:r>
    </w:p>
    <w:p>
      <w:pPr>
        <w:pStyle w:val="FirstParagraph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Financial globalization is neither inevitable nor uniformly beneficial. Success requires:</w:t>
      </w:r>
    </w:p>
    <w:p>
      <w:pPr>
        <w:pStyle w:val="Compact"/>
        <w:numPr>
          <w:ilvl w:val="0"/>
          <w:numId w:val="1078"/>
        </w:numPr>
      </w:pPr>
      <w:r>
        <w:t xml:space="preserve">Strong institutions</w:t>
      </w:r>
    </w:p>
    <w:p>
      <w:pPr>
        <w:pStyle w:val="Compact"/>
        <w:numPr>
          <w:ilvl w:val="0"/>
          <w:numId w:val="1078"/>
        </w:numPr>
      </w:pPr>
      <w:r>
        <w:t xml:space="preserve">Good governance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Ethical leadership</w:t>
      </w:r>
    </w:p>
    <w:p>
      <w:pPr>
        <w:pStyle w:val="Compact"/>
        <w:numPr>
          <w:ilvl w:val="0"/>
          <w:numId w:val="1078"/>
        </w:numPr>
      </w:pPr>
      <w:r>
        <w:t xml:space="preserve">Informed citizenry</w:t>
      </w:r>
    </w:p>
    <w:p>
      <w:pPr>
        <w:pStyle w:val="Compact"/>
        <w:numPr>
          <w:ilvl w:val="0"/>
          <w:numId w:val="1078"/>
        </w:numPr>
      </w:pPr>
      <w:r>
        <w:t xml:space="preserve">Ongoing dialogue and adaptation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2" w:name="conclusion-and-synthesis-5-minutes"/>
    <w:p>
      <w:pPr>
        <w:pStyle w:val="Heading1"/>
      </w:pPr>
      <w:r>
        <w:t xml:space="preserve">7. Conclusion and Synthesis (5 minutes)</w:t>
      </w:r>
    </w:p>
    <w:bookmarkStart w:id="101" w:name="connecting-the-dots"/>
    <w:p>
      <w:pPr>
        <w:pStyle w:val="Heading2"/>
      </w:pPr>
      <w:r>
        <w:t xml:space="preserve">7.1 Connecting the Dots</w:t>
      </w:r>
    </w:p>
    <w:p>
      <w:pPr>
        <w:pStyle w:val="FirstParagraph"/>
      </w:pPr>
      <w:r>
        <w:t xml:space="preserve">Let me bring together today’s major themes:</w:t>
      </w:r>
    </w:p>
    <w:bookmarkStart w:id="96" w:name="the-global-financial-marketplace-1"/>
    <w:p>
      <w:pPr>
        <w:pStyle w:val="Heading3"/>
      </w:pPr>
      <w:r>
        <w:t xml:space="preserve">7.1.1 The Global Financial Marketplace</w:t>
      </w:r>
    </w:p>
    <w:p>
      <w:pPr>
        <w:pStyle w:val="Compact"/>
        <w:numPr>
          <w:ilvl w:val="0"/>
          <w:numId w:val="1079"/>
        </w:numPr>
      </w:pPr>
      <w:r>
        <w:t xml:space="preserve">Complex ecosystem of securities, institutions, and currency linkages</w:t>
      </w:r>
    </w:p>
    <w:p>
      <w:pPr>
        <w:pStyle w:val="Compact"/>
        <w:numPr>
          <w:ilvl w:val="0"/>
          <w:numId w:val="1079"/>
        </w:numPr>
      </w:pPr>
      <w:r>
        <w:t xml:space="preserve">Larger and more interconnected than ever</w:t>
      </w:r>
    </w:p>
    <w:p>
      <w:pPr>
        <w:pStyle w:val="Compact"/>
        <w:numPr>
          <w:ilvl w:val="0"/>
          <w:numId w:val="1079"/>
        </w:numPr>
      </w:pPr>
      <w:r>
        <w:t xml:space="preserve">Creates both opportunities and risks</w:t>
      </w:r>
    </w:p>
    <w:bookmarkEnd w:id="96"/>
    <w:bookmarkStart w:id="97" w:name="comparative-advantage"/>
    <w:p>
      <w:pPr>
        <w:pStyle w:val="Heading3"/>
      </w:pPr>
      <w:r>
        <w:t xml:space="preserve">7.1.2 Comparative Advantage</w:t>
      </w:r>
    </w:p>
    <w:p>
      <w:pPr>
        <w:pStyle w:val="Compact"/>
        <w:numPr>
          <w:ilvl w:val="0"/>
          <w:numId w:val="1080"/>
        </w:numPr>
      </w:pPr>
      <w:r>
        <w:t xml:space="preserve">Still explains why international trade benefits countries</w:t>
      </w:r>
    </w:p>
    <w:p>
      <w:pPr>
        <w:pStyle w:val="Compact"/>
        <w:numPr>
          <w:ilvl w:val="0"/>
          <w:numId w:val="1080"/>
        </w:numPr>
      </w:pPr>
      <w:r>
        <w:t xml:space="preserve">Modern version focuses on services, skills, technology</w:t>
      </w:r>
    </w:p>
    <w:p>
      <w:pPr>
        <w:pStyle w:val="Compact"/>
        <w:numPr>
          <w:ilvl w:val="0"/>
          <w:numId w:val="1080"/>
        </w:numPr>
      </w:pPr>
      <w:r>
        <w:t xml:space="preserve">Dynamic, not static - shifts over time</w:t>
      </w:r>
    </w:p>
    <w:bookmarkEnd w:id="97"/>
    <w:bookmarkStart w:id="98" w:name="what-makes-international-finance-unique"/>
    <w:p>
      <w:pPr>
        <w:pStyle w:val="Heading3"/>
      </w:pPr>
      <w:r>
        <w:t xml:space="preserve">7.1.3 What Makes International Finance Unique</w:t>
      </w:r>
    </w:p>
    <w:p>
      <w:pPr>
        <w:pStyle w:val="Compact"/>
        <w:numPr>
          <w:ilvl w:val="0"/>
          <w:numId w:val="1081"/>
        </w:numPr>
      </w:pPr>
      <w:r>
        <w:t xml:space="preserve">Foreign exchange risk</w:t>
      </w:r>
    </w:p>
    <w:p>
      <w:pPr>
        <w:pStyle w:val="Compact"/>
        <w:numPr>
          <w:ilvl w:val="0"/>
          <w:numId w:val="1081"/>
        </w:numPr>
      </w:pPr>
      <w:r>
        <w:t xml:space="preserve">Political risk</w:t>
      </w:r>
    </w:p>
    <w:p>
      <w:pPr>
        <w:pStyle w:val="Compact"/>
        <w:numPr>
          <w:ilvl w:val="0"/>
          <w:numId w:val="1081"/>
        </w:numPr>
      </w:pPr>
      <w:r>
        <w:t xml:space="preserve">Cultural and institutional differences</w:t>
      </w:r>
    </w:p>
    <w:p>
      <w:pPr>
        <w:pStyle w:val="Compact"/>
        <w:numPr>
          <w:ilvl w:val="0"/>
          <w:numId w:val="1081"/>
        </w:numPr>
      </w:pPr>
      <w:r>
        <w:t xml:space="preserve">Corporate governance variations</w:t>
      </w:r>
    </w:p>
    <w:p>
      <w:pPr>
        <w:pStyle w:val="Compact"/>
        <w:numPr>
          <w:ilvl w:val="0"/>
          <w:numId w:val="1081"/>
        </w:numPr>
      </w:pPr>
      <w:r>
        <w:t xml:space="preserve">Required modifications to financial theories and instruments</w:t>
      </w:r>
    </w:p>
    <w:bookmarkEnd w:id="98"/>
    <w:bookmarkStart w:id="99" w:name="the-globalization-journey"/>
    <w:p>
      <w:pPr>
        <w:pStyle w:val="Heading3"/>
      </w:pPr>
      <w:r>
        <w:t xml:space="preserve">7.1.4 The Globalization Journey</w:t>
      </w:r>
    </w:p>
    <w:p>
      <w:pPr>
        <w:pStyle w:val="Compact"/>
        <w:numPr>
          <w:ilvl w:val="0"/>
          <w:numId w:val="1082"/>
        </w:numPr>
      </w:pPr>
      <w:r>
        <w:t xml:space="preserve">Progression from domestic → international trade → multinational</w:t>
      </w:r>
    </w:p>
    <w:p>
      <w:pPr>
        <w:pStyle w:val="Compact"/>
        <w:numPr>
          <w:ilvl w:val="0"/>
          <w:numId w:val="1082"/>
        </w:numPr>
      </w:pPr>
      <w:r>
        <w:t xml:space="preserve">Each phase brings new opportunities and new complexities</w:t>
      </w:r>
    </w:p>
    <w:p>
      <w:pPr>
        <w:pStyle w:val="Compact"/>
        <w:numPr>
          <w:ilvl w:val="0"/>
          <w:numId w:val="1082"/>
        </w:numPr>
      </w:pPr>
      <w:r>
        <w:t xml:space="preserve">Not all firms should fully globalize</w:t>
      </w:r>
    </w:p>
    <w:p>
      <w:pPr>
        <w:pStyle w:val="Compact"/>
        <w:numPr>
          <w:ilvl w:val="0"/>
          <w:numId w:val="1082"/>
        </w:numPr>
      </w:pPr>
      <w:r>
        <w:t xml:space="preserve">Not all globalization creates value</w:t>
      </w:r>
    </w:p>
    <w:bookmarkEnd w:id="99"/>
    <w:bookmarkStart w:id="100" w:name="limits-and-challenges"/>
    <w:p>
      <w:pPr>
        <w:pStyle w:val="Heading3"/>
      </w:pPr>
      <w:r>
        <w:t xml:space="preserve">7.1.5 Limits and Challenges</w:t>
      </w:r>
    </w:p>
    <w:p>
      <w:pPr>
        <w:pStyle w:val="Compact"/>
        <w:numPr>
          <w:ilvl w:val="0"/>
          <w:numId w:val="1083"/>
        </w:numPr>
      </w:pPr>
      <w:r>
        <w:t xml:space="preserve">Agency problems at corporate and sovereign levels</w:t>
      </w:r>
    </w:p>
    <w:p>
      <w:pPr>
        <w:pStyle w:val="Compact"/>
        <w:numPr>
          <w:ilvl w:val="0"/>
          <w:numId w:val="1083"/>
        </w:numPr>
      </w:pPr>
      <w:r>
        <w:t xml:space="preserve">Potential for value destruction</w:t>
      </w:r>
    </w:p>
    <w:p>
      <w:pPr>
        <w:pStyle w:val="Compact"/>
        <w:numPr>
          <w:ilvl w:val="0"/>
          <w:numId w:val="1083"/>
        </w:numPr>
      </w:pPr>
      <w:r>
        <w:t xml:space="preserve">Ongoing tension between efficiency and other goals (security, equity, stability)</w:t>
      </w:r>
    </w:p>
    <w:bookmarkEnd w:id="100"/>
    <w:bookmarkEnd w:id="101"/>
    <w:bookmarkStart w:id="102" w:name="looking-ahead"/>
    <w:p>
      <w:pPr>
        <w:pStyle w:val="Heading2"/>
      </w:pPr>
      <w:r>
        <w:t xml:space="preserve">7.2 Looking Ahead</w:t>
      </w:r>
    </w:p>
    <w:p>
      <w:pPr>
        <w:pStyle w:val="FirstParagraph"/>
      </w:pPr>
      <w:r>
        <w:rPr>
          <w:b/>
          <w:bCs/>
        </w:rPr>
        <w:t xml:space="preserve">Next chapters will build on this foundation:</w:t>
      </w:r>
    </w:p>
    <w:p>
      <w:pPr>
        <w:pStyle w:val="Compact"/>
        <w:numPr>
          <w:ilvl w:val="0"/>
          <w:numId w:val="1084"/>
        </w:numPr>
      </w:pPr>
      <w:r>
        <w:t xml:space="preserve">Chapter 2: International Monetary System - How currencies interact, exchange rate regimes</w:t>
      </w:r>
    </w:p>
    <w:p>
      <w:pPr>
        <w:pStyle w:val="Compact"/>
        <w:numPr>
          <w:ilvl w:val="0"/>
          <w:numId w:val="1084"/>
        </w:numPr>
      </w:pPr>
      <w:r>
        <w:t xml:space="preserve">Chapter 3: Balance of Payments - How we track international flows</w:t>
      </w:r>
    </w:p>
    <w:p>
      <w:pPr>
        <w:pStyle w:val="Compact"/>
        <w:numPr>
          <w:ilvl w:val="0"/>
          <w:numId w:val="1084"/>
        </w:numPr>
      </w:pPr>
      <w:r>
        <w:t xml:space="preserve">Chapter 4: Corporate Governance in depth - Different models worldwide</w:t>
      </w:r>
    </w:p>
    <w:p>
      <w:pPr>
        <w:pStyle w:val="Compact"/>
        <w:numPr>
          <w:ilvl w:val="0"/>
          <w:numId w:val="1084"/>
        </w:numPr>
      </w:pPr>
      <w:r>
        <w:t xml:space="preserve">Later: Foreign exchange markets, currency derivatives, international investment, multinational capital budgeting</w:t>
      </w:r>
    </w:p>
    <w:bookmarkEnd w:id="102"/>
    <w:bookmarkStart w:id="106" w:name="why-this-matters-to-you"/>
    <w:p>
      <w:pPr>
        <w:pStyle w:val="Heading2"/>
      </w:pPr>
      <w:r>
        <w:t xml:space="preserve">7.3 Why This Matters to You</w:t>
      </w:r>
    </w:p>
    <w:bookmarkStart w:id="103" w:name="career-relevance"/>
    <w:p>
      <w:pPr>
        <w:pStyle w:val="Heading3"/>
      </w:pPr>
      <w:r>
        <w:t xml:space="preserve">7.3.1 Career Relevance</w:t>
      </w:r>
    </w:p>
    <w:p>
      <w:pPr>
        <w:pStyle w:val="Compact"/>
        <w:numPr>
          <w:ilvl w:val="0"/>
          <w:numId w:val="1085"/>
        </w:numPr>
      </w:pPr>
      <w:r>
        <w:t xml:space="preserve">Almost every major company operates internationally</w:t>
      </w:r>
    </w:p>
    <w:p>
      <w:pPr>
        <w:pStyle w:val="Compact"/>
        <w:numPr>
          <w:ilvl w:val="0"/>
          <w:numId w:val="1085"/>
        </w:numPr>
      </w:pPr>
      <w:r>
        <w:t xml:space="preserve">Understanding these concepts makes you more valuable</w:t>
      </w:r>
    </w:p>
    <w:p>
      <w:pPr>
        <w:pStyle w:val="Compact"/>
        <w:numPr>
          <w:ilvl w:val="0"/>
          <w:numId w:val="1085"/>
        </w:numPr>
      </w:pPr>
      <w:r>
        <w:t xml:space="preserve">Finance, marketing, operations, strategy all require international awareness</w:t>
      </w:r>
    </w:p>
    <w:bookmarkEnd w:id="103"/>
    <w:bookmarkStart w:id="104" w:name="citizenship"/>
    <w:p>
      <w:pPr>
        <w:pStyle w:val="Heading3"/>
      </w:pPr>
      <w:r>
        <w:t xml:space="preserve">7.3.2 Citizenship</w:t>
      </w:r>
    </w:p>
    <w:p>
      <w:pPr>
        <w:pStyle w:val="Compact"/>
        <w:numPr>
          <w:ilvl w:val="0"/>
          <w:numId w:val="1086"/>
        </w:numPr>
      </w:pPr>
      <w:r>
        <w:t xml:space="preserve">Trade policy</w:t>
      </w:r>
    </w:p>
    <w:p>
      <w:pPr>
        <w:pStyle w:val="Compact"/>
        <w:numPr>
          <w:ilvl w:val="0"/>
          <w:numId w:val="1086"/>
        </w:numPr>
      </w:pPr>
      <w:r>
        <w:t xml:space="preserve">Tax policy</w:t>
      </w:r>
    </w:p>
    <w:p>
      <w:pPr>
        <w:pStyle w:val="Compact"/>
        <w:numPr>
          <w:ilvl w:val="0"/>
          <w:numId w:val="1086"/>
        </w:numPr>
      </w:pPr>
      <w:r>
        <w:t xml:space="preserve">Immigration</w:t>
      </w:r>
    </w:p>
    <w:p>
      <w:pPr>
        <w:pStyle w:val="Compact"/>
        <w:numPr>
          <w:ilvl w:val="0"/>
          <w:numId w:val="1086"/>
        </w:numPr>
      </w:pPr>
      <w:r>
        <w:t xml:space="preserve">National security</w:t>
      </w:r>
    </w:p>
    <w:p>
      <w:pPr>
        <w:pStyle w:val="FirstParagraph"/>
      </w:pPr>
      <w:r>
        <w:t xml:space="preserve">All involve international finance concepts.</w:t>
      </w:r>
    </w:p>
    <w:bookmarkEnd w:id="104"/>
    <w:bookmarkStart w:id="105" w:name="personal-finance"/>
    <w:p>
      <w:pPr>
        <w:pStyle w:val="Heading3"/>
      </w:pPr>
      <w:r>
        <w:t xml:space="preserve">7.3.3 Personal Finance</w:t>
      </w:r>
    </w:p>
    <w:p>
      <w:pPr>
        <w:pStyle w:val="Compact"/>
        <w:numPr>
          <w:ilvl w:val="0"/>
          <w:numId w:val="1087"/>
        </w:numPr>
      </w:pPr>
      <w:r>
        <w:t xml:space="preserve">International diversification</w:t>
      </w:r>
    </w:p>
    <w:p>
      <w:pPr>
        <w:pStyle w:val="Compact"/>
        <w:numPr>
          <w:ilvl w:val="0"/>
          <w:numId w:val="1087"/>
        </w:numPr>
      </w:pPr>
      <w:r>
        <w:t xml:space="preserve">Currency considerations</w:t>
      </w:r>
    </w:p>
    <w:p>
      <w:pPr>
        <w:pStyle w:val="Compact"/>
        <w:numPr>
          <w:ilvl w:val="0"/>
          <w:numId w:val="1087"/>
        </w:numPr>
      </w:pPr>
      <w:r>
        <w:t xml:space="preserve">Understanding global markets</w:t>
      </w:r>
    </w:p>
    <w:bookmarkEnd w:id="105"/>
    <w:bookmarkEnd w:id="106"/>
    <w:bookmarkStart w:id="111" w:name="X98dbbc596aa60b58680c73a1dfe3c4af206bb98"/>
    <w:p>
      <w:pPr>
        <w:pStyle w:val="Heading2"/>
      </w:pPr>
      <w:r>
        <w:t xml:space="preserve">7.4 Practical Advice for Success in This Course</w:t>
      </w:r>
    </w:p>
    <w:bookmarkStart w:id="107" w:name="stay-current"/>
    <w:p>
      <w:pPr>
        <w:pStyle w:val="Heading3"/>
      </w:pPr>
      <w:r>
        <w:t xml:space="preserve">7.4.1 Stay Current</w:t>
      </w:r>
    </w:p>
    <w:p>
      <w:pPr>
        <w:pStyle w:val="Compact"/>
        <w:numPr>
          <w:ilvl w:val="0"/>
          <w:numId w:val="1088"/>
        </w:numPr>
      </w:pPr>
      <w:r>
        <w:t xml:space="preserve">Read</w:t>
      </w:r>
      <w:r>
        <w:t xml:space="preserve"> </w:t>
      </w:r>
      <w:r>
        <w:rPr>
          <w:i/>
          <w:iCs/>
        </w:rPr>
        <w:t xml:space="preserve">Financial Times</w:t>
      </w:r>
      <w:r>
        <w:t xml:space="preserve">,</w:t>
      </w:r>
      <w:r>
        <w:t xml:space="preserve"> </w:t>
      </w:r>
      <w:r>
        <w:rPr>
          <w:i/>
          <w:iCs/>
        </w:rPr>
        <w:t xml:space="preserve">Wall Street Journal</w:t>
      </w:r>
      <w:r>
        <w:t xml:space="preserve">,</w:t>
      </w:r>
      <w:r>
        <w:t xml:space="preserve"> </w:t>
      </w:r>
      <w:r>
        <w:rPr>
          <w:i/>
          <w:iCs/>
        </w:rPr>
        <w:t xml:space="preserve">The Economist</w:t>
      </w:r>
    </w:p>
    <w:p>
      <w:pPr>
        <w:pStyle w:val="Compact"/>
        <w:numPr>
          <w:ilvl w:val="0"/>
          <w:numId w:val="1088"/>
        </w:numPr>
      </w:pPr>
      <w:r>
        <w:t xml:space="preserve">Follow exchange rates</w:t>
      </w:r>
    </w:p>
    <w:p>
      <w:pPr>
        <w:pStyle w:val="Compact"/>
        <w:numPr>
          <w:ilvl w:val="0"/>
          <w:numId w:val="1088"/>
        </w:numPr>
      </w:pPr>
      <w:r>
        <w:t xml:space="preserve">Track international business news</w:t>
      </w:r>
    </w:p>
    <w:bookmarkEnd w:id="107"/>
    <w:bookmarkStart w:id="108" w:name="think-critically"/>
    <w:p>
      <w:pPr>
        <w:pStyle w:val="Heading3"/>
      </w:pPr>
      <w:r>
        <w:t xml:space="preserve">7.4.2 Think Critically</w:t>
      </w:r>
    </w:p>
    <w:p>
      <w:pPr>
        <w:pStyle w:val="Compact"/>
        <w:numPr>
          <w:ilvl w:val="0"/>
          <w:numId w:val="1089"/>
        </w:numPr>
      </w:pPr>
      <w:r>
        <w:t xml:space="preserve">Don’t just memorize formulas</w:t>
      </w:r>
    </w:p>
    <w:p>
      <w:pPr>
        <w:pStyle w:val="Compact"/>
        <w:numPr>
          <w:ilvl w:val="0"/>
          <w:numId w:val="1089"/>
        </w:numPr>
      </w:pPr>
      <w:r>
        <w:t xml:space="preserve">Understand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concepts</w:t>
      </w:r>
    </w:p>
    <w:p>
      <w:pPr>
        <w:pStyle w:val="Compact"/>
        <w:numPr>
          <w:ilvl w:val="0"/>
          <w:numId w:val="1089"/>
        </w:numPr>
      </w:pPr>
      <w:r>
        <w:t xml:space="preserve">Question assumptions</w:t>
      </w:r>
    </w:p>
    <w:bookmarkEnd w:id="108"/>
    <w:bookmarkStart w:id="109" w:name="connect-concepts"/>
    <w:p>
      <w:pPr>
        <w:pStyle w:val="Heading3"/>
      </w:pPr>
      <w:r>
        <w:t xml:space="preserve">7.4.3 Connect Concepts</w:t>
      </w:r>
    </w:p>
    <w:p>
      <w:pPr>
        <w:pStyle w:val="Compact"/>
        <w:numPr>
          <w:ilvl w:val="0"/>
          <w:numId w:val="1090"/>
        </w:numPr>
      </w:pPr>
      <w:r>
        <w:t xml:space="preserve">International finance is integrative</w:t>
      </w:r>
    </w:p>
    <w:p>
      <w:pPr>
        <w:pStyle w:val="Compact"/>
        <w:numPr>
          <w:ilvl w:val="0"/>
          <w:numId w:val="1090"/>
        </w:numPr>
      </w:pPr>
      <w:r>
        <w:t xml:space="preserve">Links to economics, politics, strategy, culture</w:t>
      </w:r>
    </w:p>
    <w:p>
      <w:pPr>
        <w:pStyle w:val="Compact"/>
        <w:numPr>
          <w:ilvl w:val="0"/>
          <w:numId w:val="1090"/>
        </w:numPr>
      </w:pPr>
      <w:r>
        <w:t xml:space="preserve">Make connections across chapters</w:t>
      </w:r>
    </w:p>
    <w:bookmarkEnd w:id="109"/>
    <w:bookmarkStart w:id="110" w:name="use-real-examples"/>
    <w:p>
      <w:pPr>
        <w:pStyle w:val="Heading3"/>
      </w:pPr>
      <w:r>
        <w:t xml:space="preserve">7.4.4 Use Real Examples</w:t>
      </w:r>
    </w:p>
    <w:p>
      <w:pPr>
        <w:pStyle w:val="Compact"/>
        <w:numPr>
          <w:ilvl w:val="0"/>
          <w:numId w:val="1091"/>
        </w:numPr>
      </w:pPr>
      <w:r>
        <w:t xml:space="preserve">Apply concepts to companies you know</w:t>
      </w:r>
    </w:p>
    <w:p>
      <w:pPr>
        <w:pStyle w:val="Compact"/>
        <w:numPr>
          <w:ilvl w:val="0"/>
          <w:numId w:val="1091"/>
        </w:numPr>
      </w:pPr>
      <w:r>
        <w:t xml:space="preserve">Follow a multinational company throughout semester</w:t>
      </w:r>
    </w:p>
    <w:p>
      <w:pPr>
        <w:pStyle w:val="Compact"/>
        <w:numPr>
          <w:ilvl w:val="0"/>
          <w:numId w:val="1091"/>
        </w:numPr>
      </w:pPr>
      <w:r>
        <w:t xml:space="preserve">Analyze current events through international finance lens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questions-and-discussion-5-10-minutes"/>
    <w:p>
      <w:pPr>
        <w:pStyle w:val="Heading1"/>
      </w:pPr>
      <w:r>
        <w:t xml:space="preserve">8. Questions and Discussion (5-10 minutes)</w:t>
      </w:r>
    </w:p>
    <w:bookmarkStart w:id="113" w:name="check-for-understanding"/>
    <w:p>
      <w:pPr>
        <w:pStyle w:val="Heading2"/>
      </w:pPr>
      <w:r>
        <w:t xml:space="preserve">8.1 Check for Understanding</w:t>
      </w:r>
    </w:p>
    <w:p>
      <w:pPr>
        <w:pStyle w:val="FirstParagraph"/>
      </w:pPr>
      <w:r>
        <w:rPr>
          <w:b/>
          <w:bCs/>
        </w:rPr>
        <w:t xml:space="preserve">Key Questions to Pose:</w:t>
      </w:r>
    </w:p>
    <w:p>
      <w:pPr>
        <w:numPr>
          <w:ilvl w:val="0"/>
          <w:numId w:val="1092"/>
        </w:numPr>
      </w:pPr>
      <w:r>
        <w:t xml:space="preserve">“Can someone explain in their own words what makes the eurocurrency market different from domestic banking?”</w:t>
      </w:r>
    </w:p>
    <w:p>
      <w:pPr>
        <w:numPr>
          <w:ilvl w:val="0"/>
          <w:numId w:val="1092"/>
        </w:numPr>
      </w:pPr>
      <w:r>
        <w:t xml:space="preserve">“Why might a country with absolute advantage in producing everything still benefit from trade?”</w:t>
      </w:r>
    </w:p>
    <w:p>
      <w:pPr>
        <w:numPr>
          <w:ilvl w:val="0"/>
          <w:numId w:val="1092"/>
        </w:numPr>
      </w:pPr>
      <w:r>
        <w:t xml:space="preserve">“What’s the single biggest risk factor that distinguishes international from domestic finance?”</w:t>
      </w:r>
    </w:p>
    <w:p>
      <w:pPr>
        <w:numPr>
          <w:ilvl w:val="0"/>
          <w:numId w:val="1092"/>
        </w:numPr>
      </w:pPr>
      <w:r>
        <w:t xml:space="preserve">“If the dollar strengthens against all foreign currencies, what generally happens to US multinationals’ consolidated earnings, all else equal?”</w:t>
      </w:r>
    </w:p>
    <w:bookmarkEnd w:id="113"/>
    <w:bookmarkStart w:id="114" w:name="preview-next-class"/>
    <w:p>
      <w:pPr>
        <w:pStyle w:val="Heading2"/>
      </w:pPr>
      <w:r>
        <w:t xml:space="preserve">8.2 Preview Next Class</w:t>
      </w:r>
    </w:p>
    <w:p>
      <w:pPr>
        <w:pStyle w:val="FirstParagraph"/>
      </w:pPr>
      <w:r>
        <w:rPr>
          <w:b/>
          <w:bCs/>
        </w:rPr>
        <w:t xml:space="preserve">Next session we’ll dive into:</w:t>
      </w:r>
    </w:p>
    <w:p>
      <w:pPr>
        <w:pStyle w:val="Compact"/>
        <w:numPr>
          <w:ilvl w:val="0"/>
          <w:numId w:val="1093"/>
        </w:numPr>
      </w:pPr>
      <w:r>
        <w:t xml:space="preserve">The International Monetary System (Chapter 2)</w:t>
      </w:r>
    </w:p>
    <w:p>
      <w:pPr>
        <w:pStyle w:val="Compact"/>
        <w:numPr>
          <w:ilvl w:val="0"/>
          <w:numId w:val="1093"/>
        </w:numPr>
      </w:pPr>
      <w:r>
        <w:t xml:space="preserve">Fixed vs. floating exchange rates</w:t>
      </w:r>
    </w:p>
    <w:p>
      <w:pPr>
        <w:pStyle w:val="Compact"/>
        <w:numPr>
          <w:ilvl w:val="0"/>
          <w:numId w:val="1093"/>
        </w:numPr>
      </w:pPr>
      <w:r>
        <w:t xml:space="preserve">The role of the IMF and World Bank</w:t>
      </w:r>
    </w:p>
    <w:p>
      <w:pPr>
        <w:pStyle w:val="Compact"/>
        <w:numPr>
          <w:ilvl w:val="0"/>
          <w:numId w:val="1093"/>
        </w:numPr>
      </w:pPr>
      <w:r>
        <w:t xml:space="preserve">Major currency crises in history</w:t>
      </w:r>
    </w:p>
    <w:p>
      <w:pPr>
        <w:pStyle w:val="Compact"/>
        <w:numPr>
          <w:ilvl w:val="0"/>
          <w:numId w:val="1093"/>
        </w:numPr>
      </w:pPr>
      <w:r>
        <w:t xml:space="preserve">The future of the dollar as reserve currency</w:t>
      </w:r>
    </w:p>
    <w:p>
      <w:pPr>
        <w:pStyle w:val="FirstParagraph"/>
      </w:pPr>
      <w:r>
        <w:rPr>
          <w:b/>
          <w:bCs/>
        </w:rPr>
        <w:t xml:space="preserve">Assignment for Next Class:</w:t>
      </w:r>
    </w:p>
    <w:p>
      <w:pPr>
        <w:pStyle w:val="Compact"/>
        <w:numPr>
          <w:ilvl w:val="0"/>
          <w:numId w:val="1094"/>
        </w:numPr>
      </w:pPr>
      <w:r>
        <w:t xml:space="preserve">Read Chapter 2</w:t>
      </w:r>
    </w:p>
    <w:p>
      <w:pPr>
        <w:pStyle w:val="Compact"/>
        <w:numPr>
          <w:ilvl w:val="0"/>
          <w:numId w:val="1094"/>
        </w:numPr>
      </w:pPr>
      <w:r>
        <w:t xml:space="preserve">Find a current article about exchange rate movements</w:t>
      </w:r>
    </w:p>
    <w:p>
      <w:pPr>
        <w:pStyle w:val="Compact"/>
        <w:numPr>
          <w:ilvl w:val="0"/>
          <w:numId w:val="1094"/>
        </w:numPr>
      </w:pPr>
      <w:r>
        <w:t xml:space="preserve">Be prepared to discuss why that currency moved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final-thoughts-2-minutes"/>
    <w:p>
      <w:pPr>
        <w:pStyle w:val="Heading1"/>
      </w:pPr>
      <w:r>
        <w:t xml:space="preserve">9. Final Thoughts (2 minutes)</w:t>
      </w:r>
    </w:p>
    <w:p>
      <w:pPr>
        <w:pStyle w:val="FirstParagraph"/>
      </w:pPr>
      <w:r>
        <w:t xml:space="preserve">International finance is one of the most dynamic, challenging, and relevant fields in business today. Every concept we study has real-world application. Every formula we learn represents actual business decisions.</w:t>
      </w:r>
    </w:p>
    <w:p>
      <w:pPr>
        <w:pStyle w:val="BodyText"/>
      </w:pPr>
      <w:r>
        <w:t xml:space="preserve">The world is more connected than ever, which creates unprecedented opportunities for those who understand how to navigate the global financial marketplace. It also creates risks for those who don’t.</w:t>
      </w:r>
    </w:p>
    <w:p>
      <w:pPr>
        <w:pStyle w:val="BodyText"/>
      </w:pPr>
      <w:r>
        <w:t xml:space="preserve">My goal is to help you develop not just technical competence, but also strategic insight and critical thinking about international finance. This first chapter laid the foundation - now we build.</w:t>
      </w:r>
    </w:p>
    <w:p>
      <w:pPr>
        <w:pStyle w:val="BodyText"/>
      </w:pPr>
      <w:r>
        <w:t xml:space="preserve">See you next class. Please review Chapter 1, attempt the practice problems, and don’t hesitate to email me with questions.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Finance - Chapter 1</dc:title>
  <dc:creator>Prof. Barker</dc:creator>
  <cp:keywords/>
  <dcterms:created xsi:type="dcterms:W3CDTF">2025-12-24T20:52:45Z</dcterms:created>
  <dcterms:modified xsi:type="dcterms:W3CDTF">2025-12-24T20:52:45Z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2025-12-24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subtitle">
    <vt:lpwstr>Multinational Financial Management: Opportunities and Challenges</vt:lpwstr>
  </property>
  <property fmtid="{D5CDD505-2E9C-101B-9397-08002B2CF9AE}" pid="12" name="toc-title">
    <vt:lpwstr>Table of contents</vt:lpwstr>
  </property>
</Properties>
</file>