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136.png" ContentType="image/png"/>
  <Override PartName="/word/media/rId99.png" ContentType="image/png"/>
  <Override PartName="/word/media/rId68.png" ContentType="image/png"/>
  <Override PartName="/word/media/rId44.png" ContentType="image/png"/>
  <Override PartName="/word/media/rId76.png" ContentType="image/png"/>
  <Override PartName="/word/media/rId20.png" ContentType="image/png"/>
  <Override PartName="/word/media/rId59.png" ContentType="image/png"/>
  <Override PartName="/word/media/rId148.png" ContentType="image/png"/>
  <Override PartName="/word/media/rId124.png" ContentType="image/png"/>
  <Override PartName="/word/media/rId11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 The International Monetary System v.2</w:t>
      </w:r>
    </w:p>
    <w:p>
      <w:pPr>
        <w:pStyle w:val="Author"/>
      </w:pPr>
      <w:r>
        <w:t xml:space="preserve">Prof. Barker</w:t>
      </w:r>
    </w:p>
    <w:p>
      <w:pPr>
        <w:pStyle w:val="Date"/>
      </w:pPr>
      <w:r>
        <w:t xml:space="preserve">2026-01-17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Xedd7f44896839830482d3d656c6503460972a1e"/>
    <w:p>
      <w:pPr>
        <w:pStyle w:val="Heading1"/>
      </w:pPr>
      <w:r>
        <w:t xml:space="preserve">1. History of the International Monetary System</w:t>
      </w:r>
    </w:p>
    <w:p>
      <w:pPr>
        <w:pStyle w:val="FirstParagraph"/>
      </w:pPr>
      <w:r>
        <w:t xml:space="preserve">The international monetary system has evolved dramatically over the past 150 years. As Ronald McKinnon noted:</w:t>
      </w:r>
      <w:r>
        <w:t xml:space="preserve"> </w:t>
      </w:r>
      <w:r>
        <w:t xml:space="preserve">“No world central bank issues a separate currency for commerce across national boundaries. Instead, a</w:t>
      </w:r>
      <w:r>
        <w:t xml:space="preserve"> </w:t>
      </w:r>
      <w:r>
        <w:t xml:space="preserve">‘system’</w:t>
      </w:r>
      <w:r>
        <w:t xml:space="preserve"> </w:t>
      </w:r>
      <w:r>
        <w:t xml:space="preserve">of national monies works more or less well in providing a medium of exchange and unit of account for current international transactions, as well as a store of value and standard of deferred payment for longer-term borrowing and lending.”</w:t>
      </w:r>
    </w:p>
    <w:p>
      <w:pPr>
        <w:pStyle w:val="BodyText"/>
      </w:pPr>
      <w:r>
        <w:t xml:space="preserve">This means there’s no</w:t>
      </w:r>
      <w:r>
        <w:t xml:space="preserve"> </w:t>
      </w:r>
      <w:r>
        <w:t xml:space="preserve">“world currency”</w:t>
      </w:r>
      <w:r>
        <w:t xml:space="preserve"> </w:t>
      </w:r>
      <w:r>
        <w:t xml:space="preserve">or global monetary authority. Instead, we have a</w:t>
      </w:r>
      <w:r>
        <w:t xml:space="preserve"> </w:t>
      </w:r>
      <w:r>
        <w:rPr>
          <w:b/>
          <w:bCs/>
        </w:rPr>
        <w:t xml:space="preserve">loose agreement between nations</w:t>
      </w:r>
      <w:r>
        <w:t xml:space="preserve"> </w:t>
      </w:r>
      <w:r>
        <w:t xml:space="preserve">to exchange their currencies. How this agreement works has changed dramatically over time.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'dplyr'</w:t>
      </w:r>
    </w:p>
    <w:p>
      <w:pPr>
        <w:pStyle w:val="SourceCode"/>
      </w:pP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filter, lag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intersect, setdiff, setequal, union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Evolution of the International Monetary System" title="" id="21" name="Picture"/>
            <a:graphic>
              <a:graphicData uri="http://schemas.openxmlformats.org/drawingml/2006/picture">
                <pic:pic>
                  <pic:nvPicPr>
                    <pic:cNvPr descr="Chapter_02_Lecture_alt_files/figure-docx/monetary-system-timelin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Evolution of the International Monetary System</w:t>
      </w:r>
    </w:p>
    <w:bookmarkStart w:id="27" w:name="the-classical-gold-standard-1879-1913"/>
    <w:p>
      <w:pPr>
        <w:pStyle w:val="Heading2"/>
      </w:pPr>
      <w:r>
        <w:t xml:space="preserve">1.1 The Classical Gold Standard (1879-1913)</w:t>
      </w:r>
    </w:p>
    <w:p>
      <w:pPr>
        <w:pStyle w:val="FirstParagraph"/>
      </w:pPr>
      <w:r>
        <w:t xml:space="preserve">The gold standard was the first truly global monetary system. Under this system: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Exchange rates were fixed</w:t>
      </w:r>
      <w:r>
        <w:t xml:space="preserve"> </w:t>
      </w:r>
      <w:r>
        <w:t xml:space="preserve">to gold</w:t>
      </w:r>
    </w:p>
    <w:p>
      <w:pPr>
        <w:pStyle w:val="Compact"/>
        <w:numPr>
          <w:ilvl w:val="0"/>
          <w:numId w:val="1001"/>
        </w:numPr>
      </w:pPr>
      <w:r>
        <w:t xml:space="preserve">Each country defined its currency in terms of gold</w:t>
      </w:r>
    </w:p>
    <w:p>
      <w:pPr>
        <w:pStyle w:val="Compact"/>
        <w:numPr>
          <w:ilvl w:val="0"/>
          <w:numId w:val="1001"/>
        </w:numPr>
      </w:pPr>
      <w:r>
        <w:t xml:space="preserve">Paper money could be converted into gold on demand</w:t>
      </w:r>
    </w:p>
    <w:p>
      <w:pPr>
        <w:pStyle w:val="Compact"/>
        <w:numPr>
          <w:ilvl w:val="0"/>
          <w:numId w:val="1001"/>
        </w:numPr>
      </w:pPr>
      <w:r>
        <w:t xml:space="preserve">Gold flowed freely between countries</w:t>
      </w:r>
    </w:p>
    <w:bookmarkStart w:id="23" w:name="how-it-worked"/>
    <w:p>
      <w:pPr>
        <w:pStyle w:val="Heading3"/>
      </w:pPr>
      <w:r>
        <w:t xml:space="preserve">1.1.1 How It Worked</w:t>
      </w:r>
    </w:p>
    <w:p>
      <w:pPr>
        <w:pStyle w:val="FirstParagraph"/>
      </w:pPr>
      <w:r>
        <w:t xml:space="preserve">Each country set a fixed price for gold in their currency. Exchange rates between currencies were then determined by their relative gold values.</w:t>
      </w:r>
    </w:p>
    <w:p>
      <w:pPr>
        <w:pStyle w:val="BodyText"/>
      </w:pPr>
      <w:r>
        <w:rPr>
          <w:b/>
          <w:bCs/>
        </w:rPr>
        <w:t xml:space="preserve">Example: Pre-WWI Exchange Rate Calculation</w:t>
      </w:r>
    </w:p>
    <w:p>
      <w:pPr>
        <w:pStyle w:val="BodyText"/>
      </w:pPr>
      <w:r>
        <w:t xml:space="preserve">Before World War I:</w:t>
      </w:r>
    </w:p>
    <w:p>
      <w:pPr>
        <w:pStyle w:val="Compact"/>
        <w:numPr>
          <w:ilvl w:val="0"/>
          <w:numId w:val="1002"/>
        </w:numPr>
      </w:pPr>
      <w:r>
        <w:t xml:space="preserve">United States: $20.67 per ounce of gold</w:t>
      </w:r>
    </w:p>
    <w:p>
      <w:pPr>
        <w:pStyle w:val="Compact"/>
        <w:numPr>
          <w:ilvl w:val="0"/>
          <w:numId w:val="1002"/>
        </w:numPr>
      </w:pPr>
      <w:r>
        <w:t xml:space="preserve">United Kingdom: £4.2474 per ounce of gold</w:t>
      </w:r>
    </w:p>
    <w:p>
      <w:pPr>
        <w:pStyle w:val="SourceCode"/>
      </w:pPr>
      <w:r>
        <w:rPr>
          <w:rStyle w:val="CommentTok"/>
        </w:rPr>
        <w:t xml:space="preserve"># Gold standard exchange rate calculation</w:t>
      </w:r>
      <w:r>
        <w:br/>
      </w:r>
      <w:r>
        <w:rPr>
          <w:rStyle w:val="NormalTok"/>
        </w:rPr>
        <w:t xml:space="preserve">us_gold_price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20.67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USD per ounce</w:t>
      </w:r>
      <w:r>
        <w:br/>
      </w:r>
      <w:r>
        <w:rPr>
          <w:rStyle w:val="NormalTok"/>
        </w:rPr>
        <w:t xml:space="preserve">uk_gold_price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4.2474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GBP per ounce</w:t>
      </w:r>
      <w:r>
        <w:br/>
      </w:r>
      <w:r>
        <w:br/>
      </w:r>
      <w:r>
        <w:rPr>
          <w:rStyle w:val="CommentTok"/>
        </w:rPr>
        <w:t xml:space="preserve"># Calculate exchange rate</w:t>
      </w:r>
      <w:r>
        <w:br/>
      </w:r>
      <w:r>
        <w:rPr>
          <w:rStyle w:val="NormalTok"/>
        </w:rPr>
        <w:t xml:space="preserve">exchange_rate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us_gold_price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uk_gold_price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"USD per GBP exchange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(exchange_rate,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USD per GBP exchange rate: 4.8665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means £1 =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(exchange_rate,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This means £1 = $4.87</w:t>
      </w:r>
    </w:p>
    <w:p>
      <w:pPr>
        <w:pStyle w:val="FirstParagraph"/>
      </w:pPr>
      <w:r>
        <w:t xml:space="preserve">This</w:t>
      </w:r>
      <w:r>
        <w:t xml:space="preserve"> </w:t>
      </w:r>
      <w:r>
        <w:t xml:space="preserve">“par value”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$4.8665 per pound</w:t>
      </w:r>
      <w:r>
        <w:t xml:space="preserve"> </w:t>
      </w:r>
      <w:r>
        <w:t xml:space="preserve">remained fixed as long as both countries maintained their gold prices. Exchange rates could only fluctuate within the narrow</w:t>
      </w:r>
      <w:r>
        <w:t xml:space="preserve"> </w:t>
      </w:r>
      <w:r>
        <w:t xml:space="preserve">“gold points”</w:t>
      </w:r>
      <w:r>
        <w:t xml:space="preserve"> </w:t>
      </w:r>
      <w:r>
        <w:t xml:space="preserve">- the cost of shipping physical gold between countries (approximately ±1%).</w:t>
      </w:r>
    </w:p>
    <w:bookmarkEnd w:id="23"/>
    <w:bookmarkStart w:id="24" w:name="the-gold-standard-mechanism"/>
    <w:p>
      <w:pPr>
        <w:pStyle w:val="Heading3"/>
      </w:pPr>
      <w:r>
        <w:t xml:space="preserve">1.1.2 The Gold Standard Mechanism</w:t>
      </w:r>
    </w:p>
    <w:p>
      <w:pPr>
        <w:pStyle w:val="FirstParagraph"/>
      </w:pPr>
      <w:r>
        <w:rPr>
          <w:b/>
          <w:bCs/>
        </w:rPr>
        <w:t xml:space="preserve">Automatic Adjustment:</w:t>
      </w:r>
      <w:r>
        <w:t xml:space="preserve"> </w:t>
      </w:r>
      <w:r>
        <w:t xml:space="preserve">The gold standard had a built-in mechanism to correct trade imbalances:</w:t>
      </w:r>
    </w:p>
    <w:p>
      <w:pPr>
        <w:numPr>
          <w:ilvl w:val="0"/>
          <w:numId w:val="1003"/>
        </w:numPr>
      </w:pPr>
      <w:r>
        <w:t xml:space="preserve">Country runs trade deficit → Gold flows out → Money supply contracts → Prices fall → Exports become cheaper → Trade deficit corrects</w:t>
      </w:r>
    </w:p>
    <w:p>
      <w:pPr>
        <w:numPr>
          <w:ilvl w:val="0"/>
          <w:numId w:val="1003"/>
        </w:numPr>
      </w:pPr>
      <w:r>
        <w:t xml:space="preserve">Country runs trade surplus → Gold flows in → Money supply expands → Prices rise → Exports become more expensive → Trade surplus moderates</w:t>
      </w:r>
    </w:p>
    <w:bookmarkEnd w:id="24"/>
    <w:bookmarkStart w:id="25" w:name="X98c7a5364babe920bae395e8a8cae7a03a98350"/>
    <w:p>
      <w:pPr>
        <w:pStyle w:val="Heading3"/>
      </w:pPr>
      <w:r>
        <w:t xml:space="preserve">1.1.3 Historical Context: The Imperial Russian Government Bond</w:t>
      </w:r>
    </w:p>
    <w:p>
      <w:pPr>
        <w:pStyle w:val="FirstParagraph"/>
      </w:pPr>
      <w:r>
        <w:t xml:space="preserve">An interesting artifact from this era: In 1894, Czar Nicholas IV issued bonds for Imperial Russia that could be paid in</w:t>
      </w:r>
      <w:r>
        <w:t xml:space="preserve"> </w:t>
      </w:r>
      <w:r>
        <w:rPr>
          <w:b/>
          <w:bCs/>
        </w:rPr>
        <w:t xml:space="preserve">six different gold currencies</w:t>
      </w:r>
      <w:r>
        <w:t xml:space="preserve">: French francs, Dutch guilders, Berlin marks, St. Petersburg rubles, British pounds, or U.S. dollars.</w:t>
      </w:r>
    </w:p>
    <w:p>
      <w:pPr>
        <w:pStyle w:val="BodyText"/>
      </w:pPr>
      <w:r>
        <w:t xml:space="preserve">Why? Because under the gold standard, all these currencies had</w:t>
      </w:r>
      <w:r>
        <w:t xml:space="preserve"> </w:t>
      </w:r>
      <w:r>
        <w:rPr>
          <w:b/>
          <w:bCs/>
        </w:rPr>
        <w:t xml:space="preserve">fixed relationships to each other through gold</w:t>
      </w:r>
      <w:r>
        <w:t xml:space="preserve">. The bondholder could choose to be paid in whichever currency was most convenient - they were all equivalent in gold value.</w:t>
      </w:r>
    </w:p>
    <w:bookmarkEnd w:id="25"/>
    <w:bookmarkStart w:id="26" w:name="why-it-ended"/>
    <w:p>
      <w:pPr>
        <w:pStyle w:val="Heading3"/>
      </w:pPr>
      <w:r>
        <w:t xml:space="preserve">1.1.4 Why It Ended</w:t>
      </w:r>
    </w:p>
    <w:p>
      <w:pPr>
        <w:pStyle w:val="FirstParagraph"/>
      </w:pPr>
      <w:r>
        <w:t xml:space="preserve">The classical gold standard collapsed with the outbreak of World War I in 1914: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War financing:</w:t>
      </w:r>
      <w:r>
        <w:t xml:space="preserve"> </w:t>
      </w:r>
      <w:r>
        <w:t xml:space="preserve">Countries suspended gold convertibility to print money for war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Trade disruptions:</w:t>
      </w:r>
      <w:r>
        <w:t xml:space="preserve"> </w:t>
      </w:r>
      <w:r>
        <w:t xml:space="preserve">International commerce broke down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Gold hoarding:</w:t>
      </w:r>
      <w:r>
        <w:t xml:space="preserve"> </w:t>
      </w:r>
      <w:r>
        <w:t xml:space="preserve">Countries stockpiled gold for reserves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Political instability:</w:t>
      </w:r>
      <w:r>
        <w:t xml:space="preserve"> </w:t>
      </w:r>
      <w:r>
        <w:t xml:space="preserve">Made international cooperation impossible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gold standard worked during peacetime with minimal government intervention, but couldn’t survive the strains of modern warfare and activist government policies.</w:t>
      </w:r>
    </w:p>
    <w:bookmarkEnd w:id="26"/>
    <w:bookmarkEnd w:id="27"/>
    <w:bookmarkStart w:id="32" w:name="X0bb4ed077d89ec145846a6ea98d5efd2f380587"/>
    <w:p>
      <w:pPr>
        <w:pStyle w:val="Heading2"/>
      </w:pPr>
      <w:r>
        <w:t xml:space="preserve">1.2 The Interwar Years and World War I (1914-1944)</w:t>
      </w:r>
    </w:p>
    <w:p>
      <w:pPr>
        <w:pStyle w:val="FirstParagraph"/>
      </w:pPr>
      <w:r>
        <w:t xml:space="preserve">This 30-year period saw</w:t>
      </w:r>
      <w:r>
        <w:t xml:space="preserve"> </w:t>
      </w:r>
      <w:r>
        <w:rPr>
          <w:b/>
          <w:bCs/>
        </w:rPr>
        <w:t xml:space="preserve">chaos and instability</w:t>
      </w:r>
      <w:r>
        <w:t xml:space="preserve"> </w:t>
      </w:r>
      <w:r>
        <w:t xml:space="preserve">in the international monetary system.</w:t>
      </w:r>
    </w:p>
    <w:bookmarkStart w:id="28" w:name="world-war-i-impact-1914-1918"/>
    <w:p>
      <w:pPr>
        <w:pStyle w:val="Heading3"/>
      </w:pPr>
      <w:r>
        <w:t xml:space="preserve">1.2.1 World War I Impact (1914-1918)</w:t>
      </w:r>
    </w:p>
    <w:p>
      <w:pPr>
        <w:pStyle w:val="Compact"/>
        <w:numPr>
          <w:ilvl w:val="0"/>
          <w:numId w:val="1005"/>
        </w:numPr>
      </w:pPr>
      <w:r>
        <w:t xml:space="preserve">Gold standard suspended across Europe</w:t>
      </w:r>
    </w:p>
    <w:p>
      <w:pPr>
        <w:pStyle w:val="Compact"/>
        <w:numPr>
          <w:ilvl w:val="0"/>
          <w:numId w:val="1005"/>
        </w:numPr>
      </w:pPr>
      <w:r>
        <w:t xml:space="preserve">Currencies floated or were pegged to neutral currencies (like the U.S. dollar)</w:t>
      </w:r>
    </w:p>
    <w:p>
      <w:pPr>
        <w:pStyle w:val="Compact"/>
        <w:numPr>
          <w:ilvl w:val="0"/>
          <w:numId w:val="1005"/>
        </w:numPr>
      </w:pPr>
      <w:r>
        <w:t xml:space="preserve">Massive inflation from war spending</w:t>
      </w:r>
    </w:p>
    <w:p>
      <w:pPr>
        <w:pStyle w:val="Compact"/>
        <w:numPr>
          <w:ilvl w:val="0"/>
          <w:numId w:val="1005"/>
        </w:numPr>
      </w:pPr>
      <w:r>
        <w:t xml:space="preserve">Post-war attempts to restore gold standard failed</w:t>
      </w:r>
    </w:p>
    <w:bookmarkEnd w:id="28"/>
    <w:bookmarkStart w:id="29" w:name="the-1920s-failed-restoration"/>
    <w:p>
      <w:pPr>
        <w:pStyle w:val="Heading3"/>
      </w:pPr>
      <w:r>
        <w:t xml:space="preserve">1.2.2 The 1920s: Failed Restoration</w:t>
      </w:r>
    </w:p>
    <w:p>
      <w:pPr>
        <w:pStyle w:val="FirstParagraph"/>
      </w:pPr>
      <w:r>
        <w:t xml:space="preserve">Many countries tried to return to gold in the 1920s: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Britain returned at pre-war parity</w:t>
      </w:r>
      <w:r>
        <w:t xml:space="preserve"> </w:t>
      </w:r>
      <w:r>
        <w:t xml:space="preserve">(1925) - Massive mistake! Overvalued pound crushed exports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France returned at devalued rate</w:t>
      </w:r>
      <w:r>
        <w:t xml:space="preserve"> </w:t>
      </w:r>
      <w:r>
        <w:t xml:space="preserve">- More successful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Germany experienced hyperinflation</w:t>
      </w:r>
      <w:r>
        <w:t xml:space="preserve"> </w:t>
      </w:r>
      <w:r>
        <w:t xml:space="preserve">(1923) - Money became worthless</w:t>
      </w:r>
    </w:p>
    <w:bookmarkEnd w:id="29"/>
    <w:bookmarkStart w:id="30" w:name="the-great-depression-1929-1939"/>
    <w:p>
      <w:pPr>
        <w:pStyle w:val="Heading3"/>
      </w:pPr>
      <w:r>
        <w:t xml:space="preserve">1.2.3 The Great Depression (1929-1939)</w:t>
      </w:r>
    </w:p>
    <w:p>
      <w:pPr>
        <w:pStyle w:val="Compact"/>
        <w:numPr>
          <w:ilvl w:val="0"/>
          <w:numId w:val="1007"/>
        </w:numPr>
      </w:pPr>
      <w:r>
        <w:t xml:space="preserve">Global economic collapse</w:t>
      </w:r>
    </w:p>
    <w:p>
      <w:pPr>
        <w:pStyle w:val="Compact"/>
        <w:numPr>
          <w:ilvl w:val="0"/>
          <w:numId w:val="1007"/>
        </w:numPr>
      </w:pPr>
      <w:r>
        <w:t xml:space="preserve">Countries abandoned gold to fight deflation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Competitive devaluations</w:t>
      </w:r>
      <w:r>
        <w:t xml:space="preserve"> </w:t>
      </w:r>
      <w:r>
        <w:t xml:space="preserve">-</w:t>
      </w:r>
      <w:r>
        <w:t xml:space="preserve"> </w:t>
      </w:r>
      <w:r>
        <w:t xml:space="preserve">“beggar-thy-neighbor”</w:t>
      </w:r>
      <w:r>
        <w:t xml:space="preserve"> </w:t>
      </w:r>
      <w:r>
        <w:t xml:space="preserve">policies</w:t>
      </w:r>
    </w:p>
    <w:p>
      <w:pPr>
        <w:pStyle w:val="Compact"/>
        <w:numPr>
          <w:ilvl w:val="0"/>
          <w:numId w:val="1007"/>
        </w:numPr>
      </w:pPr>
      <w:r>
        <w:t xml:space="preserve">International trade collapsed</w:t>
      </w:r>
    </w:p>
    <w:p>
      <w:pPr>
        <w:pStyle w:val="Compact"/>
        <w:numPr>
          <w:ilvl w:val="0"/>
          <w:numId w:val="1007"/>
        </w:numPr>
      </w:pPr>
      <w:r>
        <w:t xml:space="preserve">Protective tariffs (like U.S. Smoot-Hawley Act)</w:t>
      </w:r>
    </w:p>
    <w:p>
      <w:pPr>
        <w:pStyle w:val="FirstParagraph"/>
      </w:pPr>
      <w:r>
        <w:rPr>
          <w:b/>
          <w:bCs/>
        </w:rPr>
        <w:t xml:space="preserve">Example: Britain Leaves Gold (1931)</w:t>
      </w:r>
    </w:p>
    <w:p>
      <w:pPr>
        <w:pStyle w:val="BodyText"/>
      </w:pPr>
      <w:r>
        <w:t xml:space="preserve">Britain’s pound was overvalued on gold, crushing exports during the Depression. In September 1931, Britain abandoned gold, letting the pound fall by 30%. This helped British exports but hurt other countries still on gold.</w:t>
      </w:r>
    </w:p>
    <w:p>
      <w:pPr>
        <w:pStyle w:val="BodyText"/>
      </w:pPr>
      <w:r>
        <w:rPr>
          <w:b/>
          <w:bCs/>
        </w:rPr>
        <w:t xml:space="preserve">Key Lesson:</w:t>
      </w:r>
      <w:r>
        <w:t xml:space="preserve"> </w:t>
      </w:r>
      <w:r>
        <w:t xml:space="preserve">Fixed exchange rates require countries to coordinate monetary policies. When countries face different economic conditions, fixed rates create tensions.</w:t>
      </w:r>
    </w:p>
    <w:bookmarkEnd w:id="30"/>
    <w:bookmarkStart w:id="31" w:name="world-war-ii-1939-1945"/>
    <w:p>
      <w:pPr>
        <w:pStyle w:val="Heading3"/>
      </w:pPr>
      <w:r>
        <w:t xml:space="preserve">1.2.4 World War II (1939-1945)</w:t>
      </w:r>
    </w:p>
    <w:p>
      <w:pPr>
        <w:pStyle w:val="Compact"/>
        <w:numPr>
          <w:ilvl w:val="0"/>
          <w:numId w:val="1008"/>
        </w:numPr>
      </w:pPr>
      <w:r>
        <w:t xml:space="preserve">International monetary system essentially ceased functioning</w:t>
      </w:r>
    </w:p>
    <w:p>
      <w:pPr>
        <w:pStyle w:val="Compact"/>
        <w:numPr>
          <w:ilvl w:val="0"/>
          <w:numId w:val="1008"/>
        </w:numPr>
      </w:pPr>
      <w:r>
        <w:t xml:space="preserve">Most currencies were not convertible</w:t>
      </w:r>
    </w:p>
    <w:p>
      <w:pPr>
        <w:pStyle w:val="Compact"/>
        <w:numPr>
          <w:ilvl w:val="0"/>
          <w:numId w:val="1008"/>
        </w:numPr>
      </w:pPr>
      <w:r>
        <w:t xml:space="preserve">Trade was managed through bilateral agreements</w:t>
      </w:r>
    </w:p>
    <w:p>
      <w:pPr>
        <w:pStyle w:val="Compact"/>
        <w:numPr>
          <w:ilvl w:val="0"/>
          <w:numId w:val="1008"/>
        </w:numPr>
      </w:pPr>
      <w:r>
        <w:t xml:space="preserve">Inflation and controls dominated</w:t>
      </w:r>
    </w:p>
    <w:p>
      <w:pPr>
        <w:pStyle w:val="FirstParagraph"/>
      </w:pPr>
      <w:r>
        <w:rPr>
          <w:b/>
          <w:bCs/>
        </w:rPr>
        <w:t xml:space="preserve">But:</w:t>
      </w:r>
      <w:r>
        <w:t xml:space="preserve"> </w:t>
      </w:r>
      <w:r>
        <w:t xml:space="preserve">Planning for post-war system began during the war (1944 Bretton Woods Conference).</w:t>
      </w:r>
    </w:p>
    <w:bookmarkEnd w:id="31"/>
    <w:bookmarkEnd w:id="32"/>
    <w:bookmarkStart w:id="38" w:name="X38103cf2a747252a9fe2c41b8d6f758565f69ad"/>
    <w:p>
      <w:pPr>
        <w:pStyle w:val="Heading2"/>
      </w:pPr>
      <w:r>
        <w:t xml:space="preserve">1.3 Bretton Woods and the International Monetary Fund (1944)</w:t>
      </w:r>
    </w:p>
    <w:p>
      <w:pPr>
        <w:pStyle w:val="FirstParagraph"/>
      </w:pPr>
      <w:r>
        <w:t xml:space="preserve">In July 1944, representatives from 44 countries met at Bretton Woods, New Hampshire to design the post-war monetary system. Two brilliant economists dominated the conference: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John Maynard Keynes</w:t>
      </w:r>
      <w:r>
        <w:t xml:space="preserve"> </w:t>
      </w:r>
      <w:r>
        <w:t xml:space="preserve">(British delegation) - Proposed</w:t>
      </w:r>
      <w:r>
        <w:t xml:space="preserve"> </w:t>
      </w:r>
      <w:r>
        <w:t xml:space="preserve">“bancor”</w:t>
      </w:r>
      <w:r>
        <w:t xml:space="preserve"> </w:t>
      </w:r>
      <w:r>
        <w:t xml:space="preserve">as world currency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Harry Dexter White</w:t>
      </w:r>
      <w:r>
        <w:t xml:space="preserve"> </w:t>
      </w:r>
      <w:r>
        <w:t xml:space="preserve">(U.S. delegation) - Proposed dollar-based system</w:t>
      </w:r>
    </w:p>
    <w:p>
      <w:pPr>
        <w:pStyle w:val="FirstParagraph"/>
      </w:pPr>
      <w:r>
        <w:t xml:space="preserve">The U.S. proposal won (because the U.S. held most of the world’s gold).</w:t>
      </w:r>
    </w:p>
    <w:bookmarkStart w:id="33" w:name="the-bretton-woods-system-design"/>
    <w:p>
      <w:pPr>
        <w:pStyle w:val="Heading3"/>
      </w:pPr>
      <w:r>
        <w:t xml:space="preserve">1.3.1 The Bretton Woods System Design</w:t>
      </w:r>
    </w:p>
    <w:p>
      <w:pPr>
        <w:pStyle w:val="FirstParagraph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Gold-Dollar Standard:</w:t>
      </w:r>
    </w:p>
    <w:p>
      <w:pPr>
        <w:pStyle w:val="Compact"/>
        <w:numPr>
          <w:ilvl w:val="1"/>
          <w:numId w:val="1011"/>
        </w:numPr>
      </w:pPr>
      <w:r>
        <w:t xml:space="preserve">U.S. dollar pegged to gold at $35/ounce</w:t>
      </w:r>
    </w:p>
    <w:p>
      <w:pPr>
        <w:pStyle w:val="Compact"/>
        <w:numPr>
          <w:ilvl w:val="1"/>
          <w:numId w:val="1011"/>
        </w:numPr>
      </w:pPr>
      <w:r>
        <w:t xml:space="preserve">Other currencies pegged to dollar</w:t>
      </w:r>
    </w:p>
    <w:p>
      <w:pPr>
        <w:pStyle w:val="Compact"/>
        <w:numPr>
          <w:ilvl w:val="1"/>
          <w:numId w:val="1011"/>
        </w:numPr>
      </w:pPr>
      <w:r>
        <w:t xml:space="preserve">Only central banks could convert dollars to gold (not private citizens)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Fixed but Adjustable Rates:</w:t>
      </w:r>
    </w:p>
    <w:p>
      <w:pPr>
        <w:pStyle w:val="Compact"/>
        <w:numPr>
          <w:ilvl w:val="1"/>
          <w:numId w:val="1012"/>
        </w:numPr>
      </w:pPr>
      <w:r>
        <w:t xml:space="preserve">Exchange rates fixed in short run</w:t>
      </w:r>
    </w:p>
    <w:p>
      <w:pPr>
        <w:pStyle w:val="Compact"/>
        <w:numPr>
          <w:ilvl w:val="1"/>
          <w:numId w:val="1012"/>
        </w:numPr>
      </w:pPr>
      <w:r>
        <w:t xml:space="preserve">Could adjust if</w:t>
      </w:r>
      <w:r>
        <w:t xml:space="preserve"> </w:t>
      </w:r>
      <w:r>
        <w:t xml:space="preserve">“fundamental disequilibrium”</w:t>
      </w:r>
      <w:r>
        <w:t xml:space="preserve"> </w:t>
      </w:r>
      <w:r>
        <w:t xml:space="preserve">existed</w:t>
      </w:r>
    </w:p>
    <w:p>
      <w:pPr>
        <w:pStyle w:val="Compact"/>
        <w:numPr>
          <w:ilvl w:val="1"/>
          <w:numId w:val="1012"/>
        </w:numPr>
      </w:pPr>
      <w:r>
        <w:t xml:space="preserve">±1% fluctuation bands allowed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Two New Institutions: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International Monetary Fund (IMF)</w:t>
      </w:r>
      <w:r>
        <w:t xml:space="preserve"> </w:t>
      </w:r>
      <w:r>
        <w:t xml:space="preserve">- Monitor system, provide short-term loans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World Bank (IBRD)</w:t>
      </w:r>
      <w:r>
        <w:t xml:space="preserve"> </w:t>
      </w:r>
      <w:r>
        <w:t xml:space="preserve">- Finance post-war reconstruction and development</w:t>
      </w:r>
    </w:p>
    <w:bookmarkEnd w:id="33"/>
    <w:bookmarkStart w:id="37" w:name="the-special-drawing-right-sdr"/>
    <w:p>
      <w:pPr>
        <w:pStyle w:val="Heading3"/>
      </w:pPr>
      <w:r>
        <w:t xml:space="preserve">1.3.2 The Special Drawing Right (SDR)</w:t>
      </w:r>
    </w:p>
    <w:p>
      <w:pPr>
        <w:pStyle w:val="FirstParagraph"/>
      </w:pPr>
      <w:r>
        <w:t xml:space="preserve">As the system evolved, the IMF created the</w:t>
      </w:r>
      <w:r>
        <w:t xml:space="preserve"> </w:t>
      </w:r>
      <w:r>
        <w:rPr>
          <w:b/>
          <w:bCs/>
        </w:rPr>
        <w:t xml:space="preserve">Special Drawing Right (SDR)</w:t>
      </w:r>
      <w:r>
        <w:t xml:space="preserve"> </w:t>
      </w:r>
      <w:r>
        <w:t xml:space="preserve">in 1969 as an international reserve asset - essentially</w:t>
      </w:r>
      <w:r>
        <w:t xml:space="preserve"> </w:t>
      </w:r>
      <w:r>
        <w:t xml:space="preserve">“IMF money”</w:t>
      </w:r>
      <w:r>
        <w:t xml:space="preserve"> </w:t>
      </w:r>
      <w:r>
        <w:t xml:space="preserve">that countries could hold as reserves.</w:t>
      </w:r>
    </w:p>
    <w:p>
      <w:pPr>
        <w:pStyle w:val="BodyText"/>
      </w:pPr>
      <w:r>
        <w:t xml:space="preserve">The SDR is a</w:t>
      </w:r>
      <w:r>
        <w:t xml:space="preserve"> </w:t>
      </w:r>
      <w:r>
        <w:rPr>
          <w:b/>
          <w:bCs/>
        </w:rPr>
        <w:t xml:space="preserve">basket of currencies</w:t>
      </w:r>
      <w:r>
        <w:t xml:space="preserve">. The current composition (as of 2016):</w:t>
      </w:r>
    </w:p>
    <w:p>
      <w:pPr>
        <w:pStyle w:val="SourceCode"/>
      </w:pPr>
      <w:r>
        <w:rPr>
          <w:rStyle w:val="CommentTok"/>
        </w:rPr>
        <w:t xml:space="preserve"># Current SDR basket (2016 weights)</w:t>
      </w:r>
      <w:r>
        <w:br/>
      </w:r>
      <w:r>
        <w:rPr>
          <w:rStyle w:val="NormalTok"/>
        </w:rPr>
        <w:t xml:space="preserve">sdr_basket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Currency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"Chinese Yuan"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"Japanese Yen"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"British Pound"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41.73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30.93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Symbol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"GBP"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total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weight:"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(sdr_basket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Total weight: 100 %</w:t>
      </w:r>
    </w:p>
    <w:p>
      <w:pPr>
        <w:pStyle w:val="SourceCode"/>
      </w:pPr>
      <w:r>
        <w:rPr>
          <w:rStyle w:val="CommentTok"/>
        </w:rPr>
        <w:t xml:space="preserve"># Display table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(sdr_basket)</w:t>
      </w:r>
    </w:p>
    <w:p>
      <w:pPr>
        <w:pStyle w:val="SourceCode"/>
      </w:pPr>
      <w:r>
        <w:rPr>
          <w:rStyle w:val="VerbatimChar"/>
        </w:rPr>
        <w:t xml:space="preserve">       Currency Weight Symbol</w:t>
      </w:r>
      <w:r>
        <w:br/>
      </w:r>
      <w:r>
        <w:rPr>
          <w:rStyle w:val="VerbatimChar"/>
        </w:rPr>
        <w:t xml:space="preserve">1     US Dollar  41.73    USD</w:t>
      </w:r>
      <w:r>
        <w:br/>
      </w:r>
      <w:r>
        <w:rPr>
          <w:rStyle w:val="VerbatimChar"/>
        </w:rPr>
        <w:t xml:space="preserve">2          Euro  30.93    EUR</w:t>
      </w:r>
      <w:r>
        <w:br/>
      </w:r>
      <w:r>
        <w:rPr>
          <w:rStyle w:val="VerbatimChar"/>
        </w:rPr>
        <w:t xml:space="preserve">3  Chinese Yuan  10.92    CNY</w:t>
      </w:r>
      <w:r>
        <w:br/>
      </w:r>
      <w:r>
        <w:rPr>
          <w:rStyle w:val="VerbatimChar"/>
        </w:rPr>
        <w:t xml:space="preserve">4  Japanese Yen   8.33    JPY</w:t>
      </w:r>
      <w:r>
        <w:br/>
      </w:r>
      <w:r>
        <w:rPr>
          <w:rStyle w:val="VerbatimChar"/>
        </w:rPr>
        <w:t xml:space="preserve">5 British Pound   8.09    GBP</w:t>
      </w:r>
    </w:p>
    <w:p>
      <w:pPr>
        <w:pStyle w:val="SourceCode"/>
      </w:pPr>
      <w:r>
        <w:rPr>
          <w:rStyle w:val="CommentTok"/>
        </w:rPr>
        <w:t xml:space="preserve"># Create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(sdr_basket,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Currency))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"SDR Basket Composition (2016 Revision)"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(Weight,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hapter_02_Lecture_alt_files/figure-docx/sdr-baske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Notice that the Chinese yuan (renminbi) was added to the SDR basket in 2016 - a major step in the internationalization of the RMB.</w:t>
      </w:r>
    </w:p>
    <w:bookmarkEnd w:id="37"/>
    <w:bookmarkEnd w:id="38"/>
    <w:bookmarkStart w:id="42" w:name="fixed-exchange-rates-1945-1973"/>
    <w:p>
      <w:pPr>
        <w:pStyle w:val="Heading2"/>
      </w:pPr>
      <w:r>
        <w:t xml:space="preserve">1.4 Fixed Exchange Rates (1945-1973)</w:t>
      </w:r>
    </w:p>
    <w:p>
      <w:pPr>
        <w:pStyle w:val="FirstParagraph"/>
      </w:pPr>
      <w:r>
        <w:t xml:space="preserve">The Bretton Woods system operated for nearly 30 years. During this</w:t>
      </w:r>
      <w:r>
        <w:t xml:space="preserve"> </w:t>
      </w:r>
      <w:r>
        <w:t xml:space="preserve">“golden age”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Rapid economic growth</w:t>
      </w:r>
      <w:r>
        <w:t xml:space="preserve"> </w:t>
      </w:r>
      <w:r>
        <w:t xml:space="preserve">in Western countries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Expanding international trade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Currency stability</w:t>
      </w:r>
      <w:r>
        <w:t xml:space="preserve"> </w:t>
      </w:r>
      <w:r>
        <w:t xml:space="preserve">- businesses could plan with confidence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Limited capital flows</w:t>
      </w:r>
      <w:r>
        <w:t xml:space="preserve"> </w:t>
      </w:r>
      <w:r>
        <w:t xml:space="preserve">- capital controls kept money from moving too freely</w:t>
      </w:r>
    </w:p>
    <w:bookmarkStart w:id="39" w:name="how-the-system-worked-in-practice"/>
    <w:p>
      <w:pPr>
        <w:pStyle w:val="Heading3"/>
      </w:pPr>
      <w:r>
        <w:t xml:space="preserve">1.4.1 How the System Worked in Practice</w:t>
      </w:r>
    </w:p>
    <w:p>
      <w:pPr>
        <w:pStyle w:val="FirstParagraph"/>
      </w:pPr>
      <w:r>
        <w:rPr>
          <w:b/>
          <w:bCs/>
        </w:rPr>
        <w:t xml:space="preserve">Example: French Franc under Bretton Woods</w:t>
      </w:r>
    </w:p>
    <w:p>
      <w:pPr>
        <w:pStyle w:val="BodyText"/>
      </w:pPr>
      <w:r>
        <w:t xml:space="preserve">Suppose France pegs the franc at 5 francs per dollar, with a ±1% band:</w:t>
      </w:r>
    </w:p>
    <w:p>
      <w:pPr>
        <w:pStyle w:val="SourceCode"/>
      </w:pPr>
      <w:r>
        <w:rPr>
          <w:rStyle w:val="CommentTok"/>
        </w:rPr>
        <w:t xml:space="preserve"># Bretton Woods fixed rate system</w:t>
      </w:r>
      <w:r>
        <w:br/>
      </w:r>
      <w:r>
        <w:rPr>
          <w:rStyle w:val="NormalTok"/>
        </w:rPr>
        <w:t xml:space="preserve">par_value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FF/USD</w:t>
      </w:r>
      <w:r>
        <w:br/>
      </w:r>
      <w:r>
        <w:rPr>
          <w:rStyle w:val="NormalTok"/>
        </w:rPr>
        <w:t xml:space="preserve">band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±1%</w:t>
      </w:r>
      <w:r>
        <w:br/>
      </w:r>
      <w:r>
        <w:br/>
      </w:r>
      <w:r>
        <w:rPr>
          <w:rStyle w:val="CommentTok"/>
        </w:rPr>
        <w:t xml:space="preserve"># Calculate implied gold value of franc</w:t>
      </w:r>
      <w:r>
        <w:br/>
      </w:r>
      <w:r>
        <w:rPr>
          <w:rStyle w:val="NormalTok"/>
        </w:rPr>
        <w:t xml:space="preserve">gold_price_usd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USD per ounce</w:t>
      </w:r>
      <w:r>
        <w:br/>
      </w:r>
      <w:r>
        <w:rPr>
          <w:rStyle w:val="NormalTok"/>
        </w:rPr>
        <w:t xml:space="preserve">franc_per_ounce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par_value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gold_price_usd</w:t>
      </w:r>
      <w:r>
        <w:br/>
      </w:r>
      <w:r>
        <w:br/>
      </w:r>
      <w:r>
        <w:rPr>
          <w:rStyle w:val="CommentTok"/>
        </w:rPr>
        <w:t xml:space="preserve"># Allowable fluctuation band (±1%)</w:t>
      </w:r>
      <w:r>
        <w:br/>
      </w:r>
      <w:r>
        <w:rPr>
          <w:rStyle w:val="NormalTok"/>
        </w:rPr>
        <w:t xml:space="preserve">upper_limit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par_value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band)</w:t>
      </w:r>
      <w:r>
        <w:br/>
      </w:r>
      <w:r>
        <w:rPr>
          <w:rStyle w:val="NormalTok"/>
        </w:rPr>
        <w:t xml:space="preserve">lower_limit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par_value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band)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 value: FF"</w:t>
      </w:r>
      <w:r>
        <w:rPr>
          <w:rStyle w:val="NormalTok"/>
        </w:rPr>
        <w:t xml:space="preserve">, par_value, </w:t>
      </w:r>
      <w:r>
        <w:rPr>
          <w:rStyle w:val="StringTok"/>
        </w:rPr>
        <w:t xml:space="preserve">"per USD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 value: FF 5 per USD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"Allowable range: FF"</w:t>
      </w:r>
      <w:r>
        <w:rPr>
          <w:rStyle w:val="NormalTok"/>
        </w:rPr>
        <w:t xml:space="preserve">, lower_limit, </w:t>
      </w:r>
      <w:r>
        <w:rPr>
          <w:rStyle w:val="StringTok"/>
        </w:rPr>
        <w:t xml:space="preserve">"to FF"</w:t>
      </w:r>
      <w:r>
        <w:rPr>
          <w:rStyle w:val="NormalTok"/>
        </w:rPr>
        <w:t xml:space="preserve">, upper_limit, </w:t>
      </w:r>
      <w:r>
        <w:rPr>
          <w:rStyle w:val="StringTok"/>
        </w:rPr>
        <w:t xml:space="preserve">"per USD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Allowable range: FF 4.95 to FF 5.05 per USD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"Implied gold value: FF"</w:t>
      </w:r>
      <w:r>
        <w:rPr>
          <w:rStyle w:val="NormalTok"/>
        </w:rPr>
        <w:t xml:space="preserve">, franc_per_ounce, </w:t>
      </w:r>
      <w:r>
        <w:rPr>
          <w:rStyle w:val="StringTok"/>
        </w:rPr>
        <w:t xml:space="preserve">"per ounce of gold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Implied gold value: FF 175 per ounce of gold</w:t>
      </w:r>
    </w:p>
    <w:p>
      <w:pPr>
        <w:pStyle w:val="FirstParagraph"/>
      </w:pPr>
      <w:r>
        <w:rPr>
          <w:b/>
          <w:bCs/>
        </w:rPr>
        <w:t xml:space="preserve">French Central Bank’s Obligations:</w:t>
      </w:r>
    </w:p>
    <w:p>
      <w:pPr>
        <w:pStyle w:val="Compact"/>
        <w:numPr>
          <w:ilvl w:val="0"/>
          <w:numId w:val="1015"/>
        </w:numPr>
      </w:pPr>
      <w:r>
        <w:t xml:space="preserve">If franc approaches FF 5.05/$,</w:t>
      </w:r>
      <w:r>
        <w:t xml:space="preserve"> </w:t>
      </w:r>
      <w:r>
        <w:rPr>
          <w:b/>
          <w:bCs/>
        </w:rPr>
        <w:t xml:space="preserve">sell francs, buy dollars</w:t>
      </w:r>
      <w:r>
        <w:t xml:space="preserve"> </w:t>
      </w:r>
      <w:r>
        <w:t xml:space="preserve">(support franc)</w:t>
      </w:r>
    </w:p>
    <w:p>
      <w:pPr>
        <w:pStyle w:val="Compact"/>
        <w:numPr>
          <w:ilvl w:val="0"/>
          <w:numId w:val="1015"/>
        </w:numPr>
      </w:pPr>
      <w:r>
        <w:t xml:space="preserve">If franc approaches FF 4.95/$,</w:t>
      </w:r>
      <w:r>
        <w:t xml:space="preserve"> </w:t>
      </w:r>
      <w:r>
        <w:rPr>
          <w:b/>
          <w:bCs/>
        </w:rPr>
        <w:t xml:space="preserve">buy francs, sell dollars</w:t>
      </w:r>
      <w:r>
        <w:t xml:space="preserve"> </w:t>
      </w:r>
      <w:r>
        <w:t xml:space="preserve">(weaken franc)</w:t>
      </w:r>
    </w:p>
    <w:p>
      <w:pPr>
        <w:pStyle w:val="Compact"/>
        <w:numPr>
          <w:ilvl w:val="0"/>
          <w:numId w:val="1015"/>
        </w:numPr>
      </w:pPr>
      <w:r>
        <w:t xml:space="preserve">Must hold enough dollar/gold reserves to defend the peg</w:t>
      </w:r>
    </w:p>
    <w:bookmarkEnd w:id="39"/>
    <w:bookmarkStart w:id="40" w:name="the-triffin-dilemma-1960"/>
    <w:p>
      <w:pPr>
        <w:pStyle w:val="Heading3"/>
      </w:pPr>
      <w:r>
        <w:t xml:space="preserve">1.4.2 The Triffin Dilemma (1960)</w:t>
      </w:r>
    </w:p>
    <w:p>
      <w:pPr>
        <w:pStyle w:val="FirstParagraph"/>
      </w:pPr>
      <w:r>
        <w:t xml:space="preserve">Belgian economist Robert Triffin identified a fundamental flaw in the system:</w:t>
      </w:r>
    </w:p>
    <w:p>
      <w:pPr>
        <w:pStyle w:val="BodyText"/>
      </w:pPr>
      <w:r>
        <w:rPr>
          <w:b/>
          <w:bCs/>
        </w:rPr>
        <w:t xml:space="preserve">The Problem:</w:t>
      </w:r>
    </w:p>
    <w:p>
      <w:pPr>
        <w:pStyle w:val="Compact"/>
        <w:numPr>
          <w:ilvl w:val="0"/>
          <w:numId w:val="1016"/>
        </w:numPr>
      </w:pPr>
      <w:r>
        <w:t xml:space="preserve">World needs dollars for reserves and trade</w:t>
      </w:r>
    </w:p>
    <w:p>
      <w:pPr>
        <w:pStyle w:val="Compact"/>
        <w:numPr>
          <w:ilvl w:val="0"/>
          <w:numId w:val="1016"/>
        </w:numPr>
      </w:pPr>
      <w:r>
        <w:t xml:space="preserve">To supply dollars, U.S. must run trade</w:t>
      </w:r>
      <w:r>
        <w:t xml:space="preserve"> </w:t>
      </w:r>
      <w:r>
        <w:rPr>
          <w:b/>
          <w:bCs/>
        </w:rPr>
        <w:t xml:space="preserve">deficits</w:t>
      </w:r>
    </w:p>
    <w:p>
      <w:pPr>
        <w:pStyle w:val="Compact"/>
        <w:numPr>
          <w:ilvl w:val="0"/>
          <w:numId w:val="1016"/>
        </w:numPr>
      </w:pPr>
      <w:r>
        <w:t xml:space="preserve">But persistent deficits undermine confidence in the dollar</w:t>
      </w:r>
    </w:p>
    <w:p>
      <w:pPr>
        <w:pStyle w:val="Compact"/>
        <w:numPr>
          <w:ilvl w:val="0"/>
          <w:numId w:val="1016"/>
        </w:numPr>
      </w:pPr>
      <w:r>
        <w:t xml:space="preserve">Eventually, foreign central banks will want to convert dollars to gold</w:t>
      </w:r>
    </w:p>
    <w:p>
      <w:pPr>
        <w:pStyle w:val="Compact"/>
        <w:numPr>
          <w:ilvl w:val="0"/>
          <w:numId w:val="1016"/>
        </w:numPr>
      </w:pPr>
      <w:r>
        <w:t xml:space="preserve">U.S. doesn’t have enough gold to convert all outstanding dollars</w:t>
      </w:r>
    </w:p>
    <w:p>
      <w:pPr>
        <w:pStyle w:val="FirstParagraph"/>
      </w:pPr>
      <w:r>
        <w:rPr>
          <w:b/>
          <w:bCs/>
        </w:rPr>
        <w:t xml:space="preserve">The Dilemma:</w:t>
      </w:r>
      <w:r>
        <w:t xml:space="preserve"> </w:t>
      </w:r>
      <w:r>
        <w:t xml:space="preserve">Either:</w:t>
      </w:r>
    </w:p>
    <w:p>
      <w:pPr>
        <w:pStyle w:val="Compact"/>
        <w:numPr>
          <w:ilvl w:val="0"/>
          <w:numId w:val="1017"/>
        </w:numPr>
      </w:pPr>
      <w:r>
        <w:t xml:space="preserve">U.S. restricts dollar supply → Global liquidity crisis, trade stagnates, OR</w:t>
      </w:r>
    </w:p>
    <w:p>
      <w:pPr>
        <w:pStyle w:val="Compact"/>
        <w:numPr>
          <w:ilvl w:val="0"/>
          <w:numId w:val="1017"/>
        </w:numPr>
      </w:pPr>
      <w:r>
        <w:t xml:space="preserve">U.S. supplies dollars → Dollar loses value, system collapses</w:t>
      </w:r>
    </w:p>
    <w:p>
      <w:pPr>
        <w:pStyle w:val="FirstParagraph"/>
      </w:pPr>
      <w:r>
        <w:t xml:space="preserve">This is exactly what happened in the late 1960s and early 1970s.</w:t>
      </w:r>
    </w:p>
    <w:bookmarkEnd w:id="40"/>
    <w:bookmarkStart w:id="41" w:name="why-it-ended-1"/>
    <w:p>
      <w:pPr>
        <w:pStyle w:val="Heading3"/>
      </w:pPr>
      <w:r>
        <w:t xml:space="preserve">1.4.3 Why It Ended</w:t>
      </w:r>
    </w:p>
    <w:p>
      <w:pPr>
        <w:pStyle w:val="FirstParagraph"/>
      </w:pPr>
      <w:r>
        <w:t xml:space="preserve">By the late 1960s, the system faced severe strains: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U.S. inflation from Vietnam War and Great Society programs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Persistent U.S. trade deficits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Growing dollar overhang</w:t>
      </w:r>
      <w:r>
        <w:t xml:space="preserve"> </w:t>
      </w:r>
      <w:r>
        <w:t xml:space="preserve">- more dollars abroad than U.S. gold reserves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Speculative attacks</w:t>
      </w:r>
      <w:r>
        <w:t xml:space="preserve"> </w:t>
      </w:r>
      <w:r>
        <w:t xml:space="preserve">on dollar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Rising gold price</w:t>
      </w:r>
      <w:r>
        <w:t xml:space="preserve"> </w:t>
      </w:r>
      <w:r>
        <w:t xml:space="preserve">- market price diverged from official $35/ounce</w:t>
      </w:r>
    </w:p>
    <w:p>
      <w:pPr>
        <w:pStyle w:val="FirstParagraph"/>
      </w:pPr>
      <w:r>
        <w:rPr>
          <w:b/>
          <w:bCs/>
        </w:rPr>
        <w:t xml:space="preserve">The Collapse: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August 15, 1971:</w:t>
      </w:r>
      <w:r>
        <w:t xml:space="preserve"> </w:t>
      </w:r>
      <w:r>
        <w:t xml:space="preserve">President Nixon</w:t>
      </w:r>
      <w:r>
        <w:t xml:space="preserve"> </w:t>
      </w:r>
      <w:r>
        <w:t xml:space="preserve">“closes the gold window”</w:t>
      </w:r>
      <w:r>
        <w:t xml:space="preserve"> </w:t>
      </w:r>
      <w:r>
        <w:t xml:space="preserve">- suspends dollar-gold convertibility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December 1971:</w:t>
      </w:r>
      <w:r>
        <w:t xml:space="preserve"> </w:t>
      </w:r>
      <w:r>
        <w:t xml:space="preserve">Smithsonian Agreement - attempted realignment of rates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March 1973:</w:t>
      </w:r>
      <w:r>
        <w:t xml:space="preserve"> </w:t>
      </w:r>
      <w:r>
        <w:t xml:space="preserve">Major currencies begin floating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Bretton Woods system ends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Fixed exchange rate systems require either:</w:t>
      </w:r>
    </w:p>
    <w:p>
      <w:pPr>
        <w:pStyle w:val="Compact"/>
        <w:numPr>
          <w:ilvl w:val="0"/>
          <w:numId w:val="1020"/>
        </w:numPr>
      </w:pPr>
      <w:r>
        <w:t xml:space="preserve">Countries to coordinate monetary policies, OR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Capital controls to prevent speculative flows</w:t>
      </w:r>
    </w:p>
    <w:p>
      <w:pPr>
        <w:pStyle w:val="FirstParagraph"/>
      </w:pPr>
      <w:r>
        <w:t xml:space="preserve">When the U.S. pursued inflationary policies and capital flowed freely, the system collapsed.</w:t>
      </w:r>
    </w:p>
    <w:bookmarkEnd w:id="41"/>
    <w:bookmarkEnd w:id="42"/>
    <w:bookmarkStart w:id="49" w:name="floating-exchange-rates-1973-1997"/>
    <w:p>
      <w:pPr>
        <w:pStyle w:val="Heading2"/>
      </w:pPr>
      <w:r>
        <w:t xml:space="preserve">1.5 Floating Exchange Rates (1973-1997)</w:t>
      </w:r>
    </w:p>
    <w:p>
      <w:pPr>
        <w:pStyle w:val="FirstParagraph"/>
      </w:pPr>
      <w:r>
        <w:t xml:space="preserve">After 1973, major currencies floated against each other. This didn’t mean pure free floating, but rather: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Managed float (dirty float):</w:t>
      </w:r>
      <w:r>
        <w:t xml:space="preserve"> </w:t>
      </w:r>
      <w:r>
        <w:t xml:space="preserve">Central banks intervened occasionally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 formal commitment</w:t>
      </w:r>
      <w:r>
        <w:t xml:space="preserve"> </w:t>
      </w:r>
      <w:r>
        <w:t xml:space="preserve">to specific rates</w:t>
      </w:r>
    </w:p>
    <w:p>
      <w:pPr>
        <w:pStyle w:val="Compact"/>
        <w:numPr>
          <w:ilvl w:val="0"/>
          <w:numId w:val="1021"/>
        </w:numPr>
      </w:pPr>
      <w:r>
        <w:t xml:space="preserve">Market forces primarily determined exchange rates</w:t>
      </w:r>
    </w:p>
    <w:bookmarkStart w:id="43" w:name="X6f05ee23621f424b6a44af77d81791fffb569dd"/>
    <w:p>
      <w:pPr>
        <w:pStyle w:val="Heading3"/>
      </w:pPr>
      <w:r>
        <w:t xml:space="preserve">1.5.1 The Early Years: Volatility and Adjustment</w:t>
      </w:r>
    </w:p>
    <w:p>
      <w:pPr>
        <w:pStyle w:val="FirstParagraph"/>
      </w:pPr>
      <w:r>
        <w:rPr>
          <w:b/>
          <w:bCs/>
        </w:rPr>
        <w:t xml:space="preserve">Initial Concerns:</w:t>
      </w:r>
    </w:p>
    <w:p>
      <w:pPr>
        <w:pStyle w:val="Compact"/>
        <w:numPr>
          <w:ilvl w:val="0"/>
          <w:numId w:val="1022"/>
        </w:numPr>
      </w:pPr>
      <w:r>
        <w:t xml:space="preserve">Would floating rates be too volatile?</w:t>
      </w:r>
    </w:p>
    <w:p>
      <w:pPr>
        <w:pStyle w:val="Compact"/>
        <w:numPr>
          <w:ilvl w:val="0"/>
          <w:numId w:val="1022"/>
        </w:numPr>
      </w:pPr>
      <w:r>
        <w:t xml:space="preserve">Would trade collapse without stable rates?</w:t>
      </w:r>
    </w:p>
    <w:p>
      <w:pPr>
        <w:pStyle w:val="Compact"/>
        <w:numPr>
          <w:ilvl w:val="0"/>
          <w:numId w:val="1022"/>
        </w:numPr>
      </w:pPr>
      <w:r>
        <w:t xml:space="preserve">Would speculation destabilize currencies?</w:t>
      </w:r>
    </w:p>
    <w:p>
      <w:pPr>
        <w:pStyle w:val="FirstParagraph"/>
      </w:pPr>
      <w:r>
        <w:rPr>
          <w:b/>
          <w:bCs/>
        </w:rPr>
        <w:t xml:space="preserve">Reality:</w:t>
      </w:r>
    </w:p>
    <w:p>
      <w:pPr>
        <w:pStyle w:val="Compact"/>
        <w:numPr>
          <w:ilvl w:val="0"/>
          <w:numId w:val="1023"/>
        </w:numPr>
      </w:pPr>
      <w:r>
        <w:t xml:space="preserve">Volatility was higher than under Bretton Woods</w:t>
      </w:r>
    </w:p>
    <w:p>
      <w:pPr>
        <w:pStyle w:val="Compact"/>
        <w:numPr>
          <w:ilvl w:val="0"/>
          <w:numId w:val="1023"/>
        </w:numPr>
      </w:pPr>
      <w:r>
        <w:t xml:space="preserve">But trade continued to grow rapidly</w:t>
      </w:r>
    </w:p>
    <w:p>
      <w:pPr>
        <w:pStyle w:val="Compact"/>
        <w:numPr>
          <w:ilvl w:val="0"/>
          <w:numId w:val="1023"/>
        </w:numPr>
      </w:pPr>
      <w:r>
        <w:t xml:space="preserve">Market forces did help adjust imbalances</w:t>
      </w:r>
    </w:p>
    <w:p>
      <w:pPr>
        <w:pStyle w:val="Compact"/>
        <w:numPr>
          <w:ilvl w:val="0"/>
          <w:numId w:val="1023"/>
        </w:numPr>
      </w:pPr>
      <w:r>
        <w:t xml:space="preserve">Occasional crises occurred (Latin American debt crisis 1982-1989)</w:t>
      </w:r>
    </w:p>
    <w:bookmarkEnd w:id="43"/>
    <w:bookmarkStart w:id="47" w:name="the-evolution-of-capital-flows"/>
    <w:p>
      <w:pPr>
        <w:pStyle w:val="Heading3"/>
      </w:pPr>
      <w:r>
        <w:t xml:space="preserve">1.5.2 The Evolution of Capital Flows</w:t>
      </w:r>
    </w:p>
    <w:p>
      <w:pPr>
        <w:pStyle w:val="FirstParagraph"/>
      </w:pPr>
      <w:r>
        <w:t xml:space="preserve">A major change during this era:</w:t>
      </w:r>
      <w:r>
        <w:t xml:space="preserve"> </w:t>
      </w:r>
      <w:r>
        <w:rPr>
          <w:b/>
          <w:bCs/>
        </w:rPr>
        <w:t xml:space="preserve">capital flows began to dominate trade flows</w:t>
      </w:r>
    </w:p>
    <w:p>
      <w:pPr>
        <w:pStyle w:val="BodyText"/>
      </w:pPr>
      <w:r>
        <w:rPr>
          <w:b/>
          <w:bCs/>
        </w:rPr>
        <w:t xml:space="preserve">1950s-1960s:</w:t>
      </w:r>
    </w:p>
    <w:p>
      <w:pPr>
        <w:pStyle w:val="Compact"/>
        <w:numPr>
          <w:ilvl w:val="0"/>
          <w:numId w:val="1024"/>
        </w:numPr>
      </w:pPr>
      <w:r>
        <w:t xml:space="preserve">Trade transactions dominated foreign exchange markets</w:t>
      </w:r>
    </w:p>
    <w:p>
      <w:pPr>
        <w:pStyle w:val="Compact"/>
        <w:numPr>
          <w:ilvl w:val="0"/>
          <w:numId w:val="1024"/>
        </w:numPr>
      </w:pPr>
      <w:r>
        <w:t xml:space="preserve">Capital flows limited by controls</w:t>
      </w:r>
    </w:p>
    <w:p>
      <w:pPr>
        <w:pStyle w:val="Compact"/>
        <w:numPr>
          <w:ilvl w:val="0"/>
          <w:numId w:val="1024"/>
        </w:numPr>
      </w:pPr>
      <w:r>
        <w:t xml:space="preserve">Central banks could manage exchange rates</w:t>
      </w:r>
    </w:p>
    <w:p>
      <w:pPr>
        <w:pStyle w:val="FirstParagraph"/>
      </w:pPr>
      <w:r>
        <w:rPr>
          <w:b/>
          <w:bCs/>
        </w:rPr>
        <w:t xml:space="preserve">1980s-1990s:</w:t>
      </w:r>
    </w:p>
    <w:p>
      <w:pPr>
        <w:pStyle w:val="Compact"/>
        <w:numPr>
          <w:ilvl w:val="0"/>
          <w:numId w:val="1025"/>
        </w:numPr>
      </w:pPr>
      <w:r>
        <w:t xml:space="preserve">Capital flows exploded</w:t>
      </w:r>
    </w:p>
    <w:p>
      <w:pPr>
        <w:pStyle w:val="Compact"/>
        <w:numPr>
          <w:ilvl w:val="0"/>
          <w:numId w:val="1025"/>
        </w:numPr>
      </w:pPr>
      <w:r>
        <w:t xml:space="preserve">Daily foreign exchange trading:</w:t>
      </w:r>
      <w:r>
        <w:t xml:space="preserve"> </w:t>
      </w:r>
      <w:r>
        <w:rPr>
          <w:b/>
          <w:bCs/>
        </w:rPr>
        <w:t xml:space="preserve">$1 trillion+</w:t>
      </w:r>
    </w:p>
    <w:p>
      <w:pPr>
        <w:pStyle w:val="Compact"/>
        <w:numPr>
          <w:ilvl w:val="0"/>
          <w:numId w:val="1025"/>
        </w:numPr>
      </w:pPr>
      <w:r>
        <w:t xml:space="preserve">Capital flows dwarfed trade flows</w:t>
      </w:r>
    </w:p>
    <w:p>
      <w:pPr>
        <w:pStyle w:val="Compact"/>
        <w:numPr>
          <w:ilvl w:val="0"/>
          <w:numId w:val="1025"/>
        </w:numPr>
      </w:pPr>
      <w:r>
        <w:t xml:space="preserve">Central bank interventions became less effective</w:t>
      </w:r>
    </w:p>
    <w:p>
      <w:pPr>
        <w:pStyle w:val="FirstParagraph"/>
      </w:pPr>
      <w:r>
        <w:rPr>
          <w:b/>
          <w:bCs/>
        </w:rPr>
        <w:t xml:space="preserve">Example: Daily FX Market Volume</w:t>
      </w:r>
    </w:p>
    <w:p>
      <w:pPr>
        <w:pStyle w:val="SourceCode"/>
      </w:pPr>
      <w:r>
        <w:rPr>
          <w:rStyle w:val="CommentTok"/>
        </w:rPr>
        <w:t xml:space="preserve"># Approximate daily FX trading volume (billions USD)</w:t>
      </w:r>
      <w:r>
        <w:br/>
      </w:r>
      <w:r>
        <w:rPr>
          <w:rStyle w:val="NormalTok"/>
        </w:rPr>
        <w:t xml:space="preserve">fx_volume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1986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1998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3970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(fx_volume,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Volume))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Foreign Exchange Trading 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explosive growth of currency markets"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Volume (Billions USD)"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Warning: Using `size` aesthetic for lines was deprecated in ggplot2 3.4.0.</w:t>
      </w:r>
      <w:r>
        <w:br/>
      </w:r>
      <w:r>
        <w:rPr>
          <w:rStyle w:val="VerbatimChar"/>
        </w:rPr>
        <w:t xml:space="preserve">ℹ Please use `linewidth` instead.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hapter_02_Lecture_alt_files/figure-docx/fx-market-growth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By the 1990s, foreign exchange markets were trading over</w:t>
      </w:r>
      <w:r>
        <w:t xml:space="preserve"> </w:t>
      </w:r>
      <w:r>
        <w:rPr>
          <w:b/>
          <w:bCs/>
        </w:rPr>
        <w:t xml:space="preserve">$1 trillion per day</w:t>
      </w:r>
      <w:r>
        <w:t xml:space="preserve">, while global trade was only about</w:t>
      </w:r>
      <w:r>
        <w:t xml:space="preserve"> </w:t>
      </w:r>
      <w:r>
        <w:rPr>
          <w:b/>
          <w:bCs/>
        </w:rPr>
        <w:t xml:space="preserve">$40 billion per day</w:t>
      </w:r>
      <w:r>
        <w:t xml:space="preserve">. Capital flows now dominated.</w:t>
      </w:r>
    </w:p>
    <w:bookmarkEnd w:id="47"/>
    <w:bookmarkStart w:id="48" w:name="major-events-of-this-era"/>
    <w:p>
      <w:pPr>
        <w:pStyle w:val="Heading3"/>
      </w:pPr>
      <w:r>
        <w:t xml:space="preserve">1.5.3 Major Events of This Era</w:t>
      </w:r>
    </w:p>
    <w:p>
      <w:pPr>
        <w:pStyle w:val="FirstParagraph"/>
      </w:pPr>
      <w:r>
        <w:rPr>
          <w:b/>
          <w:bCs/>
        </w:rPr>
        <w:t xml:space="preserve">Plaza Accord (1985):</w:t>
      </w:r>
    </w:p>
    <w:p>
      <w:pPr>
        <w:pStyle w:val="Compact"/>
        <w:numPr>
          <w:ilvl w:val="0"/>
          <w:numId w:val="1026"/>
        </w:numPr>
      </w:pPr>
      <w:r>
        <w:t xml:space="preserve">G5 countries agreed to depreciate the dollar</w:t>
      </w:r>
    </w:p>
    <w:p>
      <w:pPr>
        <w:pStyle w:val="Compact"/>
        <w:numPr>
          <w:ilvl w:val="0"/>
          <w:numId w:val="1026"/>
        </w:numPr>
      </w:pPr>
      <w:r>
        <w:t xml:space="preserve">Coordinated intervention</w:t>
      </w:r>
    </w:p>
    <w:p>
      <w:pPr>
        <w:pStyle w:val="Compact"/>
        <w:numPr>
          <w:ilvl w:val="0"/>
          <w:numId w:val="1026"/>
        </w:numPr>
      </w:pPr>
      <w:r>
        <w:t xml:space="preserve">Dollar fell by ~50% against yen and deutsche mark</w:t>
      </w:r>
    </w:p>
    <w:p>
      <w:pPr>
        <w:pStyle w:val="Compact"/>
        <w:numPr>
          <w:ilvl w:val="0"/>
          <w:numId w:val="1026"/>
        </w:numPr>
      </w:pPr>
      <w:r>
        <w:t xml:space="preserve">Showed central banks could still influence rates through cooperation</w:t>
      </w:r>
    </w:p>
    <w:p>
      <w:pPr>
        <w:pStyle w:val="FirstParagraph"/>
      </w:pPr>
      <w:r>
        <w:rPr>
          <w:b/>
          <w:bCs/>
        </w:rPr>
        <w:t xml:space="preserve">ERM Crisis (1992):</w:t>
      </w:r>
    </w:p>
    <w:p>
      <w:pPr>
        <w:pStyle w:val="Compact"/>
        <w:numPr>
          <w:ilvl w:val="0"/>
          <w:numId w:val="1027"/>
        </w:numPr>
      </w:pPr>
      <w:r>
        <w:t xml:space="preserve">Britain forced out of European Exchange Rate Mechanism</w:t>
      </w:r>
    </w:p>
    <w:p>
      <w:pPr>
        <w:pStyle w:val="Compact"/>
        <w:numPr>
          <w:ilvl w:val="0"/>
          <w:numId w:val="1027"/>
        </w:numPr>
      </w:pPr>
      <w:r>
        <w:t xml:space="preserve">George Soros bet against pound, made $1 billion</w:t>
      </w:r>
    </w:p>
    <w:p>
      <w:pPr>
        <w:pStyle w:val="Compact"/>
        <w:numPr>
          <w:ilvl w:val="0"/>
          <w:numId w:val="1027"/>
        </w:numPr>
      </w:pPr>
      <w:r>
        <w:t xml:space="preserve">Showed limits of defending fixed rates against market pressure</w:t>
      </w:r>
    </w:p>
    <w:p>
      <w:pPr>
        <w:pStyle w:val="Compact"/>
        <w:numPr>
          <w:ilvl w:val="0"/>
          <w:numId w:val="1027"/>
        </w:numPr>
      </w:pPr>
      <w:r>
        <w:t xml:space="preserve">Led to Britain staying out of euro</w:t>
      </w:r>
    </w:p>
    <w:p>
      <w:pPr>
        <w:pStyle w:val="FirstParagraph"/>
      </w:pPr>
      <w:r>
        <w:rPr>
          <w:b/>
          <w:bCs/>
        </w:rPr>
        <w:t xml:space="preserve">Mexican Peso Crisis (1994-1995):</w:t>
      </w:r>
    </w:p>
    <w:p>
      <w:pPr>
        <w:pStyle w:val="Compact"/>
        <w:numPr>
          <w:ilvl w:val="0"/>
          <w:numId w:val="1028"/>
        </w:numPr>
      </w:pPr>
      <w:r>
        <w:t xml:space="preserve">Mexico abandoned peso peg to dollar</w:t>
      </w:r>
    </w:p>
    <w:p>
      <w:pPr>
        <w:pStyle w:val="Compact"/>
        <w:numPr>
          <w:ilvl w:val="0"/>
          <w:numId w:val="1028"/>
        </w:numPr>
      </w:pPr>
      <w:r>
        <w:t xml:space="preserve">Peso collapsed 50%</w:t>
      </w:r>
    </w:p>
    <w:p>
      <w:pPr>
        <w:pStyle w:val="Compact"/>
        <w:numPr>
          <w:ilvl w:val="0"/>
          <w:numId w:val="1028"/>
        </w:numPr>
      </w:pPr>
      <w:r>
        <w:t xml:space="preserve">U.S. and IMF bailout</w:t>
      </w:r>
    </w:p>
    <w:p>
      <w:pPr>
        <w:pStyle w:val="Compact"/>
        <w:numPr>
          <w:ilvl w:val="0"/>
          <w:numId w:val="1028"/>
        </w:numPr>
      </w:pPr>
      <w:r>
        <w:t xml:space="preserve">First major emerging market crisis of the floating era</w:t>
      </w:r>
    </w:p>
    <w:p>
      <w:pPr>
        <w:pStyle w:val="FirstParagraph"/>
      </w:pPr>
      <w:r>
        <w:rPr>
          <w:b/>
          <w:bCs/>
        </w:rPr>
        <w:t xml:space="preserve">Asian Financial Crisis (1997):</w:t>
      </w:r>
    </w:p>
    <w:p>
      <w:pPr>
        <w:pStyle w:val="Compact"/>
        <w:numPr>
          <w:ilvl w:val="0"/>
          <w:numId w:val="1029"/>
        </w:numPr>
      </w:pPr>
      <w:r>
        <w:t xml:space="preserve">Thailand, Indonesia, South Korea, Malaysia hit hard</w:t>
      </w:r>
    </w:p>
    <w:p>
      <w:pPr>
        <w:pStyle w:val="Compact"/>
        <w:numPr>
          <w:ilvl w:val="0"/>
          <w:numId w:val="1029"/>
        </w:numPr>
      </w:pPr>
      <w:r>
        <w:t xml:space="preserve">Fixed exchange rates collapsed</w:t>
      </w:r>
    </w:p>
    <w:p>
      <w:pPr>
        <w:pStyle w:val="Compact"/>
        <w:numPr>
          <w:ilvl w:val="0"/>
          <w:numId w:val="1029"/>
        </w:numPr>
      </w:pPr>
      <w:r>
        <w:t xml:space="preserve">Massive capital flight</w:t>
      </w:r>
    </w:p>
    <w:p>
      <w:pPr>
        <w:pStyle w:val="Compact"/>
        <w:numPr>
          <w:ilvl w:val="0"/>
          <w:numId w:val="1029"/>
        </w:numPr>
      </w:pPr>
      <w:r>
        <w:t xml:space="preserve">IMF bailouts with conditions</w:t>
      </w:r>
    </w:p>
    <w:p>
      <w:pPr>
        <w:pStyle w:val="Compact"/>
        <w:numPr>
          <w:ilvl w:val="0"/>
          <w:numId w:val="1029"/>
        </w:numPr>
      </w:pPr>
      <w:r>
        <w:t xml:space="preserve">This crisis marked transition to</w:t>
      </w:r>
      <w:r>
        <w:t xml:space="preserve"> </w:t>
      </w:r>
      <w:r>
        <w:t xml:space="preserve">“Emerging Era”</w:t>
      </w:r>
    </w:p>
    <w:bookmarkEnd w:id="48"/>
    <w:bookmarkEnd w:id="49"/>
    <w:bookmarkStart w:id="52" w:name="the-emerging-era-1997-present"/>
    <w:p>
      <w:pPr>
        <w:pStyle w:val="Heading2"/>
      </w:pPr>
      <w:r>
        <w:t xml:space="preserve">1.6 The Emerging Era (1997-Present)</w:t>
      </w:r>
    </w:p>
    <w:p>
      <w:pPr>
        <w:pStyle w:val="FirstParagraph"/>
      </w:pPr>
      <w:r>
        <w:t xml:space="preserve">The Asian Financial Crisis of 1997 marked a turning point. Since then, the system has been characterized by:</w:t>
      </w:r>
    </w:p>
    <w:bookmarkStart w:id="50" w:name="key-features"/>
    <w:p>
      <w:pPr>
        <w:pStyle w:val="Heading3"/>
      </w:pPr>
      <w:r>
        <w:t xml:space="preserve">1.6.1 Key Features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No Single System:</w:t>
      </w:r>
    </w:p>
    <w:p>
      <w:pPr>
        <w:pStyle w:val="Compact"/>
        <w:numPr>
          <w:ilvl w:val="1"/>
          <w:numId w:val="1031"/>
        </w:numPr>
      </w:pPr>
      <w:r>
        <w:t xml:space="preserve">Major currencies float (dollar, euro, yen, pound)</w:t>
      </w:r>
    </w:p>
    <w:p>
      <w:pPr>
        <w:pStyle w:val="Compact"/>
        <w:numPr>
          <w:ilvl w:val="1"/>
          <w:numId w:val="1031"/>
        </w:numPr>
      </w:pPr>
      <w:r>
        <w:t xml:space="preserve">Many emerging markets use various pegs or managed floats</w:t>
      </w:r>
    </w:p>
    <w:p>
      <w:pPr>
        <w:pStyle w:val="Compact"/>
        <w:numPr>
          <w:ilvl w:val="1"/>
          <w:numId w:val="1031"/>
        </w:numPr>
      </w:pPr>
      <w:r>
        <w:t xml:space="preserve">Some use currency boards or dollarization</w:t>
      </w:r>
    </w:p>
    <w:p>
      <w:pPr>
        <w:pStyle w:val="Compact"/>
        <w:numPr>
          <w:ilvl w:val="1"/>
          <w:numId w:val="1031"/>
        </w:numPr>
      </w:pPr>
      <w:r>
        <w:t xml:space="preserve">“Eclectic”</w:t>
      </w:r>
      <w:r>
        <w:t xml:space="preserve"> </w:t>
      </w:r>
      <w:r>
        <w:t xml:space="preserve">system with many approaches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Dominance of Capital Flows:</w:t>
      </w:r>
    </w:p>
    <w:p>
      <w:pPr>
        <w:pStyle w:val="Compact"/>
        <w:numPr>
          <w:ilvl w:val="1"/>
          <w:numId w:val="1032"/>
        </w:numPr>
      </w:pPr>
      <w:r>
        <w:t xml:space="preserve">Financial transactions overwhelm trade transactions</w:t>
      </w:r>
    </w:p>
    <w:p>
      <w:pPr>
        <w:pStyle w:val="Compact"/>
        <w:numPr>
          <w:ilvl w:val="1"/>
          <w:numId w:val="1032"/>
        </w:numPr>
      </w:pPr>
      <w:r>
        <w:t xml:space="preserve">Carry trades and derivatives dominate markets</w:t>
      </w:r>
    </w:p>
    <w:p>
      <w:pPr>
        <w:pStyle w:val="Compact"/>
        <w:numPr>
          <w:ilvl w:val="1"/>
          <w:numId w:val="1032"/>
        </w:numPr>
      </w:pPr>
      <w:r>
        <w:t xml:space="preserve">Central banks struggle to control exchange rates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Rise of New Players:</w:t>
      </w:r>
    </w:p>
    <w:p>
      <w:pPr>
        <w:pStyle w:val="Compact"/>
        <w:numPr>
          <w:ilvl w:val="1"/>
          <w:numId w:val="1033"/>
        </w:numPr>
      </w:pPr>
      <w:r>
        <w:t xml:space="preserve">China becomes economic superpower</w:t>
      </w:r>
    </w:p>
    <w:p>
      <w:pPr>
        <w:pStyle w:val="Compact"/>
        <w:numPr>
          <w:ilvl w:val="1"/>
          <w:numId w:val="1033"/>
        </w:numPr>
      </w:pPr>
      <w:r>
        <w:t xml:space="preserve">Internationalization of Chinese renminbi (RMB)</w:t>
      </w:r>
    </w:p>
    <w:p>
      <w:pPr>
        <w:pStyle w:val="Compact"/>
        <w:numPr>
          <w:ilvl w:val="1"/>
          <w:numId w:val="1033"/>
        </w:numPr>
      </w:pPr>
      <w:r>
        <w:t xml:space="preserve">Digital currencies emerging</w:t>
      </w:r>
    </w:p>
    <w:p>
      <w:pPr>
        <w:pStyle w:val="Compact"/>
        <w:numPr>
          <w:ilvl w:val="1"/>
          <w:numId w:val="1033"/>
        </w:numPr>
      </w:pPr>
      <w:r>
        <w:t xml:space="preserve">Questions about dollar’s future dominance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Recurring Crises:</w:t>
      </w:r>
    </w:p>
    <w:p>
      <w:pPr>
        <w:pStyle w:val="Compact"/>
        <w:numPr>
          <w:ilvl w:val="1"/>
          <w:numId w:val="1034"/>
        </w:numPr>
      </w:pPr>
      <w:r>
        <w:t xml:space="preserve">Russian Crisis (1998)</w:t>
      </w:r>
    </w:p>
    <w:p>
      <w:pPr>
        <w:pStyle w:val="Compact"/>
        <w:numPr>
          <w:ilvl w:val="1"/>
          <w:numId w:val="1034"/>
        </w:numPr>
      </w:pPr>
      <w:r>
        <w:t xml:space="preserve">Argentine Crisis (2001-2002)</w:t>
      </w:r>
    </w:p>
    <w:p>
      <w:pPr>
        <w:pStyle w:val="Compact"/>
        <w:numPr>
          <w:ilvl w:val="1"/>
          <w:numId w:val="1034"/>
        </w:numPr>
      </w:pPr>
      <w:r>
        <w:t xml:space="preserve">Global Financial Crisis (2008-2009)</w:t>
      </w:r>
    </w:p>
    <w:p>
      <w:pPr>
        <w:pStyle w:val="Compact"/>
        <w:numPr>
          <w:ilvl w:val="1"/>
          <w:numId w:val="1034"/>
        </w:numPr>
      </w:pPr>
      <w:r>
        <w:t xml:space="preserve">Eurozone Crisis (2010-2015)</w:t>
      </w:r>
    </w:p>
    <w:p>
      <w:pPr>
        <w:pStyle w:val="Compact"/>
        <w:numPr>
          <w:ilvl w:val="1"/>
          <w:numId w:val="1034"/>
        </w:numPr>
      </w:pPr>
      <w:r>
        <w:t xml:space="preserve">COVID-19 disruptions (2020-2021)</w:t>
      </w:r>
    </w:p>
    <w:p>
      <w:pPr>
        <w:pStyle w:val="Compact"/>
        <w:numPr>
          <w:ilvl w:val="1"/>
          <w:numId w:val="1034"/>
        </w:numPr>
      </w:pPr>
      <w:r>
        <w:t xml:space="preserve">Current inflation and rate hikes (2022-2024)</w:t>
      </w:r>
    </w:p>
    <w:bookmarkEnd w:id="50"/>
    <w:bookmarkStart w:id="51" w:name="the-post-2008-world"/>
    <w:p>
      <w:pPr>
        <w:pStyle w:val="Heading3"/>
      </w:pPr>
      <w:r>
        <w:t xml:space="preserve">1.6.2 The Post-2008 World</w:t>
      </w:r>
    </w:p>
    <w:p>
      <w:pPr>
        <w:pStyle w:val="FirstParagraph"/>
      </w:pPr>
      <w:r>
        <w:t xml:space="preserve">The Global Financial Crisis changed thinking about monetary systems:</w:t>
      </w:r>
    </w:p>
    <w:p>
      <w:pPr>
        <w:pStyle w:val="BodyText"/>
      </w:pPr>
      <w:r>
        <w:rPr>
          <w:b/>
          <w:bCs/>
        </w:rPr>
        <w:t xml:space="preserve">Lessons Learned:</w:t>
      </w:r>
    </w:p>
    <w:p>
      <w:pPr>
        <w:pStyle w:val="Compact"/>
        <w:numPr>
          <w:ilvl w:val="0"/>
          <w:numId w:val="1035"/>
        </w:numPr>
      </w:pPr>
      <w:r>
        <w:t xml:space="preserve">Capital flows can be destabilizing</w:t>
      </w:r>
    </w:p>
    <w:p>
      <w:pPr>
        <w:pStyle w:val="Compact"/>
        <w:numPr>
          <w:ilvl w:val="0"/>
          <w:numId w:val="1035"/>
        </w:numPr>
      </w:pPr>
      <w:r>
        <w:t xml:space="preserve">Fixed exchange rates can become traps (Greece, Spain, Italy in euro)</w:t>
      </w:r>
    </w:p>
    <w:p>
      <w:pPr>
        <w:pStyle w:val="Compact"/>
        <w:numPr>
          <w:ilvl w:val="0"/>
          <w:numId w:val="1035"/>
        </w:numPr>
      </w:pPr>
      <w:r>
        <w:t xml:space="preserve">Reserve accumulation by emerging markets (especially China)</w:t>
      </w:r>
    </w:p>
    <w:p>
      <w:pPr>
        <w:pStyle w:val="Compact"/>
        <w:numPr>
          <w:ilvl w:val="0"/>
          <w:numId w:val="1035"/>
        </w:numPr>
      </w:pPr>
      <w:r>
        <w:t xml:space="preserve">Questions about sustainability of U.S. current account deficits</w:t>
      </w:r>
    </w:p>
    <w:p>
      <w:pPr>
        <w:pStyle w:val="Compact"/>
        <w:numPr>
          <w:ilvl w:val="0"/>
          <w:numId w:val="1035"/>
        </w:numPr>
      </w:pPr>
      <w:r>
        <w:t xml:space="preserve">Need for better crisis prevention and management</w:t>
      </w:r>
    </w:p>
    <w:p>
      <w:pPr>
        <w:pStyle w:val="FirstParagraph"/>
      </w:pPr>
      <w:r>
        <w:rPr>
          <w:b/>
          <w:bCs/>
        </w:rPr>
        <w:t xml:space="preserve">Current Debates:</w:t>
      </w:r>
    </w:p>
    <w:p>
      <w:pPr>
        <w:pStyle w:val="Compact"/>
        <w:numPr>
          <w:ilvl w:val="0"/>
          <w:numId w:val="1036"/>
        </w:numPr>
      </w:pPr>
      <w:r>
        <w:t xml:space="preserve">Should China allow RMB to float freely?</w:t>
      </w:r>
    </w:p>
    <w:p>
      <w:pPr>
        <w:pStyle w:val="Compact"/>
        <w:numPr>
          <w:ilvl w:val="0"/>
          <w:numId w:val="1036"/>
        </w:numPr>
      </w:pPr>
      <w:r>
        <w:t xml:space="preserve">Can the euro survive without fiscal union?</w:t>
      </w:r>
    </w:p>
    <w:p>
      <w:pPr>
        <w:pStyle w:val="Compact"/>
        <w:numPr>
          <w:ilvl w:val="0"/>
          <w:numId w:val="1036"/>
        </w:numPr>
      </w:pPr>
      <w:r>
        <w:t xml:space="preserve">Will digital currencies replace physical cash?</w:t>
      </w:r>
    </w:p>
    <w:p>
      <w:pPr>
        <w:pStyle w:val="Compact"/>
        <w:numPr>
          <w:ilvl w:val="0"/>
          <w:numId w:val="1036"/>
        </w:numPr>
      </w:pPr>
      <w:r>
        <w:t xml:space="preserve">Can dollar maintain reserve currency status with persistent deficits?</w:t>
      </w:r>
    </w:p>
    <w:p>
      <w:pPr>
        <w:pStyle w:val="Compact"/>
        <w:numPr>
          <w:ilvl w:val="0"/>
          <w:numId w:val="1036"/>
        </w:numPr>
      </w:pPr>
      <w:r>
        <w:t xml:space="preserve">Should emerging markets use capital controls?</w:t>
      </w:r>
    </w:p>
    <w:bookmarkEnd w:id="51"/>
    <w:bookmarkEnd w:id="52"/>
    <w:bookmarkStart w:id="63" w:name="imf-classification-of-currency-regimes"/>
    <w:p>
      <w:pPr>
        <w:pStyle w:val="Heading2"/>
      </w:pPr>
      <w:r>
        <w:t xml:space="preserve">1.7 IMF Classification of Currency Regimes</w:t>
      </w:r>
    </w:p>
    <w:p>
      <w:pPr>
        <w:pStyle w:val="FirstParagraph"/>
      </w:pPr>
      <w:r>
        <w:t xml:space="preserve">How do we categorize the bewildering variety of exchange rate regimes in use today? The IMF has developed a classification system.</w:t>
      </w:r>
    </w:p>
    <w:bookmarkStart w:id="53" w:name="brief-classification-history"/>
    <w:p>
      <w:pPr>
        <w:pStyle w:val="Heading3"/>
      </w:pPr>
      <w:r>
        <w:t xml:space="preserve">1.7.1 Brief Classification History</w:t>
      </w:r>
    </w:p>
    <w:p>
      <w:pPr>
        <w:pStyle w:val="FirstParagraph"/>
      </w:pPr>
      <w:r>
        <w:rPr>
          <w:b/>
          <w:bCs/>
        </w:rPr>
        <w:t xml:space="preserve">Pre-1998:</w:t>
      </w:r>
      <w:r>
        <w:t xml:space="preserve"> </w:t>
      </w:r>
      <w:r>
        <w:t xml:space="preserve">The IMF classified countries based on what they</w:t>
      </w:r>
      <w:r>
        <w:t xml:space="preserve"> </w:t>
      </w:r>
      <w:r>
        <w:rPr>
          <w:b/>
          <w:bCs/>
        </w:rPr>
        <w:t xml:space="preserve">said</w:t>
      </w:r>
      <w:r>
        <w:t xml:space="preserve"> </w:t>
      </w:r>
      <w:r>
        <w:t xml:space="preserve">they were doing (</w:t>
      </w:r>
      <w:r>
        <w:rPr>
          <w:i/>
          <w:iCs/>
        </w:rPr>
        <w:t xml:space="preserve">de jure</w:t>
      </w:r>
      <w:r>
        <w:t xml:space="preserve"> </w:t>
      </w:r>
      <w:r>
        <w:t xml:space="preserve">classification):</w:t>
      </w:r>
    </w:p>
    <w:p>
      <w:pPr>
        <w:pStyle w:val="Compact"/>
        <w:numPr>
          <w:ilvl w:val="0"/>
          <w:numId w:val="1037"/>
        </w:numPr>
      </w:pPr>
      <w:r>
        <w:t xml:space="preserve">If country announced a peg, IMF classified it as pegged</w:t>
      </w:r>
    </w:p>
    <w:p>
      <w:pPr>
        <w:pStyle w:val="Compact"/>
        <w:numPr>
          <w:ilvl w:val="0"/>
          <w:numId w:val="1037"/>
        </w:numPr>
      </w:pPr>
      <w:r>
        <w:t xml:space="preserve">Problem: Many countries didn’t do what they said</w:t>
      </w:r>
    </w:p>
    <w:p>
      <w:pPr>
        <w:pStyle w:val="FirstParagraph"/>
      </w:pPr>
      <w:r>
        <w:rPr>
          <w:b/>
          <w:bCs/>
        </w:rPr>
        <w:t xml:space="preserve">Post-1998:</w:t>
      </w:r>
      <w:r>
        <w:t xml:space="preserve"> </w:t>
      </w:r>
      <w:r>
        <w:t xml:space="preserve">The IMF switched to classifying based on what countries</w:t>
      </w:r>
      <w:r>
        <w:t xml:space="preserve"> </w:t>
      </w:r>
      <w:r>
        <w:rPr>
          <w:b/>
          <w:bCs/>
        </w:rPr>
        <w:t xml:space="preserve">actually do</w:t>
      </w:r>
      <w:r>
        <w:t xml:space="preserve"> </w:t>
      </w:r>
      <w:r>
        <w:t xml:space="preserve">(</w:t>
      </w:r>
      <w:r>
        <w:rPr>
          <w:i/>
          <w:iCs/>
        </w:rPr>
        <w:t xml:space="preserve">de facto</w:t>
      </w:r>
      <w:r>
        <w:t xml:space="preserve"> </w:t>
      </w:r>
      <w:r>
        <w:t xml:space="preserve">classification):</w:t>
      </w:r>
    </w:p>
    <w:p>
      <w:pPr>
        <w:pStyle w:val="Compact"/>
        <w:numPr>
          <w:ilvl w:val="0"/>
          <w:numId w:val="1038"/>
        </w:numPr>
      </w:pPr>
      <w:r>
        <w:t xml:space="preserve">Analyze actual exchange rate behavior</w:t>
      </w:r>
    </w:p>
    <w:p>
      <w:pPr>
        <w:pStyle w:val="Compact"/>
        <w:numPr>
          <w:ilvl w:val="0"/>
          <w:numId w:val="1038"/>
        </w:numPr>
      </w:pPr>
      <w:r>
        <w:t xml:space="preserve">Look at reserves, interventions, policies</w:t>
      </w:r>
    </w:p>
    <w:p>
      <w:pPr>
        <w:pStyle w:val="Compact"/>
        <w:numPr>
          <w:ilvl w:val="0"/>
          <w:numId w:val="1038"/>
        </w:numPr>
      </w:pPr>
      <w:r>
        <w:t xml:space="preserve">More accurate but more complex</w:t>
      </w:r>
    </w:p>
    <w:p>
      <w:pPr>
        <w:pStyle w:val="FirstParagraph"/>
      </w:pPr>
      <w:r>
        <w:rPr>
          <w:b/>
          <w:bCs/>
        </w:rPr>
        <w:t xml:space="preserve">Why the Change?</w:t>
      </w:r>
    </w:p>
    <w:p>
      <w:pPr>
        <w:pStyle w:val="BodyText"/>
      </w:pPr>
      <w:r>
        <w:t xml:space="preserve">The Asian Financial Crisis revealed that many countries claiming to float were actually maintaining de facto pegs, making them vulnerable to sudden crises. The new system aimed to capture reality.</w:t>
      </w:r>
    </w:p>
    <w:bookmarkEnd w:id="53"/>
    <w:bookmarkStart w:id="58" w:name="the-imfs-de-facto-system"/>
    <w:p>
      <w:pPr>
        <w:pStyle w:val="Heading3"/>
      </w:pPr>
      <w:r>
        <w:t xml:space="preserve">1.7.2 The IMF’s De Facto System</w:t>
      </w:r>
    </w:p>
    <w:p>
      <w:pPr>
        <w:pStyle w:val="FirstParagraph"/>
      </w:pPr>
      <w:r>
        <w:t xml:space="preserve">The IMF currently groups exchange rate regimes into four main categories:</w:t>
      </w:r>
    </w:p>
    <w:bookmarkStart w:id="54" w:name="category-1-hard-pegs"/>
    <w:p>
      <w:pPr>
        <w:pStyle w:val="Heading4"/>
      </w:pPr>
      <w:r>
        <w:t xml:space="preserve">1.7.2.1 Category 1: Hard Pegs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No separate legal tender, or a currency board arrangement.</w:t>
      </w:r>
    </w:p>
    <w:p>
      <w:pPr>
        <w:pStyle w:val="BodyText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039"/>
        </w:numPr>
      </w:pPr>
      <w:r>
        <w:t xml:space="preserve">Strongest commitment to fixed rate</w:t>
      </w:r>
    </w:p>
    <w:p>
      <w:pPr>
        <w:pStyle w:val="Compact"/>
        <w:numPr>
          <w:ilvl w:val="0"/>
          <w:numId w:val="1039"/>
        </w:numPr>
      </w:pPr>
      <w:r>
        <w:t xml:space="preserve">Essentially gives up independent monetary policy</w:t>
      </w:r>
    </w:p>
    <w:p>
      <w:pPr>
        <w:pStyle w:val="Compact"/>
        <w:numPr>
          <w:ilvl w:val="0"/>
          <w:numId w:val="1039"/>
        </w:numPr>
      </w:pPr>
      <w:r>
        <w:t xml:space="preserve">Requires large reserves or complete adoption of foreign currency</w:t>
      </w:r>
    </w:p>
    <w:p>
      <w:pPr>
        <w:pStyle w:val="FirstParagraph"/>
      </w:pPr>
      <w:r>
        <w:rPr>
          <w:b/>
          <w:bCs/>
        </w:rPr>
        <w:t xml:space="preserve">Types: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No Separate Legal Tender (Dollarization)</w:t>
      </w:r>
    </w:p>
    <w:p>
      <w:pPr>
        <w:pStyle w:val="Compact"/>
        <w:numPr>
          <w:ilvl w:val="1"/>
          <w:numId w:val="1041"/>
        </w:numPr>
      </w:pPr>
      <w:r>
        <w:t xml:space="preserve">Country adopts another country’s currency completely</w:t>
      </w:r>
    </w:p>
    <w:p>
      <w:pPr>
        <w:pStyle w:val="Compact"/>
        <w:numPr>
          <w:ilvl w:val="1"/>
          <w:numId w:val="1041"/>
        </w:numPr>
      </w:pPr>
      <w:r>
        <w:t xml:space="preserve">Examples: Ecuador (USD), El Salvador (USD), Zimbabwe (multiple currencies)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Advantage:</w:t>
      </w:r>
      <w:r>
        <w:t xml:space="preserve"> </w:t>
      </w:r>
      <w:r>
        <w:t xml:space="preserve">Complete credibility, eliminates currency risk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Disadvantage:</w:t>
      </w:r>
      <w:r>
        <w:t xml:space="preserve"> </w:t>
      </w:r>
      <w:r>
        <w:t xml:space="preserve">No monetary policy, no lender of last resort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Currency Board</w:t>
      </w:r>
    </w:p>
    <w:p>
      <w:pPr>
        <w:pStyle w:val="Compact"/>
        <w:numPr>
          <w:ilvl w:val="1"/>
          <w:numId w:val="1042"/>
        </w:numPr>
      </w:pPr>
      <w:r>
        <w:t xml:space="preserve">Domestic currency but legally required to be fully backed by foreign reserves</w:t>
      </w:r>
    </w:p>
    <w:p>
      <w:pPr>
        <w:pStyle w:val="Compact"/>
        <w:numPr>
          <w:ilvl w:val="1"/>
          <w:numId w:val="1042"/>
        </w:numPr>
      </w:pPr>
      <w:r>
        <w:t xml:space="preserve">Fixed exchange rate by law</w:t>
      </w:r>
    </w:p>
    <w:p>
      <w:pPr>
        <w:pStyle w:val="Compact"/>
        <w:numPr>
          <w:ilvl w:val="1"/>
          <w:numId w:val="1042"/>
        </w:numPr>
      </w:pPr>
      <w:r>
        <w:t xml:space="preserve">Example: Hong Kong (HKD pegged to USD at 7.8)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Advantage:</w:t>
      </w:r>
      <w:r>
        <w:t xml:space="preserve"> </w:t>
      </w:r>
      <w:r>
        <w:t xml:space="preserve">Credible commitment, maintains own currency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Disadvantage:</w:t>
      </w:r>
      <w:r>
        <w:t xml:space="preserve"> </w:t>
      </w:r>
      <w:r>
        <w:t xml:space="preserve">Still no independent monetary policy</w:t>
      </w:r>
    </w:p>
    <w:bookmarkEnd w:id="54"/>
    <w:bookmarkStart w:id="55" w:name="category-2-soft-pegs"/>
    <w:p>
      <w:pPr>
        <w:pStyle w:val="Heading4"/>
      </w:pPr>
      <w:r>
        <w:t xml:space="preserve">1.7.2.2 Category 2: Soft Pegs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Countries maintain some form of peg but with more flexibility than hard pegs.</w:t>
      </w:r>
    </w:p>
    <w:p>
      <w:pPr>
        <w:pStyle w:val="BodyText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043"/>
        </w:numPr>
      </w:pPr>
      <w:r>
        <w:t xml:space="preserve">Commitment to target rate but can adjust</w:t>
      </w:r>
    </w:p>
    <w:p>
      <w:pPr>
        <w:pStyle w:val="Compact"/>
        <w:numPr>
          <w:ilvl w:val="0"/>
          <w:numId w:val="1043"/>
        </w:numPr>
      </w:pPr>
      <w:r>
        <w:t xml:space="preserve">More policy flexibility than hard pegs</w:t>
      </w:r>
    </w:p>
    <w:p>
      <w:pPr>
        <w:pStyle w:val="Compact"/>
        <w:numPr>
          <w:ilvl w:val="0"/>
          <w:numId w:val="1043"/>
        </w:numPr>
      </w:pPr>
      <w:r>
        <w:t xml:space="preserve">More vulnerable to speculative attacks</w:t>
      </w:r>
    </w:p>
    <w:p>
      <w:pPr>
        <w:pStyle w:val="FirstParagraph"/>
      </w:pPr>
      <w:r>
        <w:rPr>
          <w:b/>
          <w:bCs/>
        </w:rPr>
        <w:t xml:space="preserve">Types: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Conventional Peg</w:t>
      </w:r>
    </w:p>
    <w:p>
      <w:pPr>
        <w:pStyle w:val="Compact"/>
        <w:numPr>
          <w:ilvl w:val="1"/>
          <w:numId w:val="1045"/>
        </w:numPr>
      </w:pPr>
      <w:r>
        <w:t xml:space="preserve">Fixed rate with narrow bands (±1%)</w:t>
      </w:r>
    </w:p>
    <w:p>
      <w:pPr>
        <w:pStyle w:val="Compact"/>
        <w:numPr>
          <w:ilvl w:val="1"/>
          <w:numId w:val="1045"/>
        </w:numPr>
      </w:pPr>
      <w:r>
        <w:t xml:space="preserve">Can occasionally adjust (realign or devalue)</w:t>
      </w:r>
    </w:p>
    <w:p>
      <w:pPr>
        <w:pStyle w:val="Compact"/>
        <w:numPr>
          <w:ilvl w:val="1"/>
          <w:numId w:val="1045"/>
        </w:numPr>
      </w:pPr>
      <w:r>
        <w:t xml:space="preserve">Example: Saudi Arabia (riyal pegged to dollar)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Stabilized Arrangement</w:t>
      </w:r>
    </w:p>
    <w:p>
      <w:pPr>
        <w:pStyle w:val="Compact"/>
        <w:numPr>
          <w:ilvl w:val="1"/>
          <w:numId w:val="1046"/>
        </w:numPr>
      </w:pPr>
      <w:r>
        <w:t xml:space="preserve">Rate fluctuates within narrow 2% margin for six months</w:t>
      </w:r>
    </w:p>
    <w:p>
      <w:pPr>
        <w:pStyle w:val="Compact"/>
        <w:numPr>
          <w:ilvl w:val="1"/>
          <w:numId w:val="1046"/>
        </w:numPr>
      </w:pPr>
      <w:r>
        <w:t xml:space="preserve">No announced commitment</w:t>
      </w:r>
    </w:p>
    <w:p>
      <w:pPr>
        <w:pStyle w:val="Compact"/>
        <w:numPr>
          <w:ilvl w:val="1"/>
          <w:numId w:val="1046"/>
        </w:numPr>
      </w:pPr>
      <w:r>
        <w:t xml:space="preserve">De facto stability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Crawling Peg</w:t>
      </w:r>
    </w:p>
    <w:p>
      <w:pPr>
        <w:pStyle w:val="Compact"/>
        <w:numPr>
          <w:ilvl w:val="1"/>
          <w:numId w:val="1047"/>
        </w:numPr>
      </w:pPr>
      <w:r>
        <w:t xml:space="preserve">Periodic small adjustments announced in advance</w:t>
      </w:r>
    </w:p>
    <w:p>
      <w:pPr>
        <w:pStyle w:val="Compact"/>
        <w:numPr>
          <w:ilvl w:val="1"/>
          <w:numId w:val="1047"/>
        </w:numPr>
      </w:pPr>
      <w:r>
        <w:t xml:space="preserve">Helps manage inflation differentials</w:t>
      </w:r>
    </w:p>
    <w:p>
      <w:pPr>
        <w:pStyle w:val="Compact"/>
        <w:numPr>
          <w:ilvl w:val="1"/>
          <w:numId w:val="1047"/>
        </w:numPr>
      </w:pPr>
      <w:r>
        <w:t xml:space="preserve">Example: China (historically, though now more flexible)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Crawl-like Arrangement</w:t>
      </w:r>
    </w:p>
    <w:p>
      <w:pPr>
        <w:pStyle w:val="Compact"/>
        <w:numPr>
          <w:ilvl w:val="1"/>
          <w:numId w:val="1048"/>
        </w:numPr>
      </w:pPr>
      <w:r>
        <w:t xml:space="preserve">Small changes, but no announced path</w:t>
      </w:r>
    </w:p>
    <w:p>
      <w:pPr>
        <w:pStyle w:val="Compact"/>
        <w:numPr>
          <w:ilvl w:val="1"/>
          <w:numId w:val="1048"/>
        </w:numPr>
      </w:pPr>
      <w:r>
        <w:t xml:space="preserve">Implicit rather than explicit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Pegged Within Horizontal Band</w:t>
      </w:r>
    </w:p>
    <w:p>
      <w:pPr>
        <w:pStyle w:val="Compact"/>
        <w:numPr>
          <w:ilvl w:val="1"/>
          <w:numId w:val="1049"/>
        </w:numPr>
      </w:pPr>
      <w:r>
        <w:t xml:space="preserve">Wider bands than conventional peg (&gt;±1%)</w:t>
      </w:r>
    </w:p>
    <w:p>
      <w:pPr>
        <w:pStyle w:val="Compact"/>
        <w:numPr>
          <w:ilvl w:val="1"/>
          <w:numId w:val="1049"/>
        </w:numPr>
      </w:pPr>
      <w:r>
        <w:t xml:space="preserve">Example: Denmark (krone pegged to euro with ±2.25% band)</w:t>
      </w:r>
    </w:p>
    <w:bookmarkEnd w:id="55"/>
    <w:bookmarkStart w:id="56" w:name="floating-arrangements"/>
    <w:p>
      <w:pPr>
        <w:pStyle w:val="Heading4"/>
      </w:pPr>
      <w:r>
        <w:t xml:space="preserve">1.7.2.3 Floating Arrangements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Exchange rate primarily determined by market with varying degrees of intervention.</w:t>
      </w:r>
    </w:p>
    <w:p>
      <w:pPr>
        <w:pStyle w:val="BodyText"/>
      </w:pPr>
      <w:r>
        <w:rPr>
          <w:b/>
          <w:bCs/>
        </w:rPr>
        <w:t xml:space="preserve">Types: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Floating</w:t>
      </w:r>
    </w:p>
    <w:p>
      <w:pPr>
        <w:pStyle w:val="Compact"/>
        <w:numPr>
          <w:ilvl w:val="1"/>
          <w:numId w:val="1051"/>
        </w:numPr>
      </w:pPr>
      <w:r>
        <w:t xml:space="preserve">Market determines rate</w:t>
      </w:r>
    </w:p>
    <w:p>
      <w:pPr>
        <w:pStyle w:val="Compact"/>
        <w:numPr>
          <w:ilvl w:val="1"/>
          <w:numId w:val="1051"/>
        </w:numPr>
      </w:pPr>
      <w:r>
        <w:t xml:space="preserve">Intervention aims to moderate volatility, not target specific level</w:t>
      </w:r>
    </w:p>
    <w:p>
      <w:pPr>
        <w:pStyle w:val="Compact"/>
        <w:numPr>
          <w:ilvl w:val="1"/>
          <w:numId w:val="1051"/>
        </w:numPr>
      </w:pPr>
      <w:r>
        <w:t xml:space="preserve">Examples: United States (dollar), Eurozone (euro), Japan (yen)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Free Floating</w:t>
      </w:r>
    </w:p>
    <w:p>
      <w:pPr>
        <w:pStyle w:val="Compact"/>
        <w:numPr>
          <w:ilvl w:val="1"/>
          <w:numId w:val="1052"/>
        </w:numPr>
      </w:pPr>
      <w:r>
        <w:t xml:space="preserve">Pure market determination</w:t>
      </w:r>
    </w:p>
    <w:p>
      <w:pPr>
        <w:pStyle w:val="Compact"/>
        <w:numPr>
          <w:ilvl w:val="1"/>
          <w:numId w:val="1052"/>
        </w:numPr>
      </w:pPr>
      <w:r>
        <w:t xml:space="preserve">Intervention rare and limited</w:t>
      </w:r>
    </w:p>
    <w:p>
      <w:pPr>
        <w:pStyle w:val="Compact"/>
        <w:numPr>
          <w:ilvl w:val="1"/>
          <w:numId w:val="1052"/>
        </w:numPr>
      </w:pPr>
      <w:r>
        <w:t xml:space="preserve">Very few countries actually free float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Most</w:t>
      </w:r>
      <w:r>
        <w:t xml:space="preserve"> </w:t>
      </w:r>
      <w:r>
        <w:t xml:space="preserve">“floating”</w:t>
      </w:r>
      <w:r>
        <w:t xml:space="preserve"> </w:t>
      </w:r>
      <w:r>
        <w:t xml:space="preserve">countries are actually</w:t>
      </w:r>
      <w:r>
        <w:t xml:space="preserve"> </w:t>
      </w:r>
      <w:r>
        <w:t xml:space="preserve">“managed floats”</w:t>
      </w:r>
      <w:r>
        <w:t xml:space="preserve"> </w:t>
      </w:r>
      <w:r>
        <w:t xml:space="preserve">or</w:t>
      </w:r>
      <w:r>
        <w:t xml:space="preserve"> </w:t>
      </w:r>
      <w:r>
        <w:t xml:space="preserve">“dirty floats”</w:t>
      </w:r>
      <w:r>
        <w:t xml:space="preserve"> </w:t>
      </w:r>
      <w:r>
        <w:t xml:space="preserve">- they intervene frequently but don’t target specific rates.</w:t>
      </w:r>
    </w:p>
    <w:bookmarkEnd w:id="56"/>
    <w:bookmarkStart w:id="57" w:name="residual"/>
    <w:p>
      <w:pPr>
        <w:pStyle w:val="Heading4"/>
      </w:pPr>
      <w:r>
        <w:t xml:space="preserve">1.7.2.4 Residual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Other managed arrangements that don’t fit cleanly into above categories.</w:t>
      </w:r>
    </w:p>
    <w:p>
      <w:pPr>
        <w:pStyle w:val="BodyText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053"/>
        </w:numPr>
      </w:pPr>
      <w:r>
        <w:t xml:space="preserve">Usually countries with capital controls</w:t>
      </w:r>
    </w:p>
    <w:p>
      <w:pPr>
        <w:pStyle w:val="Compact"/>
        <w:numPr>
          <w:ilvl w:val="0"/>
          <w:numId w:val="1053"/>
        </w:numPr>
      </w:pPr>
      <w:r>
        <w:t xml:space="preserve">Multiple exchange rates</w:t>
      </w:r>
    </w:p>
    <w:p>
      <w:pPr>
        <w:pStyle w:val="Compact"/>
        <w:numPr>
          <w:ilvl w:val="0"/>
          <w:numId w:val="1053"/>
        </w:numPr>
      </w:pPr>
      <w:r>
        <w:t xml:space="preserve">Frequent policy changes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54"/>
        </w:numPr>
      </w:pPr>
      <w:r>
        <w:t xml:space="preserve">Countries in transition</w:t>
      </w:r>
    </w:p>
    <w:p>
      <w:pPr>
        <w:pStyle w:val="Compact"/>
        <w:numPr>
          <w:ilvl w:val="0"/>
          <w:numId w:val="1054"/>
        </w:numPr>
      </w:pPr>
      <w:r>
        <w:t xml:space="preserve">Countries with capital controls (like China prior to recent reforms)</w:t>
      </w:r>
    </w:p>
    <w:p>
      <w:pPr>
        <w:pStyle w:val="Compact"/>
        <w:numPr>
          <w:ilvl w:val="0"/>
          <w:numId w:val="1054"/>
        </w:numPr>
      </w:pPr>
      <w:r>
        <w:t xml:space="preserve">Countries with black markets for foreign currency</w:t>
      </w:r>
    </w:p>
    <w:bookmarkEnd w:id="57"/>
    <w:bookmarkEnd w:id="58"/>
    <w:bookmarkStart w:id="62" w:name="a-global-eclectic"/>
    <w:p>
      <w:pPr>
        <w:pStyle w:val="Heading3"/>
      </w:pPr>
      <w:r>
        <w:t xml:space="preserve">1.7.3 A Global Eclectic</w:t>
      </w:r>
    </w:p>
    <w:p>
      <w:pPr>
        <w:pStyle w:val="FirstParagraph"/>
      </w:pPr>
      <w:r>
        <w:t xml:space="preserve">Here’s the current distribution of regimes worldwide (based on IMF data):</w:t>
      </w:r>
    </w:p>
    <w:p>
      <w:pPr>
        <w:pStyle w:val="SourceCode"/>
      </w:pPr>
      <w:r>
        <w:rPr>
          <w:rStyle w:val="CommentTok"/>
        </w:rPr>
        <w:t xml:space="preserve"># Data from Exhibit 2.5 in textbook</w:t>
      </w:r>
      <w:r>
        <w:br/>
      </w:r>
      <w:r>
        <w:rPr>
          <w:rStyle w:val="CommentTok"/>
        </w:rPr>
        <w:t xml:space="preserve"># Number of countries in each regime category over time</w:t>
      </w:r>
      <w:r>
        <w:br/>
      </w:r>
      <w:r>
        <w:br/>
      </w:r>
      <w:r>
        <w:rPr>
          <w:rStyle w:val="NormalTok"/>
        </w:rPr>
        <w:t xml:space="preserve">regime_data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Category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"Hard Pegs"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"Soft Pegs"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"Floating"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2008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2009  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2013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2019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percentages</w:t>
      </w:r>
      <w:r>
        <w:br/>
      </w:r>
      <w:r>
        <w:rPr>
          <w:rStyle w:val="NormalTok"/>
        </w:rPr>
        <w:t xml:space="preserve">regime_data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regime_data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stacked area chart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(regime_data,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Category))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Exchange Rate Regimes (2008-2019)"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"Based on IMF de facto classification"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"Percentage of Countries"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"Regime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hapter_02_Lecture_alt_files/figure-docx/regime-distribution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Print summary for most recent year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Distribution in 2019: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Distribution in 2019:</w:t>
      </w:r>
    </w:p>
    <w:p>
      <w:pPr>
        <w:pStyle w:val="SourceCode"/>
      </w:pPr>
      <w:r>
        <w:rPr>
          <w:rStyle w:val="NormalTok"/>
        </w:rPr>
        <w:t xml:space="preserve">regime_2019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regime_data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(Category, Count, Percentage)</w:t>
      </w:r>
    </w:p>
    <w:p>
      <w:pPr>
        <w:pStyle w:val="SourceCode"/>
      </w:pPr>
      <w:r>
        <w:rPr>
          <w:rStyle w:val="VerbatimChar"/>
        </w:rPr>
        <w:t xml:space="preserve">Adding missing grouping variables: `Year`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(regime_2019,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4 × 4</w:t>
      </w:r>
      <w:r>
        <w:br/>
      </w:r>
      <w:r>
        <w:rPr>
          <w:rStyle w:val="VerbatimChar"/>
        </w:rPr>
        <w:t xml:space="preserve"># Groups:   Year [1]</w:t>
      </w:r>
      <w:r>
        <w:br/>
      </w:r>
      <w:r>
        <w:rPr>
          <w:rStyle w:val="VerbatimChar"/>
        </w:rPr>
        <w:t xml:space="preserve">   Year Category  Count Percentage</w:t>
      </w:r>
      <w:r>
        <w:br/>
      </w:r>
      <w:r>
        <w:rPr>
          <w:rStyle w:val="VerbatimChar"/>
        </w:rPr>
        <w:t xml:space="preserve">  &lt;dbl&gt; &lt;chr&gt;     &lt;dbl&gt;      &lt;dbl&gt;</w:t>
      </w:r>
      <w:r>
        <w:br/>
      </w:r>
      <w:r>
        <w:rPr>
          <w:rStyle w:val="VerbatimChar"/>
        </w:rPr>
        <w:t xml:space="preserve">1  2019 Hard Pegs    25      13.0 </w:t>
      </w:r>
      <w:r>
        <w:br/>
      </w:r>
      <w:r>
        <w:rPr>
          <w:rStyle w:val="VerbatimChar"/>
        </w:rPr>
        <w:t xml:space="preserve">2  2019 Soft Pegs    89      46.1 </w:t>
      </w:r>
      <w:r>
        <w:br/>
      </w:r>
      <w:r>
        <w:rPr>
          <w:rStyle w:val="VerbatimChar"/>
        </w:rPr>
        <w:t xml:space="preserve">3  2019 Floating     66      34.2 </w:t>
      </w:r>
      <w:r>
        <w:br/>
      </w:r>
      <w:r>
        <w:rPr>
          <w:rStyle w:val="VerbatimChar"/>
        </w:rPr>
        <w:t xml:space="preserve">4  2019 Residual     13       6.74</w:t>
      </w:r>
    </w:p>
    <w:p>
      <w:pPr>
        <w:pStyle w:val="FirstParagraph"/>
      </w:pPr>
      <w:r>
        <w:rPr>
          <w:b/>
          <w:bCs/>
        </w:rPr>
        <w:t xml:space="preserve">Key Observations: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Soft pegs most common</w:t>
      </w:r>
      <w:r>
        <w:t xml:space="preserve"> </w:t>
      </w:r>
      <w:r>
        <w:t xml:space="preserve">(~46% of countries)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Floating arrangements</w:t>
      </w:r>
      <w:r>
        <w:t xml:space="preserve"> </w:t>
      </w:r>
      <w:r>
        <w:t xml:space="preserve">are significant (~34%)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Hard pegs relatively rare</w:t>
      </w:r>
      <w:r>
        <w:t xml:space="preserve"> </w:t>
      </w:r>
      <w:r>
        <w:t xml:space="preserve">(~13%)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Residual category declining</w:t>
      </w:r>
      <w:r>
        <w:t xml:space="preserve"> </w:t>
      </w:r>
      <w:r>
        <w:t xml:space="preserve">as countries formalize their regimes</w:t>
      </w:r>
    </w:p>
    <w:p>
      <w:pPr>
        <w:pStyle w:val="Compact"/>
        <w:numPr>
          <w:ilvl w:val="0"/>
          <w:numId w:val="1055"/>
        </w:numPr>
      </w:pPr>
      <w:r>
        <w:t xml:space="preserve">No single approach dominates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</w:t>
      </w:r>
      <w:r>
        <w:t xml:space="preserve"> </w:t>
      </w:r>
      <w:r>
        <w:t xml:space="preserve">“right”</w:t>
      </w:r>
      <w:r>
        <w:t xml:space="preserve"> </w:t>
      </w:r>
      <w:r>
        <w:t xml:space="preserve">exchange rate regime depends on a country’s specific circumstances:</w:t>
      </w:r>
    </w:p>
    <w:p>
      <w:pPr>
        <w:pStyle w:val="Compact"/>
        <w:numPr>
          <w:ilvl w:val="0"/>
          <w:numId w:val="1056"/>
        </w:numPr>
      </w:pPr>
      <w:r>
        <w:t xml:space="preserve">Economic structure (trade-dependent vs. diversified)</w:t>
      </w:r>
    </w:p>
    <w:p>
      <w:pPr>
        <w:pStyle w:val="Compact"/>
        <w:numPr>
          <w:ilvl w:val="0"/>
          <w:numId w:val="1056"/>
        </w:numPr>
      </w:pPr>
      <w:r>
        <w:t xml:space="preserve">Political institutions</w:t>
      </w:r>
    </w:p>
    <w:p>
      <w:pPr>
        <w:pStyle w:val="Compact"/>
        <w:numPr>
          <w:ilvl w:val="0"/>
          <w:numId w:val="1056"/>
        </w:numPr>
      </w:pPr>
      <w:r>
        <w:t xml:space="preserve">Financial development</w:t>
      </w:r>
    </w:p>
    <w:p>
      <w:pPr>
        <w:pStyle w:val="Compact"/>
        <w:numPr>
          <w:ilvl w:val="0"/>
          <w:numId w:val="1056"/>
        </w:numPr>
      </w:pPr>
      <w:r>
        <w:t xml:space="preserve">Size and openness</w:t>
      </w:r>
    </w:p>
    <w:p>
      <w:pPr>
        <w:pStyle w:val="Compact"/>
        <w:numPr>
          <w:ilvl w:val="0"/>
          <w:numId w:val="1056"/>
        </w:numPr>
      </w:pPr>
      <w:r>
        <w:t xml:space="preserve">Historical experience</w:t>
      </w:r>
    </w:p>
    <w:p>
      <w:pPr>
        <w:pStyle w:val="Compact"/>
        <w:numPr>
          <w:ilvl w:val="0"/>
          <w:numId w:val="1056"/>
        </w:numPr>
      </w:pPr>
      <w:r>
        <w:t xml:space="preserve">Current account position</w:t>
      </w:r>
    </w:p>
    <w:p>
      <w:pPr>
        <w:pStyle w:val="Compact"/>
        <w:numPr>
          <w:ilvl w:val="0"/>
          <w:numId w:val="1056"/>
        </w:numPr>
      </w:pPr>
      <w:r>
        <w:t xml:space="preserve">Capital flows</w:t>
      </w:r>
    </w:p>
    <w:p>
      <w:pPr>
        <w:pStyle w:val="FirstParagraph"/>
      </w:pPr>
      <w:r>
        <w:t xml:space="preserve">There is no one-size-fits-all solution.</w:t>
      </w:r>
    </w:p>
    <w:bookmarkEnd w:id="62"/>
    <w:bookmarkEnd w:id="63"/>
    <w:bookmarkEnd w:id="64"/>
    <w:bookmarkStart w:id="75" w:name="fixed-vs.-flexible-exchange-rates"/>
    <w:p>
      <w:pPr>
        <w:pStyle w:val="Heading1"/>
      </w:pPr>
      <w:r>
        <w:t xml:space="preserve">2. Fixed vs. Flexible Exchange Rates</w:t>
      </w:r>
    </w:p>
    <w:p>
      <w:pPr>
        <w:pStyle w:val="FirstParagraph"/>
      </w:pPr>
      <w:r>
        <w:t xml:space="preserve">One of the longest-running debates in international finance: Which is better, fixed or flexible exchange rates?</w:t>
      </w:r>
    </w:p>
    <w:p>
      <w:pPr>
        <w:pStyle w:val="BodyText"/>
      </w:pPr>
      <w:r>
        <w:rPr>
          <w:b/>
          <w:bCs/>
        </w:rPr>
        <w:t xml:space="preserve">Spoiler Alert:</w:t>
      </w:r>
      <w:r>
        <w:t xml:space="preserve"> </w:t>
      </w:r>
      <w:r>
        <w:t xml:space="preserve">There’s no clear winner. Each system has advantages and disadvantages, and the</w:t>
      </w:r>
      <w:r>
        <w:t xml:space="preserve"> </w:t>
      </w:r>
      <w:r>
        <w:t xml:space="preserve">“best”</w:t>
      </w:r>
      <w:r>
        <w:t xml:space="preserve"> </w:t>
      </w:r>
      <w:r>
        <w:t xml:space="preserve">choice depends on a country’s specific circumstances.</w:t>
      </w:r>
    </w:p>
    <w:bookmarkStart w:id="72" w:name="the-theoretical-debate"/>
    <w:p>
      <w:pPr>
        <w:pStyle w:val="Heading2"/>
      </w:pPr>
      <w:r>
        <w:t xml:space="preserve">2.1 The Theoretical Debate</w:t>
      </w:r>
    </w:p>
    <w:bookmarkStart w:id="65" w:name="advantages-of-fixed-exchange-rates"/>
    <w:p>
      <w:pPr>
        <w:pStyle w:val="Heading3"/>
      </w:pPr>
      <w:r>
        <w:t xml:space="preserve">2.1.1 Advantages of Fixed Exchange Rates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Certainty and Stability</w:t>
      </w:r>
    </w:p>
    <w:p>
      <w:pPr>
        <w:pStyle w:val="Compact"/>
        <w:numPr>
          <w:ilvl w:val="1"/>
          <w:numId w:val="1058"/>
        </w:numPr>
      </w:pPr>
      <w:r>
        <w:t xml:space="preserve">Businesses can plan without currency risk</w:t>
      </w:r>
    </w:p>
    <w:p>
      <w:pPr>
        <w:pStyle w:val="Compact"/>
        <w:numPr>
          <w:ilvl w:val="1"/>
          <w:numId w:val="1058"/>
        </w:numPr>
      </w:pPr>
      <w:r>
        <w:t xml:space="preserve">Encourages international trade and investment</w:t>
      </w:r>
    </w:p>
    <w:p>
      <w:pPr>
        <w:pStyle w:val="Compact"/>
        <w:numPr>
          <w:ilvl w:val="1"/>
          <w:numId w:val="1058"/>
        </w:numPr>
      </w:pPr>
      <w:r>
        <w:t xml:space="preserve">Reduces need for hedging (saves transaction costs)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Discipline on Monetary Policy</w:t>
      </w:r>
    </w:p>
    <w:p>
      <w:pPr>
        <w:pStyle w:val="Compact"/>
        <w:numPr>
          <w:ilvl w:val="1"/>
          <w:numId w:val="1059"/>
        </w:numPr>
      </w:pPr>
      <w:r>
        <w:t xml:space="preserve">Governments can’t print money recklessly</w:t>
      </w:r>
    </w:p>
    <w:p>
      <w:pPr>
        <w:pStyle w:val="Compact"/>
        <w:numPr>
          <w:ilvl w:val="1"/>
          <w:numId w:val="1059"/>
        </w:numPr>
      </w:pPr>
      <w:r>
        <w:t xml:space="preserve">Helps control inflation</w:t>
      </w:r>
    </w:p>
    <w:p>
      <w:pPr>
        <w:pStyle w:val="Compact"/>
        <w:numPr>
          <w:ilvl w:val="1"/>
          <w:numId w:val="1059"/>
        </w:numPr>
      </w:pPr>
      <w:r>
        <w:t xml:space="preserve">Anchors inflation expectations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Eliminates Speculation</w:t>
      </w:r>
    </w:p>
    <w:p>
      <w:pPr>
        <w:pStyle w:val="Compact"/>
        <w:numPr>
          <w:ilvl w:val="1"/>
          <w:numId w:val="1060"/>
        </w:numPr>
      </w:pPr>
      <w:r>
        <w:t xml:space="preserve">No one-way bets against currency</w:t>
      </w:r>
    </w:p>
    <w:p>
      <w:pPr>
        <w:pStyle w:val="Compact"/>
        <w:numPr>
          <w:ilvl w:val="1"/>
          <w:numId w:val="1060"/>
        </w:numPr>
      </w:pPr>
      <w:r>
        <w:t xml:space="preserve">Reduces destabilizing capital flows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German exporter sells machinery to U.S. customer</w:t>
      </w:r>
    </w:p>
    <w:p>
      <w:pPr>
        <w:pStyle w:val="SourceCode"/>
      </w:pPr>
      <w:r>
        <w:rPr>
          <w:rStyle w:val="CommentTok"/>
        </w:rPr>
        <w:t xml:space="preserve"># Compare fixed vs floating scenarios</w:t>
      </w:r>
      <w:r>
        <w:br/>
      </w:r>
      <w:r>
        <w:rPr>
          <w:rStyle w:val="CommentTok"/>
        </w:rPr>
        <w:t xml:space="preserve"># German exporter sells machine tool to US customer</w:t>
      </w:r>
      <w:r>
        <w:br/>
      </w:r>
      <w:r>
        <w:rPr>
          <w:rStyle w:val="CommentTok"/>
        </w:rPr>
        <w:t xml:space="preserve"># Sale price: $1.2 million</w:t>
      </w:r>
      <w:r>
        <w:br/>
      </w:r>
      <w:r>
        <w:rPr>
          <w:rStyle w:val="CommentTok"/>
        </w:rPr>
        <w:t xml:space="preserve"># Cost to produce: €800,000</w:t>
      </w:r>
      <w:r>
        <w:br/>
      </w:r>
      <w:r>
        <w:br/>
      </w:r>
      <w:r>
        <w:rPr>
          <w:rStyle w:val="CommentTok"/>
        </w:rPr>
        <w:t xml:space="preserve"># Scenario 1: Fixed rate at 1.20 USD/EUR</w:t>
      </w:r>
      <w:r>
        <w:br/>
      </w:r>
      <w:r>
        <w:rPr>
          <w:rStyle w:val="NormalTok"/>
        </w:rPr>
        <w:t xml:space="preserve">fixed_rate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1.20</w:t>
      </w:r>
      <w:r>
        <w:br/>
      </w:r>
      <w:r>
        <w:rPr>
          <w:rStyle w:val="NormalTok"/>
        </w:rPr>
        <w:t xml:space="preserve">sale_price_usd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1200000</w:t>
      </w:r>
      <w:r>
        <w:br/>
      </w:r>
      <w:r>
        <w:br/>
      </w:r>
      <w:r>
        <w:rPr>
          <w:rStyle w:val="CommentTok"/>
        </w:rPr>
        <w:t xml:space="preserve"># Scenario 2: Floating rate - could be anywhere</w:t>
      </w:r>
      <w:r>
        <w:br/>
      </w:r>
      <w:r>
        <w:rPr>
          <w:rStyle w:val="CommentTok"/>
        </w:rPr>
        <w:t xml:space="preserve"># Let's look at range of possibilities</w:t>
      </w:r>
      <w:r>
        <w:br/>
      </w:r>
      <w:r>
        <w:rPr>
          <w:rStyle w:val="NormalTok"/>
        </w:rPr>
        <w:t xml:space="preserve">floating_rates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euro receipts under each scenario</w:t>
      </w:r>
      <w:r>
        <w:br/>
      </w:r>
      <w:r>
        <w:rPr>
          <w:rStyle w:val="NormalTok"/>
        </w:rPr>
        <w:t xml:space="preserve">cost_eur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800000</w:t>
      </w:r>
      <w:r>
        <w:br/>
      </w:r>
      <w:r>
        <w:rPr>
          <w:rStyle w:val="NormalTok"/>
        </w:rPr>
        <w:t xml:space="preserve">fixed_eur_received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sale_price_usd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fixed_rate</w:t>
      </w:r>
      <w:r>
        <w:br/>
      </w:r>
      <w:r>
        <w:rPr>
          <w:rStyle w:val="NormalTok"/>
        </w:rPr>
        <w:t xml:space="preserve">fixed_profit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fixed_eur_received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cost_eur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"FIXED RATE SCENARIO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FIXED RATE SCENARIO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"Sale price: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(sale_price_usd,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Sale price: $1,200,000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"Exchange rate: "</w:t>
      </w:r>
      <w:r>
        <w:rPr>
          <w:rStyle w:val="NormalTok"/>
        </w:rPr>
        <w:t xml:space="preserve">, fixed_rate, </w:t>
      </w:r>
      <w:r>
        <w:rPr>
          <w:rStyle w:val="StringTok"/>
        </w:rPr>
        <w:t xml:space="preserve">" USD/EUR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Exchange rate: 1.2 USD/EUR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"Euro receipts: €"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(fixed_eur_received),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Euro receipts: €1e+06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"Production cost: €"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(cost_eur,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Production cost: €8e+05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"Profit: €"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(fixed_profit),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Profit: €2e+05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"FLOATING RATE SCENARIOS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FLOATING RATE SCENARIOS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</w:t>
      </w:r>
    </w:p>
    <w:p>
      <w:pPr>
        <w:pStyle w:val="SourceCode"/>
      </w:pPr>
      <w:r>
        <w:rPr>
          <w:rStyle w:val="NormalTok"/>
        </w:rPr>
        <w:t xml:space="preserve">floating_results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floating_rates,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EUR_Received =</w:t>
      </w:r>
      <w:r>
        <w:rPr>
          <w:rStyle w:val="NormalTok"/>
        </w:rPr>
        <w:t xml:space="preserve"> sale_price_usd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floating_rates,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Profit =</w:t>
      </w:r>
      <w:r>
        <w:rPr>
          <w:rStyle w:val="NormalTok"/>
        </w:rPr>
        <w:t xml:space="preserve"> (sale_price_usd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floating_rates)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cost_eur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(floating_results,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Rate EUR_Received    Profit</w:t>
      </w:r>
      <w:r>
        <w:br/>
      </w:r>
      <w:r>
        <w:rPr>
          <w:rStyle w:val="VerbatimChar"/>
        </w:rPr>
        <w:t xml:space="preserve"> 1.00    1200000.0 400000.00</w:t>
      </w:r>
      <w:r>
        <w:br/>
      </w:r>
      <w:r>
        <w:rPr>
          <w:rStyle w:val="VerbatimChar"/>
        </w:rPr>
        <w:t xml:space="preserve"> 1.05    1142857.1 342857.14</w:t>
      </w:r>
      <w:r>
        <w:br/>
      </w:r>
      <w:r>
        <w:rPr>
          <w:rStyle w:val="VerbatimChar"/>
        </w:rPr>
        <w:t xml:space="preserve"> 1.10    1090909.1 290909.09</w:t>
      </w:r>
      <w:r>
        <w:br/>
      </w:r>
      <w:r>
        <w:rPr>
          <w:rStyle w:val="VerbatimChar"/>
        </w:rPr>
        <w:t xml:space="preserve"> 1.15    1043478.3 243478.26</w:t>
      </w:r>
      <w:r>
        <w:br/>
      </w:r>
      <w:r>
        <w:rPr>
          <w:rStyle w:val="VerbatimChar"/>
        </w:rPr>
        <w:t xml:space="preserve"> 1.20    1000000.0 200000.00</w:t>
      </w:r>
      <w:r>
        <w:br/>
      </w:r>
      <w:r>
        <w:rPr>
          <w:rStyle w:val="VerbatimChar"/>
        </w:rPr>
        <w:t xml:space="preserve"> 1.25     960000.0 160000.00</w:t>
      </w:r>
      <w:r>
        <w:br/>
      </w:r>
      <w:r>
        <w:rPr>
          <w:rStyle w:val="VerbatimChar"/>
        </w:rPr>
        <w:t xml:space="preserve"> 1.30     923076.9 123076.92</w:t>
      </w:r>
      <w:r>
        <w:br/>
      </w:r>
      <w:r>
        <w:rPr>
          <w:rStyle w:val="VerbatimChar"/>
        </w:rPr>
        <w:t xml:space="preserve"> 1.35     888888.9  88888.89</w:t>
      </w:r>
      <w:r>
        <w:br/>
      </w:r>
      <w:r>
        <w:rPr>
          <w:rStyle w:val="VerbatimChar"/>
        </w:rPr>
        <w:t xml:space="preserve"> 1.40     857142.9  57142.86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Profit range: €"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(floating_results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Profit)),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to €"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(floating_results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Profit)),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Profit range: €57,143 to €4e+05</w:t>
      </w:r>
    </w:p>
    <w:p>
      <w:pPr>
        <w:pStyle w:val="FirstParagraph"/>
      </w:pPr>
      <w:r>
        <w:t xml:space="preserve">Under fixed rates, the German exporter knows exactly what profit to expect. Under floating rates, profit could vary by hundreds of thousands of euros!</w:t>
      </w:r>
    </w:p>
    <w:bookmarkEnd w:id="65"/>
    <w:bookmarkStart w:id="66" w:name="disadvantages-of-fixed-exchange-rates"/>
    <w:p>
      <w:pPr>
        <w:pStyle w:val="Heading3"/>
      </w:pPr>
      <w:r>
        <w:t xml:space="preserve">2.1.2 Disadvantages of Fixed Exchange Rates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Loss of Monetary Policy Independence</w:t>
      </w:r>
    </w:p>
    <w:p>
      <w:pPr>
        <w:pStyle w:val="Compact"/>
        <w:numPr>
          <w:ilvl w:val="1"/>
          <w:numId w:val="1062"/>
        </w:numPr>
      </w:pPr>
      <w:r>
        <w:t xml:space="preserve">Can’t adjust interest rates for domestic needs</w:t>
      </w:r>
    </w:p>
    <w:p>
      <w:pPr>
        <w:pStyle w:val="Compact"/>
        <w:numPr>
          <w:ilvl w:val="1"/>
          <w:numId w:val="1062"/>
        </w:numPr>
      </w:pPr>
      <w:r>
        <w:t xml:space="preserve">Must maintain rates to defend peg</w:t>
      </w:r>
    </w:p>
    <w:p>
      <w:pPr>
        <w:pStyle w:val="Compact"/>
        <w:numPr>
          <w:ilvl w:val="1"/>
          <w:numId w:val="1062"/>
        </w:numPr>
      </w:pPr>
      <w:r>
        <w:t xml:space="preserve">“Imported”</w:t>
      </w:r>
      <w:r>
        <w:t xml:space="preserve"> </w:t>
      </w:r>
      <w:r>
        <w:t xml:space="preserve">inflation or deflation from anchor country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Requires Large Reserves</w:t>
      </w:r>
    </w:p>
    <w:p>
      <w:pPr>
        <w:pStyle w:val="Compact"/>
        <w:numPr>
          <w:ilvl w:val="1"/>
          <w:numId w:val="1063"/>
        </w:numPr>
      </w:pPr>
      <w:r>
        <w:t xml:space="preserve">Must hold foreign currency to defend peg</w:t>
      </w:r>
    </w:p>
    <w:p>
      <w:pPr>
        <w:pStyle w:val="Compact"/>
        <w:numPr>
          <w:ilvl w:val="1"/>
          <w:numId w:val="1063"/>
        </w:numPr>
      </w:pPr>
      <w:r>
        <w:t xml:space="preserve">Reserves could be used productively elsewhere</w:t>
      </w:r>
    </w:p>
    <w:p>
      <w:pPr>
        <w:pStyle w:val="Compact"/>
        <w:numPr>
          <w:ilvl w:val="1"/>
          <w:numId w:val="1063"/>
        </w:numPr>
      </w:pPr>
      <w:r>
        <w:t xml:space="preserve">Vulnerable to speculative attacks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Can’t Adjust to Shocks</w:t>
      </w:r>
    </w:p>
    <w:p>
      <w:pPr>
        <w:pStyle w:val="Compact"/>
        <w:numPr>
          <w:ilvl w:val="1"/>
          <w:numId w:val="1064"/>
        </w:numPr>
      </w:pPr>
      <w:r>
        <w:t xml:space="preserve">Terms of trade shock requires real wage adjustment</w:t>
      </w:r>
    </w:p>
    <w:p>
      <w:pPr>
        <w:pStyle w:val="Compact"/>
        <w:numPr>
          <w:ilvl w:val="1"/>
          <w:numId w:val="1064"/>
        </w:numPr>
      </w:pPr>
      <w:r>
        <w:t xml:space="preserve">With fixed rate, adjustment comes through unemployment</w:t>
      </w:r>
    </w:p>
    <w:p>
      <w:pPr>
        <w:pStyle w:val="Compact"/>
        <w:numPr>
          <w:ilvl w:val="1"/>
          <w:numId w:val="1064"/>
        </w:numPr>
      </w:pPr>
      <w:r>
        <w:t xml:space="preserve">With floating rate, currency adjusts instead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Target for Speculation</w:t>
      </w:r>
    </w:p>
    <w:p>
      <w:pPr>
        <w:pStyle w:val="Compact"/>
        <w:numPr>
          <w:ilvl w:val="1"/>
          <w:numId w:val="1065"/>
        </w:numPr>
      </w:pPr>
      <w:r>
        <w:t xml:space="preserve">If peg looks unsustainable, speculators attack</w:t>
      </w:r>
    </w:p>
    <w:p>
      <w:pPr>
        <w:pStyle w:val="Compact"/>
        <w:numPr>
          <w:ilvl w:val="1"/>
          <w:numId w:val="1065"/>
        </w:numPr>
      </w:pPr>
      <w:r>
        <w:t xml:space="preserve">Can force costly devaluations</w:t>
      </w:r>
    </w:p>
    <w:p>
      <w:pPr>
        <w:pStyle w:val="Compact"/>
        <w:numPr>
          <w:ilvl w:val="1"/>
          <w:numId w:val="1065"/>
        </w:numPr>
      </w:pPr>
      <w:r>
        <w:t xml:space="preserve">Example: 1992 ERM crisis</w:t>
      </w:r>
    </w:p>
    <w:bookmarkEnd w:id="66"/>
    <w:bookmarkStart w:id="67" w:name="advantages-of-flexible-exchange-rates"/>
    <w:p>
      <w:pPr>
        <w:pStyle w:val="Heading3"/>
      </w:pPr>
      <w:r>
        <w:t xml:space="preserve">2.1.3 Advantages of Flexible Exchange Rates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Monetary Policy Independence</w:t>
      </w:r>
    </w:p>
    <w:p>
      <w:pPr>
        <w:pStyle w:val="Compact"/>
        <w:numPr>
          <w:ilvl w:val="1"/>
          <w:numId w:val="1067"/>
        </w:numPr>
      </w:pPr>
      <w:r>
        <w:t xml:space="preserve">Can set interest rates for domestic objectives</w:t>
      </w:r>
    </w:p>
    <w:p>
      <w:pPr>
        <w:pStyle w:val="Compact"/>
        <w:numPr>
          <w:ilvl w:val="1"/>
          <w:numId w:val="1067"/>
        </w:numPr>
      </w:pPr>
      <w:r>
        <w:t xml:space="preserve">Can fight recessions with loose policy</w:t>
      </w:r>
    </w:p>
    <w:p>
      <w:pPr>
        <w:pStyle w:val="Compact"/>
        <w:numPr>
          <w:ilvl w:val="1"/>
          <w:numId w:val="1067"/>
        </w:numPr>
      </w:pPr>
      <w:r>
        <w:t xml:space="preserve">Can target inflation independently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Automatic Adjustment Mechanism</w:t>
      </w:r>
    </w:p>
    <w:p>
      <w:pPr>
        <w:pStyle w:val="Compact"/>
        <w:numPr>
          <w:ilvl w:val="1"/>
          <w:numId w:val="1068"/>
        </w:numPr>
      </w:pPr>
      <w:r>
        <w:t xml:space="preserve">Trade deficit → currency falls → exports cheaper → deficit narrows</w:t>
      </w:r>
    </w:p>
    <w:p>
      <w:pPr>
        <w:pStyle w:val="Compact"/>
        <w:numPr>
          <w:ilvl w:val="1"/>
          <w:numId w:val="1068"/>
        </w:numPr>
      </w:pPr>
      <w:r>
        <w:t xml:space="preserve">Trade surplus → currency rises → imports cheaper → surplus narrows</w:t>
      </w:r>
    </w:p>
    <w:p>
      <w:pPr>
        <w:pStyle w:val="Compact"/>
        <w:numPr>
          <w:ilvl w:val="1"/>
          <w:numId w:val="1068"/>
        </w:numPr>
      </w:pPr>
      <w:r>
        <w:t xml:space="preserve">No need for painful deflation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No Reserves Needed</w:t>
      </w:r>
    </w:p>
    <w:p>
      <w:pPr>
        <w:pStyle w:val="Compact"/>
        <w:numPr>
          <w:ilvl w:val="1"/>
          <w:numId w:val="1069"/>
        </w:numPr>
      </w:pPr>
      <w:r>
        <w:t xml:space="preserve">Market determines rate</w:t>
      </w:r>
    </w:p>
    <w:p>
      <w:pPr>
        <w:pStyle w:val="Compact"/>
        <w:numPr>
          <w:ilvl w:val="1"/>
          <w:numId w:val="1069"/>
        </w:numPr>
      </w:pPr>
      <w:r>
        <w:t xml:space="preserve">Reserves can be used productively</w:t>
      </w:r>
    </w:p>
    <w:p>
      <w:pPr>
        <w:pStyle w:val="Compact"/>
        <w:numPr>
          <w:ilvl w:val="1"/>
          <w:numId w:val="1069"/>
        </w:numPr>
      </w:pPr>
      <w:r>
        <w:t xml:space="preserve">Can’t</w:t>
      </w:r>
      <w:r>
        <w:t xml:space="preserve"> </w:t>
      </w:r>
      <w:r>
        <w:t xml:space="preserve">“run out”</w:t>
      </w:r>
      <w:r>
        <w:t xml:space="preserve"> </w:t>
      </w:r>
      <w:r>
        <w:t xml:space="preserve">of reserves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Less Vulnerable to Attacks</w:t>
      </w:r>
    </w:p>
    <w:p>
      <w:pPr>
        <w:pStyle w:val="Compact"/>
        <w:numPr>
          <w:ilvl w:val="1"/>
          <w:numId w:val="1070"/>
        </w:numPr>
      </w:pPr>
      <w:r>
        <w:t xml:space="preserve">No fixed rate to defend</w:t>
      </w:r>
    </w:p>
    <w:p>
      <w:pPr>
        <w:pStyle w:val="Compact"/>
        <w:numPr>
          <w:ilvl w:val="1"/>
          <w:numId w:val="1070"/>
        </w:numPr>
      </w:pPr>
      <w:r>
        <w:t xml:space="preserve">Speculators can’t force government to</w:t>
      </w:r>
      <w:r>
        <w:t xml:space="preserve"> </w:t>
      </w:r>
      <w:r>
        <w:t xml:space="preserve">“break”</w:t>
      </w:r>
      <w:r>
        <w:t xml:space="preserve"> </w:t>
      </w:r>
      <w:r>
        <w:t xml:space="preserve">peg</w:t>
      </w:r>
    </w:p>
    <w:bookmarkEnd w:id="67"/>
    <w:bookmarkStart w:id="71" w:name="disadvantages-of-flexible-exchange-rates"/>
    <w:p>
      <w:pPr>
        <w:pStyle w:val="Heading3"/>
      </w:pPr>
      <w:r>
        <w:t xml:space="preserve">2.1.4 Disadvantages of Flexible Exchange Rates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Uncertainty and Volatility</w:t>
      </w:r>
    </w:p>
    <w:p>
      <w:pPr>
        <w:pStyle w:val="Compact"/>
        <w:numPr>
          <w:ilvl w:val="1"/>
          <w:numId w:val="1072"/>
        </w:numPr>
      </w:pPr>
      <w:r>
        <w:t xml:space="preserve">Exchange rate risk complicates trade</w:t>
      </w:r>
    </w:p>
    <w:p>
      <w:pPr>
        <w:pStyle w:val="Compact"/>
        <w:numPr>
          <w:ilvl w:val="1"/>
          <w:numId w:val="1072"/>
        </w:numPr>
      </w:pPr>
      <w:r>
        <w:t xml:space="preserve">Need hedging (costly)</w:t>
      </w:r>
    </w:p>
    <w:p>
      <w:pPr>
        <w:pStyle w:val="Compact"/>
        <w:numPr>
          <w:ilvl w:val="1"/>
          <w:numId w:val="1072"/>
        </w:numPr>
      </w:pPr>
      <w:r>
        <w:t xml:space="preserve">Can overshoot fundamental values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Less Discipline</w:t>
      </w:r>
    </w:p>
    <w:p>
      <w:pPr>
        <w:pStyle w:val="Compact"/>
        <w:numPr>
          <w:ilvl w:val="1"/>
          <w:numId w:val="1073"/>
        </w:numPr>
      </w:pPr>
      <w:r>
        <w:t xml:space="preserve">Governments may use inflation to solve problems</w:t>
      </w:r>
    </w:p>
    <w:p>
      <w:pPr>
        <w:pStyle w:val="Compact"/>
        <w:numPr>
          <w:ilvl w:val="1"/>
          <w:numId w:val="1073"/>
        </w:numPr>
      </w:pPr>
      <w:r>
        <w:t xml:space="preserve">Floating rate can enable bad policies</w:t>
      </w:r>
    </w:p>
    <w:p>
      <w:pPr>
        <w:pStyle w:val="Compact"/>
        <w:numPr>
          <w:ilvl w:val="1"/>
          <w:numId w:val="1073"/>
        </w:numPr>
      </w:pPr>
      <w:r>
        <w:t xml:space="preserve">Inflation expectations less anchored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Speculation Can Be Destabilizing</w:t>
      </w:r>
    </w:p>
    <w:p>
      <w:pPr>
        <w:pStyle w:val="Compact"/>
        <w:numPr>
          <w:ilvl w:val="1"/>
          <w:numId w:val="1074"/>
        </w:numPr>
      </w:pPr>
      <w:r>
        <w:t xml:space="preserve">Bubbles and crashes possible</w:t>
      </w:r>
    </w:p>
    <w:p>
      <w:pPr>
        <w:pStyle w:val="Compact"/>
        <w:numPr>
          <w:ilvl w:val="1"/>
          <w:numId w:val="1074"/>
        </w:numPr>
      </w:pPr>
      <w:r>
        <w:t xml:space="preserve">Contagion effects</w:t>
      </w:r>
    </w:p>
    <w:p>
      <w:pPr>
        <w:pStyle w:val="Compact"/>
        <w:numPr>
          <w:ilvl w:val="1"/>
          <w:numId w:val="1074"/>
        </w:numPr>
      </w:pPr>
      <w:r>
        <w:t xml:space="preserve">May diverge from fundamentals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Euro-dollar exchange rate volatility</w:t>
      </w:r>
    </w:p>
    <w:p>
      <w:pPr>
        <w:pStyle w:val="SourceCode"/>
      </w:pPr>
      <w:r>
        <w:rPr>
          <w:rStyle w:val="CommentTok"/>
        </w:rPr>
        <w:t xml:space="preserve"># Simulate euro-dollar exchange rate volatility</w:t>
      </w:r>
      <w:r>
        <w:br/>
      </w:r>
      <w:r>
        <w:rPr>
          <w:rStyle w:val="CommentTok"/>
        </w:rPr>
        <w:t xml:space="preserve"># Based on actual patterns from 2010-2020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 years of trading days</w:t>
      </w:r>
      <w:r>
        <w:br/>
      </w:r>
      <w:r>
        <w:br/>
      </w:r>
      <w:r>
        <w:rPr>
          <w:rStyle w:val="CommentTok"/>
        </w:rPr>
        <w:t xml:space="preserve"># Starting rate</w:t>
      </w:r>
      <w:r>
        <w:br/>
      </w:r>
      <w:r>
        <w:rPr>
          <w:rStyle w:val="NormalTok"/>
        </w:rPr>
        <w:t xml:space="preserve">start_rate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1.35</w:t>
      </w:r>
      <w:r>
        <w:br/>
      </w:r>
      <w:r>
        <w:br/>
      </w:r>
      <w:r>
        <w:rPr>
          <w:rStyle w:val="CommentTok"/>
        </w:rPr>
        <w:t xml:space="preserve"># Generate realistic exchange rate path</w:t>
      </w:r>
      <w:r>
        <w:br/>
      </w:r>
      <w:r>
        <w:rPr>
          <w:rStyle w:val="CommentTok"/>
        </w:rPr>
        <w:t xml:space="preserve"># Mean reversion + random shocks</w:t>
      </w:r>
      <w:r>
        <w:br/>
      </w:r>
      <w:r>
        <w:rPr>
          <w:rStyle w:val="NormalTok"/>
        </w:rPr>
        <w:t xml:space="preserve">returns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(n_days,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~0.6% daily volatility</w:t>
      </w:r>
      <w:r>
        <w:br/>
      </w:r>
      <w:r>
        <w:rPr>
          <w:rStyle w:val="NormalTok"/>
        </w:rPr>
        <w:t xml:space="preserve">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start_rate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cumprod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returns)</w:t>
      </w:r>
      <w:r>
        <w:br/>
      </w:r>
      <w:r>
        <w:br/>
      </w:r>
      <w:r>
        <w:rPr>
          <w:rStyle w:val="CommentTok"/>
        </w:rPr>
        <w:t xml:space="preserve"># Create time series</w:t>
      </w:r>
      <w:r>
        <w:br/>
      </w:r>
      <w:r>
        <w:rPr>
          <w:rStyle w:val="NormalTok"/>
        </w:rPr>
        <w:t xml:space="preserve">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"2015-01-01"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n_days)</w:t>
      </w:r>
      <w:r>
        <w:br/>
      </w:r>
      <w:r>
        <w:rPr>
          <w:rStyle w:val="NormalTok"/>
        </w:rPr>
        <w:t xml:space="preserve">fx_data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dates,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levels)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(fx_data,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start_rate,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"Simulated EUR/USD Exchange Rate Volatility"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"Illustrating daily fluctuations under floating rates"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 per EUR"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hapter_02_Lecture_alt_files/figure-docx/exchange-rate-volatility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statistics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"Exchange rate statistics: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Exchange rate statistics: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"Starting rate: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(start_rate,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Starting rate: 1.35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"Minimum rate: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(levels),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Minimum rate: 0.986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"Maximum rate: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(levels),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Maximum rate: 1.425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"Range: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(levels)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(levels))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start_rate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Range: 32.5%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deviation: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(returns)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 (daily)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Standard deviation: 0.6% (daily)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"Annualized volatility: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(returns)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Annualized volatility: 9.5%</w:t>
      </w:r>
    </w:p>
    <w:p>
      <w:pPr>
        <w:pStyle w:val="FirstParagraph"/>
      </w:pPr>
      <w:r>
        <w:t xml:space="preserve">This volatility creates risk for businesses engaged in international trade, but also provides automatic adjustment to changing economic conditions.</w:t>
      </w:r>
    </w:p>
    <w:bookmarkEnd w:id="71"/>
    <w:bookmarkEnd w:id="72"/>
    <w:bookmarkStart w:id="73" w:name="the-empirical-evidence"/>
    <w:p>
      <w:pPr>
        <w:pStyle w:val="Heading2"/>
      </w:pPr>
      <w:r>
        <w:t xml:space="preserve">2.2 The Empirical Evidence</w:t>
      </w:r>
    </w:p>
    <w:p>
      <w:pPr>
        <w:pStyle w:val="FirstParagraph"/>
      </w:pPr>
      <w:r>
        <w:t xml:space="preserve">What does the evidence show? After decades of research:</w:t>
      </w:r>
    </w:p>
    <w:p>
      <w:pPr>
        <w:pStyle w:val="BodyText"/>
      </w:pPr>
      <w:r>
        <w:rPr>
          <w:b/>
          <w:bCs/>
        </w:rPr>
        <w:t xml:space="preserve">On Growth:</w:t>
      </w:r>
    </w:p>
    <w:p>
      <w:pPr>
        <w:pStyle w:val="Compact"/>
        <w:numPr>
          <w:ilvl w:val="0"/>
          <w:numId w:val="1075"/>
        </w:numPr>
      </w:pPr>
      <w:r>
        <w:t xml:space="preserve">No clear winner</w:t>
      </w:r>
    </w:p>
    <w:p>
      <w:pPr>
        <w:pStyle w:val="Compact"/>
        <w:numPr>
          <w:ilvl w:val="0"/>
          <w:numId w:val="1075"/>
        </w:numPr>
      </w:pPr>
      <w:r>
        <w:t xml:space="preserve">Fixed rates may help developing countries with weak institutions</w:t>
      </w:r>
    </w:p>
    <w:p>
      <w:pPr>
        <w:pStyle w:val="Compact"/>
        <w:numPr>
          <w:ilvl w:val="0"/>
          <w:numId w:val="1075"/>
        </w:numPr>
      </w:pPr>
      <w:r>
        <w:t xml:space="preserve">Floating rates work well for developed countries</w:t>
      </w:r>
    </w:p>
    <w:p>
      <w:pPr>
        <w:pStyle w:val="Compact"/>
        <w:numPr>
          <w:ilvl w:val="0"/>
          <w:numId w:val="1075"/>
        </w:numPr>
      </w:pPr>
      <w:r>
        <w:t xml:space="preserve">Quality of institutions matters more than regime choice</w:t>
      </w:r>
    </w:p>
    <w:p>
      <w:pPr>
        <w:pStyle w:val="FirstParagraph"/>
      </w:pPr>
      <w:r>
        <w:rPr>
          <w:b/>
          <w:bCs/>
        </w:rPr>
        <w:t xml:space="preserve">On Volatility:</w:t>
      </w:r>
    </w:p>
    <w:p>
      <w:pPr>
        <w:pStyle w:val="Compact"/>
        <w:numPr>
          <w:ilvl w:val="0"/>
          <w:numId w:val="1076"/>
        </w:numPr>
      </w:pPr>
      <w:r>
        <w:t xml:space="preserve">Fixed rates reduce nominal exchange rate volatility (by definition)</w:t>
      </w:r>
    </w:p>
    <w:p>
      <w:pPr>
        <w:pStyle w:val="Compact"/>
        <w:numPr>
          <w:ilvl w:val="0"/>
          <w:numId w:val="1076"/>
        </w:numPr>
      </w:pPr>
      <w:r>
        <w:t xml:space="preserve">But don’t necessarily reduce real exchange rate volatility</w:t>
      </w:r>
    </w:p>
    <w:p>
      <w:pPr>
        <w:pStyle w:val="Compact"/>
        <w:numPr>
          <w:ilvl w:val="0"/>
          <w:numId w:val="1076"/>
        </w:numPr>
      </w:pPr>
      <w:r>
        <w:t xml:space="preserve">Inflation can vary to offset nominal stability</w:t>
      </w:r>
    </w:p>
    <w:p>
      <w:pPr>
        <w:pStyle w:val="FirstParagraph"/>
      </w:pPr>
      <w:r>
        <w:rPr>
          <w:b/>
          <w:bCs/>
        </w:rPr>
        <w:t xml:space="preserve">On Crises:</w:t>
      </w:r>
    </w:p>
    <w:p>
      <w:pPr>
        <w:pStyle w:val="Compact"/>
        <w:numPr>
          <w:ilvl w:val="0"/>
          <w:numId w:val="1077"/>
        </w:numPr>
      </w:pPr>
      <w:r>
        <w:t xml:space="preserve">Fixed rates vulnerable to sudden crises (speculative attacks)</w:t>
      </w:r>
    </w:p>
    <w:p>
      <w:pPr>
        <w:pStyle w:val="Compact"/>
        <w:numPr>
          <w:ilvl w:val="0"/>
          <w:numId w:val="1077"/>
        </w:numPr>
      </w:pPr>
      <w:r>
        <w:t xml:space="preserve">Floating rates have more frequent small adjustments</w:t>
      </w:r>
    </w:p>
    <w:p>
      <w:pPr>
        <w:pStyle w:val="Compact"/>
        <w:numPr>
          <w:ilvl w:val="0"/>
          <w:numId w:val="1077"/>
        </w:numPr>
      </w:pPr>
      <w:r>
        <w:t xml:space="preserve">Soft pegs (</w:t>
      </w:r>
      <w:r>
        <w:t xml:space="preserve">“fear of floating”</w:t>
      </w:r>
      <w:r>
        <w:t xml:space="preserve">) may be worst of both worlds</w:t>
      </w:r>
    </w:p>
    <w:p>
      <w:pPr>
        <w:pStyle w:val="FirstParagraph"/>
      </w:pPr>
      <w:r>
        <w:rPr>
          <w:b/>
          <w:bCs/>
        </w:rPr>
        <w:t xml:space="preserve">On Trade:</w:t>
      </w:r>
    </w:p>
    <w:p>
      <w:pPr>
        <w:pStyle w:val="Compact"/>
        <w:numPr>
          <w:ilvl w:val="0"/>
          <w:numId w:val="1078"/>
        </w:numPr>
      </w:pPr>
      <w:r>
        <w:t xml:space="preserve">Fixed rates may increase trade slightly</w:t>
      </w:r>
    </w:p>
    <w:p>
      <w:pPr>
        <w:pStyle w:val="Compact"/>
        <w:numPr>
          <w:ilvl w:val="0"/>
          <w:numId w:val="1078"/>
        </w:numPr>
      </w:pPr>
      <w:r>
        <w:t xml:space="preserve">But effect is small and uncertain</w:t>
      </w:r>
    </w:p>
    <w:p>
      <w:pPr>
        <w:pStyle w:val="Compact"/>
        <w:numPr>
          <w:ilvl w:val="0"/>
          <w:numId w:val="1078"/>
        </w:numPr>
      </w:pPr>
      <w:r>
        <w:t xml:space="preserve">Other factors (trade agreements, geography) matter more</w:t>
      </w:r>
    </w:p>
    <w:bookmarkEnd w:id="73"/>
    <w:bookmarkStart w:id="74" w:name="the-modern-consensus"/>
    <w:p>
      <w:pPr>
        <w:pStyle w:val="Heading2"/>
      </w:pPr>
      <w:r>
        <w:t xml:space="preserve">2.3 The Modern Consensus</w:t>
      </w:r>
    </w:p>
    <w:p>
      <w:pPr>
        <w:pStyle w:val="FirstParagraph"/>
      </w:pPr>
      <w:r>
        <w:rPr>
          <w:b/>
          <w:bCs/>
        </w:rPr>
        <w:t xml:space="preserve">“Corner Solutions”</w:t>
      </w:r>
      <w:r>
        <w:rPr>
          <w:b/>
          <w:bCs/>
        </w:rPr>
        <w:t xml:space="preserve"> </w:t>
      </w:r>
      <w:r>
        <w:rPr>
          <w:b/>
          <w:bCs/>
        </w:rPr>
        <w:t xml:space="preserve">Hypothesis (1990s-2000s):</w:t>
      </w:r>
    </w:p>
    <w:p>
      <w:pPr>
        <w:pStyle w:val="Compact"/>
        <w:numPr>
          <w:ilvl w:val="0"/>
          <w:numId w:val="1079"/>
        </w:numPr>
      </w:pPr>
      <w:r>
        <w:t xml:space="preserve">Countries should either hard peg (currency board/dollarization) OR freely float</w:t>
      </w:r>
    </w:p>
    <w:p>
      <w:pPr>
        <w:pStyle w:val="Compact"/>
        <w:numPr>
          <w:ilvl w:val="0"/>
          <w:numId w:val="1079"/>
        </w:numPr>
      </w:pPr>
      <w:r>
        <w:t xml:space="preserve">Intermediate regimes (soft pegs) are crisis-prone</w:t>
      </w:r>
    </w:p>
    <w:p>
      <w:pPr>
        <w:pStyle w:val="Compact"/>
        <w:numPr>
          <w:ilvl w:val="0"/>
          <w:numId w:val="1079"/>
        </w:numPr>
      </w:pPr>
      <w:r>
        <w:t xml:space="preserve">“Vanishing middle”</w:t>
      </w:r>
      <w:r>
        <w:t xml:space="preserve"> </w:t>
      </w:r>
      <w:r>
        <w:t xml:space="preserve">predicted</w:t>
      </w:r>
    </w:p>
    <w:p>
      <w:pPr>
        <w:pStyle w:val="FirstParagraph"/>
      </w:pPr>
      <w:r>
        <w:rPr>
          <w:b/>
          <w:bCs/>
        </w:rPr>
        <w:t xml:space="preserve">Reality Check (2010s-Present):</w:t>
      </w:r>
    </w:p>
    <w:p>
      <w:pPr>
        <w:pStyle w:val="Compact"/>
        <w:numPr>
          <w:ilvl w:val="0"/>
          <w:numId w:val="1080"/>
        </w:numPr>
      </w:pPr>
      <w:r>
        <w:t xml:space="preserve">Most countries still use soft pegs!</w:t>
      </w:r>
    </w:p>
    <w:p>
      <w:pPr>
        <w:pStyle w:val="Compact"/>
        <w:numPr>
          <w:ilvl w:val="0"/>
          <w:numId w:val="1080"/>
        </w:numPr>
      </w:pPr>
      <w:r>
        <w:t xml:space="preserve">Intermediate regimes persist</w:t>
      </w:r>
    </w:p>
    <w:p>
      <w:pPr>
        <w:pStyle w:val="Compact"/>
        <w:numPr>
          <w:ilvl w:val="0"/>
          <w:numId w:val="1080"/>
        </w:numPr>
      </w:pPr>
      <w:r>
        <w:t xml:space="preserve">“Fear of floating”</w:t>
      </w:r>
      <w:r>
        <w:t xml:space="preserve"> </w:t>
      </w:r>
      <w:r>
        <w:t xml:space="preserve">- countries reluctant to let rates move freely</w:t>
      </w:r>
    </w:p>
    <w:p>
      <w:pPr>
        <w:pStyle w:val="Compact"/>
        <w:numPr>
          <w:ilvl w:val="0"/>
          <w:numId w:val="1080"/>
        </w:numPr>
      </w:pPr>
      <w:r>
        <w:t xml:space="preserve">“Fear of pegging”</w:t>
      </w:r>
      <w:r>
        <w:t xml:space="preserve"> </w:t>
      </w:r>
      <w:r>
        <w:t xml:space="preserve">- countries reluctant to commit fully</w:t>
      </w:r>
    </w:p>
    <w:p>
      <w:pPr>
        <w:pStyle w:val="FirstParagraph"/>
      </w:pPr>
      <w:r>
        <w:rPr>
          <w:b/>
          <w:bCs/>
        </w:rPr>
        <w:t xml:space="preserve">Current View:</w:t>
      </w:r>
    </w:p>
    <w:p>
      <w:pPr>
        <w:pStyle w:val="Compact"/>
        <w:numPr>
          <w:ilvl w:val="0"/>
          <w:numId w:val="1081"/>
        </w:numPr>
      </w:pPr>
      <w:r>
        <w:t xml:space="preserve">No one-size-fits-all answer</w:t>
      </w:r>
    </w:p>
    <w:p>
      <w:pPr>
        <w:pStyle w:val="Compact"/>
        <w:numPr>
          <w:ilvl w:val="0"/>
          <w:numId w:val="1081"/>
        </w:numPr>
      </w:pPr>
      <w:r>
        <w:t xml:space="preserve">Depends on country characteristics:</w:t>
      </w:r>
    </w:p>
    <w:p>
      <w:pPr>
        <w:pStyle w:val="Compact"/>
        <w:numPr>
          <w:ilvl w:val="1"/>
          <w:numId w:val="1082"/>
        </w:numPr>
      </w:pPr>
      <w:r>
        <w:t xml:space="preserve">Size and openness</w:t>
      </w:r>
    </w:p>
    <w:p>
      <w:pPr>
        <w:pStyle w:val="Compact"/>
        <w:numPr>
          <w:ilvl w:val="1"/>
          <w:numId w:val="1082"/>
        </w:numPr>
      </w:pPr>
      <w:r>
        <w:t xml:space="preserve">Trade patterns</w:t>
      </w:r>
    </w:p>
    <w:p>
      <w:pPr>
        <w:pStyle w:val="Compact"/>
        <w:numPr>
          <w:ilvl w:val="1"/>
          <w:numId w:val="1082"/>
        </w:numPr>
      </w:pPr>
      <w:r>
        <w:t xml:space="preserve">Financial development</w:t>
      </w:r>
    </w:p>
    <w:p>
      <w:pPr>
        <w:pStyle w:val="Compact"/>
        <w:numPr>
          <w:ilvl w:val="1"/>
          <w:numId w:val="1082"/>
        </w:numPr>
      </w:pPr>
      <w:r>
        <w:t xml:space="preserve">Institutional quality</w:t>
      </w:r>
    </w:p>
    <w:p>
      <w:pPr>
        <w:pStyle w:val="Compact"/>
        <w:numPr>
          <w:ilvl w:val="1"/>
          <w:numId w:val="1082"/>
        </w:numPr>
      </w:pPr>
      <w:r>
        <w:t xml:space="preserve">Political constraints</w:t>
      </w:r>
    </w:p>
    <w:p>
      <w:pPr>
        <w:pStyle w:val="Compact"/>
        <w:numPr>
          <w:ilvl w:val="0"/>
          <w:numId w:val="1081"/>
        </w:numPr>
      </w:pPr>
      <w:r>
        <w:t xml:space="preserve">Flexibility to change regimes may be valuable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Institutions matter more than the regime itself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A well-managed soft peg with strong institutions may outperform a poorly-managed hard peg or free float. The regime choice matters less than the quality of macroeconomic management.</w:t>
      </w:r>
    </w:p>
    <w:bookmarkEnd w:id="74"/>
    <w:bookmarkEnd w:id="75"/>
    <w:bookmarkStart w:id="92" w:name="the-impossible-trinity"/>
    <w:p>
      <w:pPr>
        <w:pStyle w:val="Heading1"/>
      </w:pPr>
      <w:r>
        <w:t xml:space="preserve">3. The Impossible Trinity</w:t>
      </w:r>
    </w:p>
    <w:p>
      <w:pPr>
        <w:pStyle w:val="FirstParagraph"/>
      </w:pPr>
      <w:r>
        <w:t xml:space="preserve">Perhaps the most important concept in international finance for understanding exchange rate regimes. The Impossible Trinity (also called the</w:t>
      </w:r>
      <w:r>
        <w:t xml:space="preserve"> </w:t>
      </w:r>
      <w:r>
        <w:t xml:space="preserve">“Trilemma”</w:t>
      </w:r>
      <w:r>
        <w:t xml:space="preserve">) states:</w:t>
      </w:r>
    </w:p>
    <w:p>
      <w:pPr>
        <w:pStyle w:val="BodyText"/>
      </w:pPr>
      <w:r>
        <w:rPr>
          <w:b/>
          <w:bCs/>
        </w:rPr>
        <w:t xml:space="preserve">A country cannot simultaneously achieve: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Exchange rate stability</w:t>
      </w:r>
      <w:r>
        <w:t xml:space="preserve"> </w:t>
      </w:r>
      <w:r>
        <w:t xml:space="preserve">(fixed exchange rate)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Full financial integration</w:t>
      </w:r>
      <w:r>
        <w:t xml:space="preserve"> </w:t>
      </w:r>
      <w:r>
        <w:t xml:space="preserve">(free capital mobility)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Monetary independence</w:t>
      </w:r>
      <w:r>
        <w:t xml:space="preserve"> </w:t>
      </w:r>
      <w:r>
        <w:t xml:space="preserve">(independent monetary policy)</w:t>
      </w:r>
    </w:p>
    <w:p>
      <w:pPr>
        <w:pStyle w:val="FirstParagraph"/>
      </w:pPr>
      <w:r>
        <w:rPr>
          <w:b/>
          <w:bCs/>
        </w:rPr>
        <w:t xml:space="preserve">You can pick any TWO, but not all three.</w:t>
      </w:r>
    </w:p>
    <w:bookmarkStart w:id="79" w:name="the-theory"/>
    <w:p>
      <w:pPr>
        <w:pStyle w:val="Heading2"/>
      </w:pPr>
      <w:r>
        <w:t xml:space="preserve">3.1 The Theory</w:t>
      </w:r>
    </w:p>
    <w:p>
      <w:pPr>
        <w:pStyle w:val="FirstParagraph"/>
      </w:pPr>
      <w:r>
        <w:t xml:space="preserve">Why is this impossible? Let’s think through it: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Country tries to maintain fixed rate with capital mobility and independent monetary policy.</w:t>
      </w:r>
    </w:p>
    <w:p>
      <w:pPr>
        <w:pStyle w:val="Compact"/>
        <w:numPr>
          <w:ilvl w:val="0"/>
          <w:numId w:val="1084"/>
        </w:numPr>
      </w:pPr>
      <w:r>
        <w:t xml:space="preserve">Country lowers interest rates to stimulate economy</w:t>
      </w:r>
    </w:p>
    <w:p>
      <w:pPr>
        <w:pStyle w:val="Compact"/>
        <w:numPr>
          <w:ilvl w:val="0"/>
          <w:numId w:val="1084"/>
        </w:numPr>
      </w:pPr>
      <w:r>
        <w:t xml:space="preserve">Investors move money out (seeking higher returns elsewhere)</w:t>
      </w:r>
    </w:p>
    <w:p>
      <w:pPr>
        <w:pStyle w:val="Compact"/>
        <w:numPr>
          <w:ilvl w:val="0"/>
          <w:numId w:val="1084"/>
        </w:numPr>
      </w:pPr>
      <w:r>
        <w:t xml:space="preserve">Capital outflow puts pressure on currency to depreciate</w:t>
      </w:r>
    </w:p>
    <w:p>
      <w:pPr>
        <w:pStyle w:val="Compact"/>
        <w:numPr>
          <w:ilvl w:val="0"/>
          <w:numId w:val="1084"/>
        </w:numPr>
      </w:pPr>
      <w:r>
        <w:t xml:space="preserve">To defend fixed rate, central bank must raise interest rates</w:t>
      </w:r>
    </w:p>
    <w:p>
      <w:pPr>
        <w:pStyle w:val="Compact"/>
        <w:numPr>
          <w:ilvl w:val="0"/>
          <w:numId w:val="1084"/>
        </w:numPr>
      </w:pPr>
      <w:r>
        <w:t xml:space="preserve">Result: Can’t maintain independent monetary policy!</w:t>
      </w:r>
    </w:p>
    <w:p>
      <w:pPr>
        <w:pStyle w:val="FirstParagraph"/>
      </w:pPr>
      <w:r>
        <w:rPr>
          <w:b/>
          <w:bCs/>
        </w:rPr>
        <w:t xml:space="preserve">The Three Choices: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Create triangle vertices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"Exchange Rate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Stability"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"Full Financial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Integration"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"Monetary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Independence"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Country examples positioned on triangle edges</w:t>
      </w:r>
      <w:r>
        <w:br/>
      </w:r>
      <w:r>
        <w:rPr>
          <w:rStyle w:val="NormalTok"/>
        </w:rPr>
        <w:t xml:space="preserve">countries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"Eurozone"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"United States"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"China (pre-2005)"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"Hong Kong"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"Most emerging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markets"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"Floating rate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countries"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"Rate stability 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Integration"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"Independence 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Integration"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"Independence 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Rate stability"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"Rate stability 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Integration"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"All three?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(Impossible!)"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"Independence 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Integration"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Draw triangle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geom_path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triangle,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Label vertices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triangle[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country positions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countries,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countries,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Country),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center point showing impossibility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"IMPOSSIBLE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to be here!"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coord_fixed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Impossible Trinity (Trilemma)"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"Countries must choose TWO of three goals"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Chapter_02_Lecture_alt_files/figure-docx/impossible-trinity-diagram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4" w:name="real-world-examples"/>
    <w:p>
      <w:pPr>
        <w:pStyle w:val="Heading2"/>
      </w:pPr>
      <w:r>
        <w:t xml:space="preserve">3.2 Real-World Examples</w:t>
      </w:r>
    </w:p>
    <w:bookmarkStart w:id="80" w:name="Xed1e9d81a6b46d9f0c796a78e3cdb52e6f4a481"/>
    <w:p>
      <w:pPr>
        <w:pStyle w:val="Heading3"/>
      </w:pPr>
      <w:r>
        <w:t xml:space="preserve">3.2.1 United States: Monetary Independence + Financial Integration</w:t>
      </w:r>
    </w:p>
    <w:p>
      <w:pPr>
        <w:pStyle w:val="FirstParagraph"/>
      </w:pPr>
      <w:r>
        <w:rPr>
          <w:b/>
          <w:bCs/>
        </w:rPr>
        <w:t xml:space="preserve">Choices:</w:t>
      </w:r>
    </w:p>
    <w:p>
      <w:pPr>
        <w:pStyle w:val="Compact"/>
        <w:numPr>
          <w:ilvl w:val="0"/>
          <w:numId w:val="1085"/>
        </w:numPr>
      </w:pPr>
      <w:r>
        <w:t xml:space="preserve">☒ Independent monetary policy (Fed sets rates freely)</w:t>
      </w:r>
    </w:p>
    <w:p>
      <w:pPr>
        <w:pStyle w:val="Compact"/>
        <w:numPr>
          <w:ilvl w:val="0"/>
          <w:numId w:val="1085"/>
        </w:numPr>
      </w:pPr>
      <w:r>
        <w:t xml:space="preserve">☒ Full capital mobility (no capital controls)</w:t>
      </w:r>
    </w:p>
    <w:p>
      <w:pPr>
        <w:pStyle w:val="Compact"/>
        <w:numPr>
          <w:ilvl w:val="0"/>
          <w:numId w:val="1085"/>
        </w:numPr>
      </w:pPr>
      <w:r>
        <w:t xml:space="preserve">✗ Floating exchange rate (gives up stability)</w:t>
      </w:r>
    </w:p>
    <w:p>
      <w:pPr>
        <w:pStyle w:val="FirstParagraph"/>
      </w:pPr>
      <w:r>
        <w:rPr>
          <w:b/>
          <w:bCs/>
        </w:rPr>
        <w:t xml:space="preserve">Implications:</w:t>
      </w:r>
    </w:p>
    <w:p>
      <w:pPr>
        <w:pStyle w:val="Compact"/>
        <w:numPr>
          <w:ilvl w:val="0"/>
          <w:numId w:val="1086"/>
        </w:numPr>
      </w:pPr>
      <w:r>
        <w:t xml:space="preserve">Dollar floats against other currencies</w:t>
      </w:r>
    </w:p>
    <w:p>
      <w:pPr>
        <w:pStyle w:val="Compact"/>
        <w:numPr>
          <w:ilvl w:val="0"/>
          <w:numId w:val="1086"/>
        </w:numPr>
      </w:pPr>
      <w:r>
        <w:t xml:space="preserve">Fed can fight recessions with low rates</w:t>
      </w:r>
    </w:p>
    <w:p>
      <w:pPr>
        <w:pStyle w:val="Compact"/>
        <w:numPr>
          <w:ilvl w:val="0"/>
          <w:numId w:val="1086"/>
        </w:numPr>
      </w:pPr>
      <w:r>
        <w:t xml:space="preserve">Exchange rate acts as</w:t>
      </w:r>
      <w:r>
        <w:t xml:space="preserve"> </w:t>
      </w:r>
      <w:r>
        <w:t xml:space="preserve">“shock absorber”</w:t>
      </w:r>
    </w:p>
    <w:p>
      <w:pPr>
        <w:pStyle w:val="Compact"/>
        <w:numPr>
          <w:ilvl w:val="0"/>
          <w:numId w:val="1086"/>
        </w:numPr>
      </w:pPr>
      <w:r>
        <w:t xml:space="preserve">Currency volatility affects trade</w:t>
      </w:r>
    </w:p>
    <w:bookmarkEnd w:id="80"/>
    <w:bookmarkStart w:id="81" w:name="X722d303d3eb4e9adfe25acfbee0cfef3d86efc7"/>
    <w:p>
      <w:pPr>
        <w:pStyle w:val="Heading3"/>
      </w:pPr>
      <w:r>
        <w:t xml:space="preserve">3.2.2 Eurozone: Exchange Rate Stability + Financial Integration</w:t>
      </w:r>
    </w:p>
    <w:p>
      <w:pPr>
        <w:pStyle w:val="FirstParagraph"/>
      </w:pPr>
      <w:r>
        <w:rPr>
          <w:b/>
          <w:bCs/>
        </w:rPr>
        <w:t xml:space="preserve">Choices:</w:t>
      </w:r>
    </w:p>
    <w:p>
      <w:pPr>
        <w:pStyle w:val="Compact"/>
        <w:numPr>
          <w:ilvl w:val="0"/>
          <w:numId w:val="1087"/>
        </w:numPr>
      </w:pPr>
      <w:r>
        <w:t xml:space="preserve">☒ Fixed exchange rates (euro members locked together)</w:t>
      </w:r>
    </w:p>
    <w:p>
      <w:pPr>
        <w:pStyle w:val="Compact"/>
        <w:numPr>
          <w:ilvl w:val="0"/>
          <w:numId w:val="1087"/>
        </w:numPr>
      </w:pPr>
      <w:r>
        <w:t xml:space="preserve">☒ Full capital mobility (single market)</w:t>
      </w:r>
    </w:p>
    <w:p>
      <w:pPr>
        <w:pStyle w:val="Compact"/>
        <w:numPr>
          <w:ilvl w:val="0"/>
          <w:numId w:val="1087"/>
        </w:numPr>
      </w:pPr>
      <w:r>
        <w:t xml:space="preserve">✗ No independent monetary policy (ECB decides for all)</w:t>
      </w:r>
    </w:p>
    <w:p>
      <w:pPr>
        <w:pStyle w:val="FirstParagraph"/>
      </w:pPr>
      <w:r>
        <w:rPr>
          <w:b/>
          <w:bCs/>
        </w:rPr>
        <w:t xml:space="preserve">Implications:</w:t>
      </w:r>
    </w:p>
    <w:p>
      <w:pPr>
        <w:pStyle w:val="Compact"/>
        <w:numPr>
          <w:ilvl w:val="0"/>
          <w:numId w:val="1088"/>
        </w:numPr>
      </w:pPr>
      <w:r>
        <w:t xml:space="preserve">Greece can’t devalue vs. Germany</w:t>
      </w:r>
    </w:p>
    <w:p>
      <w:pPr>
        <w:pStyle w:val="Compact"/>
        <w:numPr>
          <w:ilvl w:val="0"/>
          <w:numId w:val="1088"/>
        </w:numPr>
      </w:pPr>
      <w:r>
        <w:t xml:space="preserve">Italy can’t lower rates independently</w:t>
      </w:r>
    </w:p>
    <w:p>
      <w:pPr>
        <w:pStyle w:val="Compact"/>
        <w:numPr>
          <w:ilvl w:val="0"/>
          <w:numId w:val="1088"/>
        </w:numPr>
      </w:pPr>
      <w:r>
        <w:t xml:space="preserve">“One size fits all”</w:t>
      </w:r>
      <w:r>
        <w:t xml:space="preserve"> </w:t>
      </w:r>
      <w:r>
        <w:t xml:space="preserve">policy problems</w:t>
      </w:r>
    </w:p>
    <w:p>
      <w:pPr>
        <w:pStyle w:val="Compact"/>
        <w:numPr>
          <w:ilvl w:val="0"/>
          <w:numId w:val="1088"/>
        </w:numPr>
      </w:pPr>
      <w:r>
        <w:t xml:space="preserve">Adjustment comes through deflation/unemployment</w:t>
      </w:r>
    </w:p>
    <w:bookmarkEnd w:id="81"/>
    <w:bookmarkStart w:id="82" w:name="X891824d405ab022d8ce3584a747506438014fa7"/>
    <w:p>
      <w:pPr>
        <w:pStyle w:val="Heading3"/>
      </w:pPr>
      <w:r>
        <w:t xml:space="preserve">3.2.3 China (Historically): Monetary Independence + Exchange Rate Stability</w:t>
      </w:r>
    </w:p>
    <w:p>
      <w:pPr>
        <w:pStyle w:val="FirstParagraph"/>
      </w:pPr>
      <w:r>
        <w:rPr>
          <w:b/>
          <w:bCs/>
        </w:rPr>
        <w:t xml:space="preserve">Choices:</w:t>
      </w:r>
    </w:p>
    <w:p>
      <w:pPr>
        <w:pStyle w:val="Compact"/>
        <w:numPr>
          <w:ilvl w:val="0"/>
          <w:numId w:val="1089"/>
        </w:numPr>
      </w:pPr>
      <w:r>
        <w:t xml:space="preserve">☒ Managed exchange rate (RMB pegged/managed vs. dollar)</w:t>
      </w:r>
    </w:p>
    <w:p>
      <w:pPr>
        <w:pStyle w:val="Compact"/>
        <w:numPr>
          <w:ilvl w:val="0"/>
          <w:numId w:val="1089"/>
        </w:numPr>
      </w:pPr>
      <w:r>
        <w:t xml:space="preserve">☒ Independent monetary policy (PBOC controls domestic rates)</w:t>
      </w:r>
    </w:p>
    <w:p>
      <w:pPr>
        <w:pStyle w:val="Compact"/>
        <w:numPr>
          <w:ilvl w:val="0"/>
          <w:numId w:val="1089"/>
        </w:numPr>
      </w:pPr>
      <w:r>
        <w:t xml:space="preserve">✗ Capital controls (strict limits on moving money in/out)</w:t>
      </w:r>
    </w:p>
    <w:p>
      <w:pPr>
        <w:pStyle w:val="FirstParagraph"/>
      </w:pPr>
      <w:r>
        <w:rPr>
          <w:b/>
          <w:bCs/>
        </w:rPr>
        <w:t xml:space="preserve">Implications:</w:t>
      </w:r>
    </w:p>
    <w:p>
      <w:pPr>
        <w:pStyle w:val="Compact"/>
        <w:numPr>
          <w:ilvl w:val="0"/>
          <w:numId w:val="1090"/>
        </w:numPr>
      </w:pPr>
      <w:r>
        <w:t xml:space="preserve">Can’t freely invest abroad</w:t>
      </w:r>
    </w:p>
    <w:p>
      <w:pPr>
        <w:pStyle w:val="Compact"/>
        <w:numPr>
          <w:ilvl w:val="0"/>
          <w:numId w:val="1090"/>
        </w:numPr>
      </w:pPr>
      <w:r>
        <w:t xml:space="preserve">Foreign investment restricted</w:t>
      </w:r>
    </w:p>
    <w:p>
      <w:pPr>
        <w:pStyle w:val="Compact"/>
        <w:numPr>
          <w:ilvl w:val="0"/>
          <w:numId w:val="1090"/>
        </w:numPr>
      </w:pPr>
      <w:r>
        <w:t xml:space="preserve">Black markets for currency</w:t>
      </w:r>
    </w:p>
    <w:p>
      <w:pPr>
        <w:pStyle w:val="Compact"/>
        <w:numPr>
          <w:ilvl w:val="0"/>
          <w:numId w:val="1090"/>
        </w:numPr>
      </w:pPr>
      <w:r>
        <w:t xml:space="preserve">Limits financial development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China has been gradually moving toward more flexibility on all three dimensions - a challenging transition!</w:t>
      </w:r>
    </w:p>
    <w:bookmarkEnd w:id="82"/>
    <w:bookmarkStart w:id="83" w:name="X3c2268aecba41b7ea0297fda214aa380d0bccbb"/>
    <w:p>
      <w:pPr>
        <w:pStyle w:val="Heading3"/>
      </w:pPr>
      <w:r>
        <w:t xml:space="preserve">3.2.4 Hong Kong: Exchange Rate Stability + Financial Integration</w:t>
      </w:r>
    </w:p>
    <w:p>
      <w:pPr>
        <w:pStyle w:val="FirstParagraph"/>
      </w:pPr>
      <w:r>
        <w:rPr>
          <w:b/>
          <w:bCs/>
        </w:rPr>
        <w:t xml:space="preserve">Choices:</w:t>
      </w:r>
    </w:p>
    <w:p>
      <w:pPr>
        <w:pStyle w:val="Compact"/>
        <w:numPr>
          <w:ilvl w:val="0"/>
          <w:numId w:val="1091"/>
        </w:numPr>
      </w:pPr>
      <w:r>
        <w:t xml:space="preserve">☒ Fixed exchange rate (currency board: 7.8 HKD = 1 USD)</w:t>
      </w:r>
    </w:p>
    <w:p>
      <w:pPr>
        <w:pStyle w:val="Compact"/>
        <w:numPr>
          <w:ilvl w:val="0"/>
          <w:numId w:val="1091"/>
        </w:numPr>
      </w:pPr>
      <w:r>
        <w:t xml:space="preserve">☒ Full capital mobility (international financial center)</w:t>
      </w:r>
    </w:p>
    <w:p>
      <w:pPr>
        <w:pStyle w:val="Compact"/>
        <w:numPr>
          <w:ilvl w:val="0"/>
          <w:numId w:val="1091"/>
        </w:numPr>
      </w:pPr>
      <w:r>
        <w:t xml:space="preserve">✗ No monetary policy (interest rates follow U.S. rates)</w:t>
      </w:r>
    </w:p>
    <w:p>
      <w:pPr>
        <w:pStyle w:val="FirstParagraph"/>
      </w:pPr>
      <w:r>
        <w:rPr>
          <w:b/>
          <w:bCs/>
        </w:rPr>
        <w:t xml:space="preserve">Implications:</w:t>
      </w:r>
    </w:p>
    <w:p>
      <w:pPr>
        <w:pStyle w:val="Compact"/>
        <w:numPr>
          <w:ilvl w:val="0"/>
          <w:numId w:val="1092"/>
        </w:numPr>
      </w:pPr>
      <w:r>
        <w:t xml:space="preserve">Complete credibility on peg</w:t>
      </w:r>
    </w:p>
    <w:p>
      <w:pPr>
        <w:pStyle w:val="Compact"/>
        <w:numPr>
          <w:ilvl w:val="0"/>
          <w:numId w:val="1092"/>
        </w:numPr>
      </w:pPr>
      <w:r>
        <w:t xml:space="preserve">Hong Kong interest rates track Fed rates</w:t>
      </w:r>
    </w:p>
    <w:p>
      <w:pPr>
        <w:pStyle w:val="Compact"/>
        <w:numPr>
          <w:ilvl w:val="0"/>
          <w:numId w:val="1092"/>
        </w:numPr>
      </w:pPr>
      <w:r>
        <w:t xml:space="preserve">Real estate bubbles when U.S. rates are low</w:t>
      </w:r>
    </w:p>
    <w:p>
      <w:pPr>
        <w:pStyle w:val="Compact"/>
        <w:numPr>
          <w:ilvl w:val="0"/>
          <w:numId w:val="1092"/>
        </w:numPr>
      </w:pPr>
      <w:r>
        <w:t xml:space="preserve">Can’t fight local recession with monetary policy</w:t>
      </w:r>
    </w:p>
    <w:bookmarkEnd w:id="83"/>
    <w:bookmarkEnd w:id="84"/>
    <w:bookmarkStart w:id="85" w:name="policy-implications"/>
    <w:p>
      <w:pPr>
        <w:pStyle w:val="Heading2"/>
      </w:pPr>
      <w:r>
        <w:t xml:space="preserve">3.3 Policy Implications</w:t>
      </w:r>
    </w:p>
    <w:p>
      <w:pPr>
        <w:pStyle w:val="FirstParagraph"/>
      </w:pPr>
      <w:r>
        <w:t xml:space="preserve">The Impossible Trinity explains many policy dilemmas:</w:t>
      </w:r>
    </w:p>
    <w:p>
      <w:pPr>
        <w:pStyle w:val="BodyText"/>
      </w:pPr>
      <w:r>
        <w:rPr>
          <w:b/>
          <w:bCs/>
        </w:rPr>
        <w:t xml:space="preserve">Why do currency crises happen?</w:t>
      </w:r>
    </w:p>
    <w:p>
      <w:pPr>
        <w:pStyle w:val="Compact"/>
        <w:numPr>
          <w:ilvl w:val="0"/>
          <w:numId w:val="1093"/>
        </w:numPr>
      </w:pPr>
      <w:r>
        <w:t xml:space="preserve">Countries try to maintain all three (impossible)</w:t>
      </w:r>
    </w:p>
    <w:p>
      <w:pPr>
        <w:pStyle w:val="Compact"/>
        <w:numPr>
          <w:ilvl w:val="0"/>
          <w:numId w:val="1093"/>
        </w:numPr>
      </w:pPr>
      <w:r>
        <w:t xml:space="preserve">Usually try: fixed rate + capital mobility + some policy independence</w:t>
      </w:r>
    </w:p>
    <w:p>
      <w:pPr>
        <w:pStyle w:val="Compact"/>
        <w:numPr>
          <w:ilvl w:val="0"/>
          <w:numId w:val="1093"/>
        </w:numPr>
      </w:pPr>
      <w:r>
        <w:t xml:space="preserve">Eventually, market tests commitment → Speculative attack → Crisis</w:t>
      </w:r>
    </w:p>
    <w:p>
      <w:pPr>
        <w:pStyle w:val="FirstParagraph"/>
      </w:pPr>
      <w:r>
        <w:rPr>
          <w:b/>
          <w:bCs/>
        </w:rPr>
        <w:t xml:space="preserve">Example: Asian Financial Crisis (1997)</w:t>
      </w:r>
    </w:p>
    <w:p>
      <w:pPr>
        <w:pStyle w:val="Compact"/>
        <w:numPr>
          <w:ilvl w:val="0"/>
          <w:numId w:val="1094"/>
        </w:numPr>
      </w:pPr>
      <w:r>
        <w:t xml:space="preserve">Thailand tried to maintain: Baht peg to dollar + Open capital account + Some policy flexibility</w:t>
      </w:r>
    </w:p>
    <w:p>
      <w:pPr>
        <w:pStyle w:val="Compact"/>
        <w:numPr>
          <w:ilvl w:val="0"/>
          <w:numId w:val="1094"/>
        </w:numPr>
      </w:pPr>
      <w:r>
        <w:t xml:space="preserve">Capital inflows → Asset bubbles → Reversal → Speculative attack</w:t>
      </w:r>
    </w:p>
    <w:p>
      <w:pPr>
        <w:pStyle w:val="Compact"/>
        <w:numPr>
          <w:ilvl w:val="0"/>
          <w:numId w:val="1094"/>
        </w:numPr>
      </w:pPr>
      <w:r>
        <w:t xml:space="preserve">Not enough reserves to defend peg → Forced to float → Baht collapsed 50%</w:t>
      </w:r>
    </w:p>
    <w:p>
      <w:pPr>
        <w:pStyle w:val="Compact"/>
        <w:numPr>
          <w:ilvl w:val="0"/>
          <w:numId w:val="1094"/>
        </w:numPr>
      </w:pPr>
      <w:r>
        <w:t xml:space="preserve">Indonesia, Korea, Malaysia followed</w:t>
      </w:r>
    </w:p>
    <w:p>
      <w:pPr>
        <w:pStyle w:val="FirstParagraph"/>
      </w:pPr>
      <w:r>
        <w:rPr>
          <w:b/>
          <w:bCs/>
        </w:rPr>
        <w:t xml:space="preserve">Why do countries use capital controls?</w:t>
      </w:r>
    </w:p>
    <w:p>
      <w:pPr>
        <w:pStyle w:val="Compact"/>
        <w:numPr>
          <w:ilvl w:val="0"/>
          <w:numId w:val="1095"/>
        </w:numPr>
      </w:pPr>
      <w:r>
        <w:t xml:space="preserve">To maintain both fixed rate AND monetary independence</w:t>
      </w:r>
    </w:p>
    <w:p>
      <w:pPr>
        <w:pStyle w:val="Compact"/>
        <w:numPr>
          <w:ilvl w:val="0"/>
          <w:numId w:val="1095"/>
        </w:numPr>
      </w:pPr>
      <w:r>
        <w:t xml:space="preserve">Controls prevent capital flight</w:t>
      </w:r>
    </w:p>
    <w:p>
      <w:pPr>
        <w:pStyle w:val="Compact"/>
        <w:numPr>
          <w:ilvl w:val="0"/>
          <w:numId w:val="1095"/>
        </w:numPr>
      </w:pPr>
      <w:r>
        <w:t xml:space="preserve">Example: Malaysia (1998) imposed controls during Asian Crisis</w:t>
      </w:r>
    </w:p>
    <w:p>
      <w:pPr>
        <w:pStyle w:val="FirstParagraph"/>
      </w:pPr>
      <w:r>
        <w:rPr>
          <w:b/>
          <w:bCs/>
        </w:rPr>
        <w:t xml:space="preserve">Why do some countries adopt currency boards?</w:t>
      </w:r>
    </w:p>
    <w:p>
      <w:pPr>
        <w:pStyle w:val="Compact"/>
        <w:numPr>
          <w:ilvl w:val="0"/>
          <w:numId w:val="1096"/>
        </w:numPr>
      </w:pPr>
      <w:r>
        <w:t xml:space="preserve">Choose exchange rate stability + capital mobility</w:t>
      </w:r>
    </w:p>
    <w:p>
      <w:pPr>
        <w:pStyle w:val="Compact"/>
        <w:numPr>
          <w:ilvl w:val="0"/>
          <w:numId w:val="1096"/>
        </w:numPr>
      </w:pPr>
      <w:r>
        <w:t xml:space="preserve">Explicitly give up monetary independence</w:t>
      </w:r>
    </w:p>
    <w:p>
      <w:pPr>
        <w:pStyle w:val="Compact"/>
        <w:numPr>
          <w:ilvl w:val="0"/>
          <w:numId w:val="1096"/>
        </w:numPr>
      </w:pPr>
      <w:r>
        <w:t xml:space="preserve">Gain credibility but lose flexibility</w:t>
      </w:r>
    </w:p>
    <w:p>
      <w:pPr>
        <w:pStyle w:val="FirstParagraph"/>
      </w:pPr>
      <w:r>
        <w:rPr>
          <w:b/>
          <w:bCs/>
        </w:rPr>
        <w:t xml:space="preserve">Why float?</w:t>
      </w:r>
    </w:p>
    <w:p>
      <w:pPr>
        <w:pStyle w:val="Compact"/>
        <w:numPr>
          <w:ilvl w:val="0"/>
          <w:numId w:val="1097"/>
        </w:numPr>
      </w:pPr>
      <w:r>
        <w:t xml:space="preserve">To maintain monetary independence + capital mobility</w:t>
      </w:r>
    </w:p>
    <w:p>
      <w:pPr>
        <w:pStyle w:val="Compact"/>
        <w:numPr>
          <w:ilvl w:val="0"/>
          <w:numId w:val="1097"/>
        </w:numPr>
      </w:pPr>
      <w:r>
        <w:t xml:space="preserve">Accept exchange rate volatility</w:t>
      </w:r>
    </w:p>
    <w:p>
      <w:pPr>
        <w:pStyle w:val="Compact"/>
        <w:numPr>
          <w:ilvl w:val="0"/>
          <w:numId w:val="1097"/>
        </w:numPr>
      </w:pPr>
      <w:r>
        <w:t xml:space="preserve">Most developed countries chose this path</w:t>
      </w:r>
    </w:p>
    <w:bookmarkEnd w:id="85"/>
    <w:bookmarkStart w:id="86" w:name="the-evolution-of-policy-choices"/>
    <w:p>
      <w:pPr>
        <w:pStyle w:val="Heading2"/>
      </w:pPr>
      <w:r>
        <w:t xml:space="preserve">3.4 The Evolution of Policy Choices</w:t>
      </w:r>
    </w:p>
    <w:p>
      <w:pPr>
        <w:pStyle w:val="FirstParagraph"/>
      </w:pPr>
      <w:r>
        <w:t xml:space="preserve">How have countries’ positions on the trinity evolved over time?</w:t>
      </w:r>
    </w:p>
    <w:p>
      <w:pPr>
        <w:pStyle w:val="BodyText"/>
      </w:pPr>
      <w:r>
        <w:rPr>
          <w:b/>
          <w:bCs/>
        </w:rPr>
        <w:t xml:space="preserve">Bretton Woods Era (1945-1973):</w:t>
      </w:r>
    </w:p>
    <w:p>
      <w:pPr>
        <w:pStyle w:val="Compact"/>
        <w:numPr>
          <w:ilvl w:val="0"/>
          <w:numId w:val="1098"/>
        </w:numPr>
      </w:pPr>
      <w:r>
        <w:t xml:space="preserve">Most countries: Fixed rates + Monetary independence</w:t>
      </w:r>
    </w:p>
    <w:p>
      <w:pPr>
        <w:pStyle w:val="Compact"/>
        <w:numPr>
          <w:ilvl w:val="0"/>
          <w:numId w:val="1098"/>
        </w:numPr>
      </w:pPr>
      <w:r>
        <w:t xml:space="preserve">Required: Capital controls</w:t>
      </w:r>
    </w:p>
    <w:p>
      <w:pPr>
        <w:pStyle w:val="Compact"/>
        <w:numPr>
          <w:ilvl w:val="0"/>
          <w:numId w:val="1098"/>
        </w:numPr>
      </w:pPr>
      <w:r>
        <w:t xml:space="preserve">System broke down when controls became ineffective</w:t>
      </w:r>
    </w:p>
    <w:p>
      <w:pPr>
        <w:pStyle w:val="FirstParagraph"/>
      </w:pPr>
      <w:r>
        <w:rPr>
          <w:b/>
          <w:bCs/>
        </w:rPr>
        <w:t xml:space="preserve">1980s-1990s:</w:t>
      </w:r>
    </w:p>
    <w:p>
      <w:pPr>
        <w:pStyle w:val="Compact"/>
        <w:numPr>
          <w:ilvl w:val="0"/>
          <w:numId w:val="1099"/>
        </w:numPr>
      </w:pPr>
      <w:r>
        <w:t xml:space="preserve">Capital mobility increased globally</w:t>
      </w:r>
    </w:p>
    <w:p>
      <w:pPr>
        <w:pStyle w:val="Compact"/>
        <w:numPr>
          <w:ilvl w:val="0"/>
          <w:numId w:val="1099"/>
        </w:numPr>
      </w:pPr>
      <w:r>
        <w:t xml:space="preserve">Countries had to choose: Fixed rate OR Monetary independence</w:t>
      </w:r>
    </w:p>
    <w:p>
      <w:pPr>
        <w:pStyle w:val="Compact"/>
        <w:numPr>
          <w:ilvl w:val="0"/>
          <w:numId w:val="1099"/>
        </w:numPr>
      </w:pPr>
      <w:r>
        <w:t xml:space="preserve">Many crises as countries tried to maintain both</w:t>
      </w:r>
    </w:p>
    <w:p>
      <w:pPr>
        <w:pStyle w:val="FirstParagraph"/>
      </w:pPr>
      <w:r>
        <w:rPr>
          <w:b/>
          <w:bCs/>
        </w:rPr>
        <w:t xml:space="preserve">2000s-Present:</w:t>
      </w:r>
    </w:p>
    <w:p>
      <w:pPr>
        <w:pStyle w:val="Compact"/>
        <w:numPr>
          <w:ilvl w:val="0"/>
          <w:numId w:val="1100"/>
        </w:numPr>
      </w:pPr>
      <w:r>
        <w:t xml:space="preserve">Most developed countries: Monetary independence + Capital mobility (floating)</w:t>
      </w:r>
    </w:p>
    <w:p>
      <w:pPr>
        <w:pStyle w:val="Compact"/>
        <w:numPr>
          <w:ilvl w:val="0"/>
          <w:numId w:val="1100"/>
        </w:numPr>
      </w:pPr>
      <w:r>
        <w:t xml:space="preserve">Eurozone: Fixed rates + Capital mobility (no independence)</w:t>
      </w:r>
    </w:p>
    <w:p>
      <w:pPr>
        <w:pStyle w:val="Compact"/>
        <w:numPr>
          <w:ilvl w:val="0"/>
          <w:numId w:val="1100"/>
        </w:numPr>
      </w:pPr>
      <w:r>
        <w:t xml:space="preserve">Some emerging markets: Fixed/managed rates + Capital controls</w:t>
      </w:r>
    </w:p>
    <w:p>
      <w:pPr>
        <w:pStyle w:val="Compact"/>
        <w:numPr>
          <w:ilvl w:val="0"/>
          <w:numId w:val="1100"/>
        </w:numPr>
      </w:pPr>
      <w:r>
        <w:t xml:space="preserve">Hong Kong, Gulf states: Fixed rates + Capital mobility (no independence)</w:t>
      </w:r>
    </w:p>
    <w:p>
      <w:pPr>
        <w:pStyle w:val="FirstParagraph"/>
      </w:pPr>
      <w:r>
        <w:rPr>
          <w:b/>
          <w:bCs/>
        </w:rPr>
        <w:t xml:space="preserve">The Key Question:</w:t>
      </w:r>
      <w:r>
        <w:t xml:space="preserve"> </w:t>
      </w:r>
      <w:r>
        <w:t xml:space="preserve">As financial integration deepens globally, can any country maintain both exchange rate stability and monetary independence? History suggests no.</w:t>
      </w:r>
    </w:p>
    <w:bookmarkEnd w:id="86"/>
    <w:bookmarkStart w:id="90" w:name="extensions-and-complications"/>
    <w:p>
      <w:pPr>
        <w:pStyle w:val="Heading2"/>
      </w:pPr>
      <w:r>
        <w:t xml:space="preserve">3.5 Extensions and Complications</w:t>
      </w:r>
    </w:p>
    <w:bookmarkStart w:id="87" w:name="fear-of-floating"/>
    <w:p>
      <w:pPr>
        <w:pStyle w:val="Heading3"/>
      </w:pPr>
      <w:r>
        <w:t xml:space="preserve">3.5.1 Fear of Floating</w:t>
      </w:r>
    </w:p>
    <w:p>
      <w:pPr>
        <w:pStyle w:val="FirstParagraph"/>
      </w:pPr>
      <w:r>
        <w:t xml:space="preserve">Many countries that officially float actually intervene heavily to stabilize their rates. Why?</w:t>
      </w:r>
    </w:p>
    <w:p>
      <w:pPr>
        <w:pStyle w:val="Compact"/>
        <w:numPr>
          <w:ilvl w:val="0"/>
          <w:numId w:val="1101"/>
        </w:numPr>
      </w:pPr>
      <w:r>
        <w:t xml:space="preserve">Concern about inflation passthrough</w:t>
      </w:r>
    </w:p>
    <w:p>
      <w:pPr>
        <w:pStyle w:val="Compact"/>
        <w:numPr>
          <w:ilvl w:val="0"/>
          <w:numId w:val="1101"/>
        </w:numPr>
      </w:pPr>
      <w:r>
        <w:t xml:space="preserve">Large foreign currency debt</w:t>
      </w:r>
    </w:p>
    <w:p>
      <w:pPr>
        <w:pStyle w:val="Compact"/>
        <w:numPr>
          <w:ilvl w:val="0"/>
          <w:numId w:val="1101"/>
        </w:numPr>
      </w:pPr>
      <w:r>
        <w:t xml:space="preserve">Thin foreign exchange markets</w:t>
      </w:r>
    </w:p>
    <w:p>
      <w:pPr>
        <w:pStyle w:val="Compact"/>
        <w:numPr>
          <w:ilvl w:val="0"/>
          <w:numId w:val="1101"/>
        </w:numPr>
      </w:pPr>
      <w:r>
        <w:t xml:space="preserve">Political pressure</w:t>
      </w:r>
    </w:p>
    <w:p>
      <w:pPr>
        <w:pStyle w:val="FirstParagraph"/>
      </w:pPr>
      <w:r>
        <w:t xml:space="preserve">Result: Try to get benefits of all three (impossible!) → Vulnerable to crises</w:t>
      </w:r>
    </w:p>
    <w:bookmarkEnd w:id="87"/>
    <w:bookmarkStart w:id="88" w:name="the-impossible-quartet"/>
    <w:p>
      <w:pPr>
        <w:pStyle w:val="Heading3"/>
      </w:pPr>
      <w:r>
        <w:t xml:space="preserve">3.5.2 The</w:t>
      </w:r>
      <w:r>
        <w:t xml:space="preserve"> </w:t>
      </w:r>
      <w:r>
        <w:t xml:space="preserve">“Impossible Quartet”</w:t>
      </w:r>
      <w:r>
        <w:t xml:space="preserve">?</w:t>
      </w:r>
    </w:p>
    <w:p>
      <w:pPr>
        <w:pStyle w:val="FirstParagraph"/>
      </w:pPr>
      <w:r>
        <w:t xml:space="preserve">Some economists argue there’s a fourth objective:</w:t>
      </w:r>
      <w:r>
        <w:t xml:space="preserve"> </w:t>
      </w:r>
      <w:r>
        <w:rPr>
          <w:b/>
          <w:bCs/>
        </w:rPr>
        <w:t xml:space="preserve">Financial stability</w:t>
      </w:r>
    </w:p>
    <w:p>
      <w:pPr>
        <w:pStyle w:val="BodyText"/>
      </w:pPr>
      <w:r>
        <w:t xml:space="preserve">With free capital flows, countries may experience:</w:t>
      </w:r>
    </w:p>
    <w:p>
      <w:pPr>
        <w:pStyle w:val="Compact"/>
        <w:numPr>
          <w:ilvl w:val="0"/>
          <w:numId w:val="1102"/>
        </w:numPr>
      </w:pPr>
      <w:r>
        <w:t xml:space="preserve">Asset bubbles</w:t>
      </w:r>
    </w:p>
    <w:p>
      <w:pPr>
        <w:pStyle w:val="Compact"/>
        <w:numPr>
          <w:ilvl w:val="0"/>
          <w:numId w:val="1102"/>
        </w:numPr>
      </w:pPr>
      <w:r>
        <w:t xml:space="preserve">Banking crises</w:t>
      </w:r>
    </w:p>
    <w:p>
      <w:pPr>
        <w:pStyle w:val="Compact"/>
        <w:numPr>
          <w:ilvl w:val="0"/>
          <w:numId w:val="1102"/>
        </w:numPr>
      </w:pPr>
      <w:r>
        <w:t xml:space="preserve">Sudden stops</w:t>
      </w:r>
    </w:p>
    <w:p>
      <w:pPr>
        <w:pStyle w:val="FirstParagraph"/>
      </w:pPr>
      <w:r>
        <w:t xml:space="preserve">Do we need capital controls even with floating rates? Controversial debate.</w:t>
      </w:r>
    </w:p>
    <w:bookmarkEnd w:id="88"/>
    <w:bookmarkStart w:id="89" w:name="digital-currencies-and-the-trinity"/>
    <w:p>
      <w:pPr>
        <w:pStyle w:val="Heading3"/>
      </w:pPr>
      <w:r>
        <w:t xml:space="preserve">3.5.3 Digital Currencies and the Trinity</w:t>
      </w:r>
    </w:p>
    <w:p>
      <w:pPr>
        <w:pStyle w:val="FirstParagraph"/>
      </w:pPr>
      <w:r>
        <w:t xml:space="preserve">Could Central Bank Digital Currencies (CBDCs) change the trinity?</w:t>
      </w:r>
    </w:p>
    <w:p>
      <w:pPr>
        <w:pStyle w:val="Compact"/>
        <w:numPr>
          <w:ilvl w:val="0"/>
          <w:numId w:val="1103"/>
        </w:numPr>
      </w:pPr>
      <w:r>
        <w:t xml:space="preserve">Might allow better control of cross-border flows</w:t>
      </w:r>
    </w:p>
    <w:p>
      <w:pPr>
        <w:pStyle w:val="Compact"/>
        <w:numPr>
          <w:ilvl w:val="0"/>
          <w:numId w:val="1103"/>
        </w:numPr>
      </w:pPr>
      <w:r>
        <w:t xml:space="preserve">Could enable negative interest rates</w:t>
      </w:r>
    </w:p>
    <w:p>
      <w:pPr>
        <w:pStyle w:val="Compact"/>
        <w:numPr>
          <w:ilvl w:val="0"/>
          <w:numId w:val="1103"/>
        </w:numPr>
      </w:pPr>
      <w:r>
        <w:t xml:space="preserve">Might reduce effectiveness of capital controls</w:t>
      </w:r>
    </w:p>
    <w:p>
      <w:pPr>
        <w:pStyle w:val="FirstParagraph"/>
      </w:pPr>
      <w:r>
        <w:t xml:space="preserve">Too early to know, but the trinity’s logic likely still applies.</w:t>
      </w:r>
    </w:p>
    <w:bookmarkEnd w:id="89"/>
    <w:bookmarkEnd w:id="90"/>
    <w:bookmarkStart w:id="91" w:name="practical-exercises"/>
    <w:p>
      <w:pPr>
        <w:pStyle w:val="Heading2"/>
      </w:pPr>
      <w:r>
        <w:t xml:space="preserve">3.6 Practical Exercises</w:t>
      </w:r>
    </w:p>
    <w:p>
      <w:pPr>
        <w:pStyle w:val="FirstParagraph"/>
      </w:pPr>
      <w:r>
        <w:rPr>
          <w:b/>
          <w:bCs/>
        </w:rPr>
        <w:t xml:space="preserve">Exercise 1:</w:t>
      </w:r>
      <w:r>
        <w:t xml:space="preserve"> </w:t>
      </w:r>
      <w:r>
        <w:t xml:space="preserve">Classify these countries based on the Impossible Trinity:</w:t>
      </w:r>
    </w:p>
    <w:p>
      <w:pPr>
        <w:pStyle w:val="Compact"/>
        <w:numPr>
          <w:ilvl w:val="0"/>
          <w:numId w:val="1104"/>
        </w:numPr>
      </w:pPr>
      <w:r>
        <w:t xml:space="preserve">United Kingdom (floating pound, independent Bank of England, open capital markets)</w:t>
      </w:r>
    </w:p>
    <w:p>
      <w:pPr>
        <w:pStyle w:val="Compact"/>
        <w:numPr>
          <w:ilvl w:val="0"/>
          <w:numId w:val="1104"/>
        </w:numPr>
      </w:pPr>
      <w:r>
        <w:t xml:space="preserve">Denmark (pegged to euro, open capital markets)</w:t>
      </w:r>
    </w:p>
    <w:p>
      <w:pPr>
        <w:pStyle w:val="Compact"/>
        <w:numPr>
          <w:ilvl w:val="0"/>
          <w:numId w:val="1104"/>
        </w:numPr>
      </w:pPr>
      <w:r>
        <w:t xml:space="preserve">Saudi Arabia (riyal pegged to dollar, open capital markets)</w:t>
      </w:r>
    </w:p>
    <w:p>
      <w:pPr>
        <w:pStyle w:val="Compact"/>
        <w:numPr>
          <w:ilvl w:val="0"/>
          <w:numId w:val="1104"/>
        </w:numPr>
      </w:pPr>
      <w:r>
        <w:t xml:space="preserve">India (managed float, some capital controls, independent RBI)</w:t>
      </w:r>
    </w:p>
    <w:p>
      <w:pPr>
        <w:pStyle w:val="FirstParagraph"/>
      </w:pPr>
      <w:r>
        <w:rPr>
          <w:b/>
          <w:bCs/>
        </w:rPr>
        <w:t xml:space="preserve">Exercise 2:</w:t>
      </w:r>
      <w:r>
        <w:t xml:space="preserve"> </w:t>
      </w:r>
      <w:r>
        <w:t xml:space="preserve">During the COVID-19 pandemic, the Fed lowered interest rates to near zero. What happened to:</w:t>
      </w:r>
    </w:p>
    <w:p>
      <w:pPr>
        <w:pStyle w:val="Compact"/>
        <w:numPr>
          <w:ilvl w:val="0"/>
          <w:numId w:val="1105"/>
        </w:numPr>
      </w:pPr>
      <w:r>
        <w:t xml:space="preserve">The dollar? (It initially strengthened, then weakened)</w:t>
      </w:r>
    </w:p>
    <w:p>
      <w:pPr>
        <w:pStyle w:val="Compact"/>
        <w:numPr>
          <w:ilvl w:val="0"/>
          <w:numId w:val="1105"/>
        </w:numPr>
      </w:pPr>
      <w:r>
        <w:t xml:space="preserve">Capital flows? (Money flowed toward riskier assets globally)</w:t>
      </w:r>
    </w:p>
    <w:p>
      <w:pPr>
        <w:pStyle w:val="Compact"/>
        <w:numPr>
          <w:ilvl w:val="0"/>
          <w:numId w:val="1105"/>
        </w:numPr>
      </w:pPr>
      <w:r>
        <w:t xml:space="preserve">Other countries’ policy choices? (Many followed Fed down, some didn’t)</w:t>
      </w:r>
    </w:p>
    <w:p>
      <w:pPr>
        <w:pStyle w:val="FirstParagraph"/>
      </w:pPr>
      <w:r>
        <w:t xml:space="preserve">Why did outcomes differ from what the trinity might predict?</w:t>
      </w:r>
    </w:p>
    <w:bookmarkEnd w:id="91"/>
    <w:bookmarkEnd w:id="92"/>
    <w:bookmarkStart w:id="108" w:name="a-single-currency-for-europe-the-euro"/>
    <w:p>
      <w:pPr>
        <w:pStyle w:val="Heading1"/>
      </w:pPr>
      <w:r>
        <w:t xml:space="preserve">4. A Single Currency for Europe: The Euro</w:t>
      </w:r>
    </w:p>
    <w:p>
      <w:pPr>
        <w:pStyle w:val="FirstParagraph"/>
      </w:pPr>
      <w:r>
        <w:t xml:space="preserve">The euro represents one of the most ambitious monetary experiments in history. In 1999, eleven European countries abandoned their national currencies to adopt a single currency: the euro (€).</w:t>
      </w:r>
    </w:p>
    <w:p>
      <w:pPr>
        <w:pStyle w:val="BodyText"/>
      </w:pPr>
      <w:r>
        <w:rPr>
          <w:b/>
          <w:bCs/>
        </w:rPr>
        <w:t xml:space="preserve">Today:</w:t>
      </w:r>
      <w:r>
        <w:t xml:space="preserve"> </w:t>
      </w:r>
      <w:r>
        <w:t xml:space="preserve">20 countries use the euro, with a combined GDP rivaling the United States. But the path has been rocky.</w:t>
      </w:r>
    </w:p>
    <w:bookmarkStart w:id="95" w:name="the-maastricht-treaty-and-monetary-union"/>
    <w:p>
      <w:pPr>
        <w:pStyle w:val="Heading2"/>
      </w:pPr>
      <w:r>
        <w:t xml:space="preserve">4.1 The Maastricht Treaty and Monetary Union</w:t>
      </w:r>
    </w:p>
    <w:bookmarkStart w:id="93" w:name="historical-background"/>
    <w:p>
      <w:pPr>
        <w:pStyle w:val="Heading3"/>
      </w:pPr>
      <w:r>
        <w:t xml:space="preserve">4.1.1 Historical Background</w:t>
      </w:r>
    </w:p>
    <w:p>
      <w:pPr>
        <w:pStyle w:val="FirstParagraph"/>
      </w:pPr>
      <w:r>
        <w:rPr>
          <w:b/>
          <w:bCs/>
        </w:rPr>
        <w:t xml:space="preserve">The Vision:</w:t>
      </w:r>
      <w:r>
        <w:t xml:space="preserve"> </w:t>
      </w:r>
      <w:r>
        <w:t xml:space="preserve">European integration to ensure peace and prosperity after two devastating world wars.</w:t>
      </w:r>
    </w:p>
    <w:p>
      <w:pPr>
        <w:pStyle w:val="BodyText"/>
      </w:pPr>
      <w:r>
        <w:rPr>
          <w:b/>
          <w:bCs/>
        </w:rPr>
        <w:t xml:space="preserve">Steps Toward Monetary Union: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1957:</w:t>
      </w:r>
      <w:r>
        <w:t xml:space="preserve"> </w:t>
      </w:r>
      <w:r>
        <w:t xml:space="preserve">Treaty of Rome establishes European Economic Community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1979:</w:t>
      </w:r>
      <w:r>
        <w:t xml:space="preserve"> </w:t>
      </w:r>
      <w:r>
        <w:t xml:space="preserve">European Monetary System (EMS) created</w:t>
      </w:r>
    </w:p>
    <w:p>
      <w:pPr>
        <w:pStyle w:val="Compact"/>
        <w:numPr>
          <w:ilvl w:val="1"/>
          <w:numId w:val="1107"/>
        </w:numPr>
      </w:pPr>
      <w:r>
        <w:t xml:space="preserve">Exchange Rate Mechanism (ERM): currencies pegged with bands</w:t>
      </w:r>
    </w:p>
    <w:p>
      <w:pPr>
        <w:pStyle w:val="Compact"/>
        <w:numPr>
          <w:ilvl w:val="1"/>
          <w:numId w:val="1107"/>
        </w:numPr>
      </w:pPr>
      <w:r>
        <w:t xml:space="preserve">Precursor to full monetary union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1992:</w:t>
      </w:r>
      <w:r>
        <w:t xml:space="preserve"> </w:t>
      </w:r>
      <w:r>
        <w:t xml:space="preserve">Maastricht Treaty signed</w:t>
      </w:r>
    </w:p>
    <w:p>
      <w:pPr>
        <w:pStyle w:val="Compact"/>
        <w:numPr>
          <w:ilvl w:val="1"/>
          <w:numId w:val="1108"/>
        </w:numPr>
      </w:pPr>
      <w:r>
        <w:t xml:space="preserve">Set path to single currency</w:t>
      </w:r>
    </w:p>
    <w:p>
      <w:pPr>
        <w:pStyle w:val="Compact"/>
        <w:numPr>
          <w:ilvl w:val="1"/>
          <w:numId w:val="1108"/>
        </w:numPr>
      </w:pPr>
      <w:r>
        <w:t xml:space="preserve">Established convergence criteria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1999:</w:t>
      </w:r>
      <w:r>
        <w:t xml:space="preserve"> </w:t>
      </w:r>
      <w:r>
        <w:t xml:space="preserve">Euro launched for electronic transactions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2002:</w:t>
      </w:r>
      <w:r>
        <w:t xml:space="preserve"> </w:t>
      </w:r>
      <w:r>
        <w:t xml:space="preserve">Euro cash introduced, replacing national currencies</w:t>
      </w:r>
    </w:p>
    <w:bookmarkEnd w:id="93"/>
    <w:bookmarkStart w:id="94" w:name="the-maastricht-convergence-criteria"/>
    <w:p>
      <w:pPr>
        <w:pStyle w:val="Heading3"/>
      </w:pPr>
      <w:r>
        <w:t xml:space="preserve">4.1.2 The Maastricht Convergence Criteria</w:t>
      </w:r>
    </w:p>
    <w:p>
      <w:pPr>
        <w:pStyle w:val="FirstParagraph"/>
      </w:pPr>
      <w:r>
        <w:t xml:space="preserve">To join the euro, countries had to meet five criteria: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Inflation:</w:t>
      </w:r>
      <w:r>
        <w:t xml:space="preserve"> </w:t>
      </w:r>
      <w:r>
        <w:t xml:space="preserve">Must be within 1.5% of three best-performing EU states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Government Finances:</w:t>
      </w:r>
    </w:p>
    <w:p>
      <w:pPr>
        <w:pStyle w:val="Compact"/>
        <w:numPr>
          <w:ilvl w:val="1"/>
          <w:numId w:val="1110"/>
        </w:numPr>
      </w:pPr>
      <w:r>
        <w:t xml:space="preserve">Budget deficit &lt; 3% of GDP</w:t>
      </w:r>
    </w:p>
    <w:p>
      <w:pPr>
        <w:pStyle w:val="Compact"/>
        <w:numPr>
          <w:ilvl w:val="1"/>
          <w:numId w:val="1110"/>
        </w:numPr>
      </w:pPr>
      <w:r>
        <w:t xml:space="preserve">Government debt &lt; 60% of GDP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Exchange Rates:</w:t>
      </w:r>
      <w:r>
        <w:t xml:space="preserve"> </w:t>
      </w:r>
      <w:r>
        <w:t xml:space="preserve">Currency stable within ERM bands for 2 years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Long-term Interest Rates:</w:t>
      </w:r>
      <w:r>
        <w:t xml:space="preserve"> </w:t>
      </w:r>
      <w:r>
        <w:t xml:space="preserve">Within 2% of three best-performing states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only countries with similar economic conditions and sound finances joined.</w:t>
      </w:r>
    </w:p>
    <w:p>
      <w:pPr>
        <w:pStyle w:val="BodyText"/>
      </w:pPr>
      <w:r>
        <w:rPr>
          <w:b/>
          <w:bCs/>
        </w:rPr>
        <w:t xml:space="preserve">Reality:</w:t>
      </w:r>
      <w:r>
        <w:t xml:space="preserve"> </w:t>
      </w:r>
      <w:r>
        <w:t xml:space="preserve">Several countries (including Greece) later found to have manipulated statistics to meet criteria. This would cause problems later.</w:t>
      </w:r>
    </w:p>
    <w:bookmarkEnd w:id="94"/>
    <w:bookmarkEnd w:id="95"/>
    <w:bookmarkStart w:id="98" w:name="the-european-central-bank-ecb"/>
    <w:p>
      <w:pPr>
        <w:pStyle w:val="Heading2"/>
      </w:pPr>
      <w:r>
        <w:t xml:space="preserve">4.2 The European Central Bank (ECB)</w:t>
      </w:r>
    </w:p>
    <w:bookmarkStart w:id="96" w:name="structure-and-mandate"/>
    <w:p>
      <w:pPr>
        <w:pStyle w:val="Heading3"/>
      </w:pPr>
      <w:r>
        <w:t xml:space="preserve">4.2.1 Structure and Mandate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Frankfurt, Germany</w:t>
      </w:r>
    </w:p>
    <w:p>
      <w:pPr>
        <w:pStyle w:val="BodyText"/>
      </w:pPr>
      <w:r>
        <w:rPr>
          <w:b/>
          <w:bCs/>
        </w:rPr>
        <w:t xml:space="preserve">Mandate:</w:t>
      </w:r>
      <w:r>
        <w:t xml:space="preserve"> </w:t>
      </w:r>
      <w:r>
        <w:t xml:space="preserve">Maintain price stability (inflation target ~2%)</w:t>
      </w:r>
    </w:p>
    <w:p>
      <w:pPr>
        <w:pStyle w:val="BodyText"/>
      </w:pPr>
      <w:r>
        <w:rPr>
          <w:b/>
          <w:bCs/>
        </w:rPr>
        <w:t xml:space="preserve">Unlike Fed:</w:t>
      </w:r>
      <w:r>
        <w:t xml:space="preserve"> </w:t>
      </w:r>
      <w:r>
        <w:t xml:space="preserve">ECB has single mandate (price stability), not dual mandate (also employment)</w:t>
      </w:r>
    </w:p>
    <w:p>
      <w:pPr>
        <w:pStyle w:val="BodyText"/>
      </w:pPr>
      <w:r>
        <w:rPr>
          <w:b/>
          <w:bCs/>
        </w:rPr>
        <w:t xml:space="preserve">Governance:</w:t>
      </w:r>
    </w:p>
    <w:p>
      <w:pPr>
        <w:pStyle w:val="Compact"/>
        <w:numPr>
          <w:ilvl w:val="0"/>
          <w:numId w:val="1111"/>
        </w:numPr>
      </w:pPr>
      <w:r>
        <w:t xml:space="preserve">Executive Board (6 members)</w:t>
      </w:r>
    </w:p>
    <w:p>
      <w:pPr>
        <w:pStyle w:val="Compact"/>
        <w:numPr>
          <w:ilvl w:val="0"/>
          <w:numId w:val="1111"/>
        </w:numPr>
      </w:pPr>
      <w:r>
        <w:t xml:space="preserve">Governing Council (19 national central bank governors + 6 executive board members)</w:t>
      </w:r>
    </w:p>
    <w:p>
      <w:pPr>
        <w:pStyle w:val="Compact"/>
        <w:numPr>
          <w:ilvl w:val="0"/>
          <w:numId w:val="1111"/>
        </w:numPr>
      </w:pPr>
      <w:r>
        <w:t xml:space="preserve">Decisions by majority vote</w:t>
      </w:r>
    </w:p>
    <w:p>
      <w:pPr>
        <w:pStyle w:val="FirstParagraph"/>
      </w:pPr>
      <w:r>
        <w:rPr>
          <w:b/>
          <w:bCs/>
        </w:rPr>
        <w:t xml:space="preserve">Key Issue:</w:t>
      </w:r>
      <w:r>
        <w:t xml:space="preserve"> </w:t>
      </w:r>
      <w:r>
        <w:t xml:space="preserve">“One size fits all”</w:t>
      </w:r>
      <w:r>
        <w:t xml:space="preserve"> </w:t>
      </w:r>
      <w:r>
        <w:t xml:space="preserve">monetary policy for diverse economies:</w:t>
      </w:r>
    </w:p>
    <w:p>
      <w:pPr>
        <w:pStyle w:val="Compact"/>
        <w:numPr>
          <w:ilvl w:val="0"/>
          <w:numId w:val="1112"/>
        </w:numPr>
      </w:pPr>
      <w:r>
        <w:t xml:space="preserve">Germany (export powerhouse, conservative finances)</w:t>
      </w:r>
    </w:p>
    <w:p>
      <w:pPr>
        <w:pStyle w:val="Compact"/>
        <w:numPr>
          <w:ilvl w:val="0"/>
          <w:numId w:val="1112"/>
        </w:numPr>
      </w:pPr>
      <w:r>
        <w:t xml:space="preserve">Greece (tourism-dependent, loose finances)</w:t>
      </w:r>
      <w:r>
        <w:br/>
      </w:r>
    </w:p>
    <w:p>
      <w:pPr>
        <w:pStyle w:val="Compact"/>
        <w:numPr>
          <w:ilvl w:val="0"/>
          <w:numId w:val="1112"/>
        </w:numPr>
      </w:pPr>
      <w:r>
        <w:t xml:space="preserve">Ireland (small, open economy)</w:t>
      </w:r>
    </w:p>
    <w:p>
      <w:pPr>
        <w:pStyle w:val="Compact"/>
        <w:numPr>
          <w:ilvl w:val="0"/>
          <w:numId w:val="1112"/>
        </w:numPr>
      </w:pPr>
      <w:r>
        <w:t xml:space="preserve">Spain (real estate boom-bust cycle)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ECB sets one interest rate for everyone, but countries face different economic conditions.</w:t>
      </w:r>
    </w:p>
    <w:bookmarkEnd w:id="96"/>
    <w:bookmarkStart w:id="97" w:name="monetary-policy-tools"/>
    <w:p>
      <w:pPr>
        <w:pStyle w:val="Heading3"/>
      </w:pPr>
      <w:r>
        <w:t xml:space="preserve">4.2.2 Monetary Policy Tools</w:t>
      </w:r>
    </w:p>
    <w:p>
      <w:pPr>
        <w:pStyle w:val="FirstParagraph"/>
      </w:pPr>
      <w:r>
        <w:rPr>
          <w:b/>
          <w:bCs/>
        </w:rPr>
        <w:t xml:space="preserve">Main Tools: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Interest Rates:</w:t>
      </w:r>
      <w:r>
        <w:t xml:space="preserve"> </w:t>
      </w:r>
      <w:r>
        <w:t xml:space="preserve">ECB sets refinancing rate for eurozone banks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Reserve Requirements:</w:t>
      </w:r>
      <w:r>
        <w:t xml:space="preserve"> </w:t>
      </w:r>
      <w:r>
        <w:t xml:space="preserve">Banks must hold reserves at ECB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Open Market Operations:</w:t>
      </w:r>
      <w:r>
        <w:t xml:space="preserve"> </w:t>
      </w:r>
      <w:r>
        <w:t xml:space="preserve">Buy/sell bonds to influence money supply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Emergency Measures:</w:t>
      </w:r>
      <w:r>
        <w:t xml:space="preserve"> </w:t>
      </w:r>
      <w:r>
        <w:t xml:space="preserve">Quantitative easing, LTRO, OMT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During eurozone crisis (2010-2015):</w:t>
      </w:r>
    </w:p>
    <w:p>
      <w:pPr>
        <w:pStyle w:val="Compact"/>
        <w:numPr>
          <w:ilvl w:val="0"/>
          <w:numId w:val="1114"/>
        </w:numPr>
      </w:pPr>
      <w:r>
        <w:t xml:space="preserve">ECB kept rates low to help struggling countries (Greece, Spain, Portugal)</w:t>
      </w:r>
    </w:p>
    <w:p>
      <w:pPr>
        <w:pStyle w:val="Compact"/>
        <w:numPr>
          <w:ilvl w:val="0"/>
          <w:numId w:val="1114"/>
        </w:numPr>
      </w:pPr>
      <w:r>
        <w:t xml:space="preserve">But this fueled inflation in stronger economies (Germany, Netherlands)</w:t>
      </w:r>
    </w:p>
    <w:p>
      <w:pPr>
        <w:pStyle w:val="Compact"/>
        <w:numPr>
          <w:ilvl w:val="0"/>
          <w:numId w:val="1114"/>
        </w:numPr>
      </w:pPr>
      <w:r>
        <w:t xml:space="preserve">ECB couldn’t raise rates (would crush weak countries) or lower rates (would overheat strong countries)</w:t>
      </w:r>
    </w:p>
    <w:bookmarkEnd w:id="97"/>
    <w:bookmarkEnd w:id="98"/>
    <w:bookmarkStart w:id="105" w:name="the-launch-of-the-euro"/>
    <w:p>
      <w:pPr>
        <w:pStyle w:val="Heading2"/>
      </w:pPr>
      <w:r>
        <w:t xml:space="preserve">4.3 The Launch of the Euro</w:t>
      </w:r>
    </w:p>
    <w:bookmarkStart w:id="102" w:name="initial-success-1999-2007"/>
    <w:p>
      <w:pPr>
        <w:pStyle w:val="Heading3"/>
      </w:pPr>
      <w:r>
        <w:t xml:space="preserve">4.3.1 Initial Success (1999-2007)</w:t>
      </w:r>
    </w:p>
    <w:p>
      <w:pPr>
        <w:pStyle w:val="FirstParagraph"/>
      </w:pPr>
      <w:r>
        <w:rPr>
          <w:b/>
          <w:bCs/>
        </w:rPr>
        <w:t xml:space="preserve">Benefits Realized: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Transaction Costs Eliminated</w:t>
      </w:r>
    </w:p>
    <w:p>
      <w:pPr>
        <w:pStyle w:val="Compact"/>
        <w:numPr>
          <w:ilvl w:val="1"/>
          <w:numId w:val="1116"/>
        </w:numPr>
      </w:pPr>
      <w:r>
        <w:t xml:space="preserve">No more currency exchange within eurozone</w:t>
      </w:r>
    </w:p>
    <w:p>
      <w:pPr>
        <w:pStyle w:val="Compact"/>
        <w:numPr>
          <w:ilvl w:val="1"/>
          <w:numId w:val="1116"/>
        </w:numPr>
      </w:pPr>
      <w:r>
        <w:t xml:space="preserve">Businesses save billions on hedging</w:t>
      </w:r>
    </w:p>
    <w:p>
      <w:pPr>
        <w:pStyle w:val="Compact"/>
        <w:numPr>
          <w:ilvl w:val="1"/>
          <w:numId w:val="1116"/>
        </w:numPr>
      </w:pPr>
      <w:r>
        <w:t xml:space="preserve">Price transparency across borders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Trade Increased</w:t>
      </w:r>
    </w:p>
    <w:p>
      <w:pPr>
        <w:pStyle w:val="Compact"/>
        <w:numPr>
          <w:ilvl w:val="1"/>
          <w:numId w:val="1117"/>
        </w:numPr>
      </w:pPr>
      <w:r>
        <w:t xml:space="preserve">Estimated 5-15% increase in trade among members</w:t>
      </w:r>
    </w:p>
    <w:p>
      <w:pPr>
        <w:pStyle w:val="Compact"/>
        <w:numPr>
          <w:ilvl w:val="1"/>
          <w:numId w:val="1117"/>
        </w:numPr>
      </w:pPr>
      <w:r>
        <w:t xml:space="preserve">Easier cross-border business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Interest Rates Converged</w:t>
      </w:r>
    </w:p>
    <w:p>
      <w:pPr>
        <w:pStyle w:val="Compact"/>
        <w:numPr>
          <w:ilvl w:val="1"/>
          <w:numId w:val="1118"/>
        </w:numPr>
      </w:pPr>
      <w:r>
        <w:t xml:space="preserve">Weak countries (Greece, Portugal) could borrow at near-German rates</w:t>
      </w:r>
    </w:p>
    <w:p>
      <w:pPr>
        <w:pStyle w:val="Compact"/>
        <w:numPr>
          <w:ilvl w:val="1"/>
          <w:numId w:val="1118"/>
        </w:numPr>
      </w:pPr>
      <w:r>
        <w:t xml:space="preserve">Massive capital flows to periphery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Euro Became Major Reserve Currency</w:t>
      </w:r>
    </w:p>
    <w:p>
      <w:pPr>
        <w:pStyle w:val="Compact"/>
        <w:numPr>
          <w:ilvl w:val="1"/>
          <w:numId w:val="1119"/>
        </w:numPr>
      </w:pPr>
      <w:r>
        <w:t xml:space="preserve">Second only to dollar globally</w:t>
      </w:r>
    </w:p>
    <w:p>
      <w:pPr>
        <w:pStyle w:val="Compact"/>
        <w:numPr>
          <w:ilvl w:val="1"/>
          <w:numId w:val="1119"/>
        </w:numPr>
      </w:pPr>
      <w:r>
        <w:t xml:space="preserve">Challenge to dollar dominance</w:t>
      </w:r>
    </w:p>
    <w:p>
      <w:pPr>
        <w:pStyle w:val="FirstParagraph"/>
      </w:pPr>
      <w:r>
        <w:rPr>
          <w:b/>
          <w:bCs/>
        </w:rPr>
        <w:t xml:space="preserve">Example: Interest Rate Convergence</w:t>
      </w:r>
    </w:p>
    <w:p>
      <w:pPr>
        <w:pStyle w:val="SourceCode"/>
      </w:pPr>
      <w:r>
        <w:rPr>
          <w:rStyle w:val="CommentTok"/>
        </w:rPr>
        <w:t xml:space="preserve"># Hypothetical country comparison</w:t>
      </w:r>
      <w:r>
        <w:br/>
      </w:r>
      <w:r>
        <w:rPr>
          <w:rStyle w:val="CommentTok"/>
        </w:rPr>
        <w:t xml:space="preserve"># Before euro (1995) vs. After euro (2005)</w:t>
      </w:r>
      <w:r>
        <w:br/>
      </w:r>
      <w:r>
        <w:br/>
      </w:r>
      <w:r>
        <w:rPr>
          <w:rStyle w:val="NormalTok"/>
        </w:rPr>
        <w:t xml:space="preserve">interest_rates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"Germany"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"Italy"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"Germany"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"Italy"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"Greece"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"Before Euro (1995)"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Euro (2005)"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17.5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Before</w:t>
      </w:r>
      <w:r>
        <w:br/>
      </w:r>
      <w:r>
        <w:rPr>
          <w:rStyle w:val="NormalTok"/>
        </w:rPr>
        <w:t xml:space="preserve">          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After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(interest_rates,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Country,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Rate,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Period))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"10-Year Government Bond Yields: Before and After Euro"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"Convergence to German rates"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"Interest Rate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Chapter_02_Lecture_alt_files/figure-docx/euro-interest-convergence-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Average spread to Germany: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Average spread to Germany: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"Before euro: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percentage points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Before euro: 5.6 percentage points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euro: 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percentage points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After euro:  0.1 percentage points</w:t>
      </w:r>
    </w:p>
    <w:p>
      <w:pPr>
        <w:pStyle w:val="FirstParagraph"/>
      </w:pPr>
      <w:r>
        <w:t xml:space="preserve">This convergence seemed like a miracle - suddenly weak countries could borrow cheaply! But it created moral hazard and encouraged excessive borrowing.</w:t>
      </w:r>
    </w:p>
    <w:bookmarkEnd w:id="102"/>
    <w:bookmarkStart w:id="103" w:name="the-euro-in-action-2008-present"/>
    <w:p>
      <w:pPr>
        <w:pStyle w:val="Heading3"/>
      </w:pPr>
      <w:r>
        <w:t xml:space="preserve">4.3.2 The Euro in Action (2008-Present)</w:t>
      </w:r>
    </w:p>
    <w:p>
      <w:pPr>
        <w:pStyle w:val="FirstParagraph"/>
      </w:pPr>
      <w:r>
        <w:rPr>
          <w:b/>
          <w:bCs/>
        </w:rPr>
        <w:t xml:space="preserve">The Global Financial Crisis (2008-2009):</w:t>
      </w:r>
    </w:p>
    <w:p>
      <w:pPr>
        <w:pStyle w:val="Compact"/>
        <w:numPr>
          <w:ilvl w:val="0"/>
          <w:numId w:val="1120"/>
        </w:numPr>
      </w:pPr>
      <w:r>
        <w:t xml:space="preserve">European banks heavily exposed to U.S. subprime mortgages</w:t>
      </w:r>
    </w:p>
    <w:p>
      <w:pPr>
        <w:pStyle w:val="Compact"/>
        <w:numPr>
          <w:ilvl w:val="0"/>
          <w:numId w:val="1120"/>
        </w:numPr>
      </w:pPr>
      <w:r>
        <w:t xml:space="preserve">Banking crisis spread to Europe</w:t>
      </w:r>
    </w:p>
    <w:p>
      <w:pPr>
        <w:pStyle w:val="Compact"/>
        <w:numPr>
          <w:ilvl w:val="0"/>
          <w:numId w:val="1120"/>
        </w:numPr>
      </w:pPr>
      <w:r>
        <w:t xml:space="preserve">Governments had to bail out banks</w:t>
      </w:r>
    </w:p>
    <w:p>
      <w:pPr>
        <w:pStyle w:val="Compact"/>
        <w:numPr>
          <w:ilvl w:val="0"/>
          <w:numId w:val="1120"/>
        </w:numPr>
      </w:pPr>
      <w:r>
        <w:t xml:space="preserve">Government debts exploded</w:t>
      </w:r>
    </w:p>
    <w:p>
      <w:pPr>
        <w:pStyle w:val="FirstParagraph"/>
      </w:pPr>
      <w:r>
        <w:rPr>
          <w:b/>
          <w:bCs/>
        </w:rPr>
        <w:t xml:space="preserve">The Eurozone Sovereign Debt Crisis (2010-2015):</w:t>
      </w:r>
    </w:p>
    <w:p>
      <w:pPr>
        <w:pStyle w:val="BodyText"/>
      </w:pPr>
      <w:r>
        <w:t xml:space="preserve">In late 2009, Greece revealed it had massively understated its budget deficit. Markets panicked.</w:t>
      </w:r>
    </w:p>
    <w:p>
      <w:pPr>
        <w:pStyle w:val="BodyText"/>
      </w:pPr>
      <w:r>
        <w:rPr>
          <w:b/>
          <w:bCs/>
        </w:rPr>
        <w:t xml:space="preserve">The PIIGS Crisis: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</w:t>
      </w:r>
      <w:r>
        <w:t xml:space="preserve">ortugal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I</w:t>
      </w:r>
      <w:r>
        <w:t xml:space="preserve">reland (though Ireland’s problem was different - banking crisis)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I</w:t>
      </w:r>
      <w:r>
        <w:t xml:space="preserve">taly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G</w:t>
      </w:r>
      <w:r>
        <w:t xml:space="preserve">reece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</w:t>
      </w:r>
      <w:r>
        <w:t xml:space="preserve">pain</w:t>
      </w:r>
    </w:p>
    <w:p>
      <w:pPr>
        <w:pStyle w:val="FirstParagraph"/>
      </w:pPr>
      <w:r>
        <w:rPr>
          <w:b/>
          <w:bCs/>
        </w:rPr>
        <w:t xml:space="preserve">Key Problem:</w:t>
      </w:r>
      <w:r>
        <w:t xml:space="preserve"> </w:t>
      </w:r>
      <w:r>
        <w:t xml:space="preserve">Countries couldn’t devalue to restore competitiveness (locked into euro). Adjustment required:</w:t>
      </w:r>
    </w:p>
    <w:p>
      <w:pPr>
        <w:pStyle w:val="Compact"/>
        <w:numPr>
          <w:ilvl w:val="0"/>
          <w:numId w:val="1122"/>
        </w:numPr>
      </w:pPr>
      <w:r>
        <w:t xml:space="preserve">Wage cuts</w:t>
      </w:r>
    </w:p>
    <w:p>
      <w:pPr>
        <w:pStyle w:val="Compact"/>
        <w:numPr>
          <w:ilvl w:val="0"/>
          <w:numId w:val="1122"/>
        </w:numPr>
      </w:pPr>
      <w:r>
        <w:t xml:space="preserve">Deflation</w:t>
      </w:r>
    </w:p>
    <w:p>
      <w:pPr>
        <w:pStyle w:val="Compact"/>
        <w:numPr>
          <w:ilvl w:val="0"/>
          <w:numId w:val="1122"/>
        </w:numPr>
      </w:pPr>
      <w:r>
        <w:t xml:space="preserve">Unemployment</w:t>
      </w:r>
    </w:p>
    <w:p>
      <w:pPr>
        <w:pStyle w:val="Compact"/>
        <w:numPr>
          <w:ilvl w:val="0"/>
          <w:numId w:val="1122"/>
        </w:numPr>
      </w:pPr>
      <w:r>
        <w:t xml:space="preserve">Austerity</w:t>
      </w:r>
    </w:p>
    <w:p>
      <w:pPr>
        <w:pStyle w:val="FirstParagraph"/>
      </w:pPr>
      <w:r>
        <w:rPr>
          <w:b/>
          <w:bCs/>
        </w:rPr>
        <w:t xml:space="preserve">Example: Greece</w:t>
      </w:r>
    </w:p>
    <w:p>
      <w:pPr>
        <w:pStyle w:val="SourceCode"/>
      </w:pPr>
      <w:r>
        <w:rPr>
          <w:rStyle w:val="CommentTok"/>
        </w:rPr>
        <w:t xml:space="preserve"># Greek crisis by the numbers</w:t>
      </w:r>
      <w:r>
        <w:br/>
      </w:r>
      <w:r>
        <w:rPr>
          <w:rStyle w:val="NormalTok"/>
        </w:rPr>
        <w:t xml:space="preserve">greece_data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"GDP decline"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"Unemployment 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"Government debt"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"Youth unemployment"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"Pension cuts"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"Public sector wage cuts"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Peak_Value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"-25%"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"180% of GDP"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"60%"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"-40%"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"-30%"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"2008-2016"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"2016"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"2013"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"2010-2015"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"2010-2015"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(greece_data)</w:t>
      </w:r>
    </w:p>
    <w:p>
      <w:pPr>
        <w:pStyle w:val="SourceCode"/>
      </w:pPr>
      <w:r>
        <w:rPr>
          <w:rStyle w:val="VerbatimChar"/>
        </w:rPr>
        <w:t xml:space="preserve">                   Metric  Peak_Value    Period</w:t>
      </w:r>
      <w:r>
        <w:br/>
      </w:r>
      <w:r>
        <w:rPr>
          <w:rStyle w:val="VerbatimChar"/>
        </w:rPr>
        <w:t xml:space="preserve">1             GDP decline        -25% 2008-2016</w:t>
      </w:r>
      <w:r>
        <w:br/>
      </w:r>
      <w:r>
        <w:rPr>
          <w:rStyle w:val="VerbatimChar"/>
        </w:rPr>
        <w:t xml:space="preserve">2       Unemployment rate       27.5%      2013</w:t>
      </w:r>
      <w:r>
        <w:br/>
      </w:r>
      <w:r>
        <w:rPr>
          <w:rStyle w:val="VerbatimChar"/>
        </w:rPr>
        <w:t xml:space="preserve">3         Government debt 180% of GDP      2016</w:t>
      </w:r>
      <w:r>
        <w:br/>
      </w:r>
      <w:r>
        <w:rPr>
          <w:rStyle w:val="VerbatimChar"/>
        </w:rPr>
        <w:t xml:space="preserve">4      Youth unemployment         60%      2013</w:t>
      </w:r>
      <w:r>
        <w:br/>
      </w:r>
      <w:r>
        <w:rPr>
          <w:rStyle w:val="VerbatimChar"/>
        </w:rPr>
        <w:t xml:space="preserve">5            Pension cuts        -40% 2010-2015</w:t>
      </w:r>
      <w:r>
        <w:br/>
      </w:r>
      <w:r>
        <w:rPr>
          <w:rStyle w:val="VerbatimChar"/>
        </w:rPr>
        <w:t xml:space="preserve">6 Public sector wage cuts        -30% 2010-2015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bailout packages: €289 billion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Total bailout packages: €289 billion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"Conditions: Harsh austerity, tax increases, spending cuts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Conditions: Harsh austerity, tax increases, spending cuts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"Social cost: Emigration, poverty, political instability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Social cost: Emigration, poverty, political instability</w:t>
      </w:r>
    </w:p>
    <w:p>
      <w:pPr>
        <w:pStyle w:val="FirstParagraph"/>
      </w:pPr>
      <w:r>
        <w:t xml:space="preserve">The human cost was devastating. Greece suffered a depression worse than the U.S. in the 1930s.</w:t>
      </w:r>
    </w:p>
    <w:p>
      <w:pPr>
        <w:pStyle w:val="BodyText"/>
      </w:pPr>
      <w:r>
        <w:rPr>
          <w:b/>
          <w:bCs/>
        </w:rPr>
        <w:t xml:space="preserve">ECB Response: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LTRO (Long-Term Refinancing Operations):</w:t>
      </w:r>
      <w:r>
        <w:t xml:space="preserve"> </w:t>
      </w:r>
      <w:r>
        <w:t xml:space="preserve">Cheap loans to banks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OMT (Outright Monetary Transactions):</w:t>
      </w:r>
      <w:r>
        <w:t xml:space="preserve"> </w:t>
      </w:r>
      <w:r>
        <w:t xml:space="preserve">Promise to buy government bonds</w:t>
      </w:r>
      <w:r>
        <w:t xml:space="preserve"> </w:t>
      </w:r>
      <w:r>
        <w:t xml:space="preserve">“whatever it takes”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Quantitative Easing:</w:t>
      </w:r>
      <w:r>
        <w:t xml:space="preserve"> </w:t>
      </w:r>
      <w:r>
        <w:t xml:space="preserve">Buy bonds to lower interest rates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Negative Interest Rates:</w:t>
      </w:r>
      <w:r>
        <w:t xml:space="preserve"> </w:t>
      </w:r>
      <w:r>
        <w:t xml:space="preserve">Charge banks for holding reserves</w:t>
      </w:r>
    </w:p>
    <w:p>
      <w:pPr>
        <w:pStyle w:val="FirstParagraph"/>
      </w:pPr>
      <w:r>
        <w:rPr>
          <w:b/>
          <w:bCs/>
        </w:rPr>
        <w:t xml:space="preserve">Mario Draghi’s Famous Quote (July 2012):</w:t>
      </w:r>
    </w:p>
    <w:p>
      <w:pPr>
        <w:pStyle w:val="BlockText"/>
      </w:pPr>
      <w:r>
        <w:t xml:space="preserve">“Within our mandate, the ECB is ready to do whatever it takes to preserve the euro. And believe me, it will be enough.”</w:t>
      </w:r>
    </w:p>
    <w:p>
      <w:pPr>
        <w:pStyle w:val="FirstParagraph"/>
      </w:pPr>
      <w:r>
        <w:t xml:space="preserve">This speech alone calmed markets and is credited with saving the euro.</w:t>
      </w:r>
    </w:p>
    <w:bookmarkEnd w:id="103"/>
    <w:bookmarkStart w:id="104" w:name="current-status"/>
    <w:p>
      <w:pPr>
        <w:pStyle w:val="Heading3"/>
      </w:pPr>
      <w:r>
        <w:t xml:space="preserve">4.3.3 Current Status</w:t>
      </w:r>
    </w:p>
    <w:p>
      <w:pPr>
        <w:pStyle w:val="FirstParagraph"/>
      </w:pPr>
      <w:r>
        <w:rPr>
          <w:b/>
          <w:bCs/>
        </w:rPr>
        <w:t xml:space="preserve">The Euro Today:</w:t>
      </w:r>
    </w:p>
    <w:p>
      <w:pPr>
        <w:pStyle w:val="Compact"/>
        <w:numPr>
          <w:ilvl w:val="0"/>
          <w:numId w:val="1124"/>
        </w:numPr>
      </w:pPr>
      <w:r>
        <w:t xml:space="preserve">20 member countries (Croatia joined 2023)</w:t>
      </w:r>
    </w:p>
    <w:p>
      <w:pPr>
        <w:pStyle w:val="Compact"/>
        <w:numPr>
          <w:ilvl w:val="0"/>
          <w:numId w:val="1124"/>
        </w:numPr>
      </w:pPr>
      <w:r>
        <w:t xml:space="preserve">~350 million people</w:t>
      </w:r>
    </w:p>
    <w:p>
      <w:pPr>
        <w:pStyle w:val="Compact"/>
        <w:numPr>
          <w:ilvl w:val="0"/>
          <w:numId w:val="1124"/>
        </w:numPr>
      </w:pPr>
      <w:r>
        <w:t xml:space="preserve">Second most-held reserve currency (~20% of global reserves)</w:t>
      </w:r>
    </w:p>
    <w:p>
      <w:pPr>
        <w:pStyle w:val="Compact"/>
        <w:numPr>
          <w:ilvl w:val="0"/>
          <w:numId w:val="1124"/>
        </w:numPr>
      </w:pPr>
      <w:r>
        <w:t xml:space="preserve">Survived existential crisis but scars remain</w:t>
      </w:r>
    </w:p>
    <w:p>
      <w:pPr>
        <w:pStyle w:val="FirstParagraph"/>
      </w:pPr>
      <w:r>
        <w:rPr>
          <w:b/>
          <w:bCs/>
        </w:rPr>
        <w:t xml:space="preserve">Unresolved Issues: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No Fiscal Union</w:t>
      </w:r>
    </w:p>
    <w:p>
      <w:pPr>
        <w:pStyle w:val="Compact"/>
        <w:numPr>
          <w:ilvl w:val="1"/>
          <w:numId w:val="1126"/>
        </w:numPr>
      </w:pPr>
      <w:r>
        <w:t xml:space="preserve">Banking union incomplete</w:t>
      </w:r>
    </w:p>
    <w:p>
      <w:pPr>
        <w:pStyle w:val="Compact"/>
        <w:numPr>
          <w:ilvl w:val="1"/>
          <w:numId w:val="1126"/>
        </w:numPr>
      </w:pPr>
      <w:r>
        <w:t xml:space="preserve">No mechanism for fiscal transfers</w:t>
      </w:r>
    </w:p>
    <w:p>
      <w:pPr>
        <w:pStyle w:val="Compact"/>
        <w:numPr>
          <w:ilvl w:val="1"/>
          <w:numId w:val="1126"/>
        </w:numPr>
      </w:pPr>
      <w:r>
        <w:t xml:space="preserve">“No bailout”</w:t>
      </w:r>
      <w:r>
        <w:t xml:space="preserve"> </w:t>
      </w:r>
      <w:r>
        <w:t xml:space="preserve">clause often violated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North-South Divide</w:t>
      </w:r>
    </w:p>
    <w:p>
      <w:pPr>
        <w:pStyle w:val="Compact"/>
        <w:numPr>
          <w:ilvl w:val="1"/>
          <w:numId w:val="1127"/>
        </w:numPr>
      </w:pPr>
      <w:r>
        <w:t xml:space="preserve">Northern countries (Germany, Netherlands) want austerity</w:t>
      </w:r>
    </w:p>
    <w:p>
      <w:pPr>
        <w:pStyle w:val="Compact"/>
        <w:numPr>
          <w:ilvl w:val="1"/>
          <w:numId w:val="1127"/>
        </w:numPr>
      </w:pPr>
      <w:r>
        <w:t xml:space="preserve">Southern countries (Italy, Spain, Greece) want stimulus</w:t>
      </w:r>
    </w:p>
    <w:p>
      <w:pPr>
        <w:pStyle w:val="Compact"/>
        <w:numPr>
          <w:ilvl w:val="1"/>
          <w:numId w:val="1127"/>
        </w:numPr>
      </w:pPr>
      <w:r>
        <w:t xml:space="preserve">Persistent tensions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Democratic Deficit</w:t>
      </w:r>
    </w:p>
    <w:p>
      <w:pPr>
        <w:pStyle w:val="Compact"/>
        <w:numPr>
          <w:ilvl w:val="1"/>
          <w:numId w:val="1128"/>
        </w:numPr>
      </w:pPr>
      <w:r>
        <w:t xml:space="preserve">ECB not directly accountable to voters</w:t>
      </w:r>
    </w:p>
    <w:p>
      <w:pPr>
        <w:pStyle w:val="Compact"/>
        <w:numPr>
          <w:ilvl w:val="1"/>
          <w:numId w:val="1128"/>
        </w:numPr>
      </w:pPr>
      <w:r>
        <w:t xml:space="preserve">Austerity imposed by unelected technocrats</w:t>
      </w:r>
    </w:p>
    <w:p>
      <w:pPr>
        <w:pStyle w:val="Compact"/>
        <w:numPr>
          <w:ilvl w:val="1"/>
          <w:numId w:val="1128"/>
        </w:numPr>
      </w:pPr>
      <w:r>
        <w:t xml:space="preserve">Rise of populist parties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Competitiveness Gaps</w:t>
      </w:r>
    </w:p>
    <w:p>
      <w:pPr>
        <w:pStyle w:val="Compact"/>
        <w:numPr>
          <w:ilvl w:val="1"/>
          <w:numId w:val="1129"/>
        </w:numPr>
      </w:pPr>
      <w:r>
        <w:t xml:space="preserve">Germany runs massive surpluses</w:t>
      </w:r>
    </w:p>
    <w:p>
      <w:pPr>
        <w:pStyle w:val="Compact"/>
        <w:numPr>
          <w:ilvl w:val="1"/>
          <w:numId w:val="1129"/>
        </w:numPr>
      </w:pPr>
      <w:r>
        <w:t xml:space="preserve">Southern countries can’t compete</w:t>
      </w:r>
    </w:p>
    <w:p>
      <w:pPr>
        <w:pStyle w:val="Compact"/>
        <w:numPr>
          <w:ilvl w:val="1"/>
          <w:numId w:val="1129"/>
        </w:numPr>
      </w:pPr>
      <w:r>
        <w:t xml:space="preserve">No easy adjustment mechanism</w:t>
      </w:r>
    </w:p>
    <w:p>
      <w:pPr>
        <w:pStyle w:val="FirstParagraph"/>
      </w:pPr>
      <w:r>
        <w:rPr>
          <w:b/>
          <w:bCs/>
        </w:rPr>
        <w:t xml:space="preserve">The Future:</w:t>
      </w:r>
    </w:p>
    <w:p>
      <w:pPr>
        <w:pStyle w:val="BodyText"/>
      </w:pPr>
      <w:r>
        <w:t xml:space="preserve">Will the euro survive? Most economists now say yes, but:</w:t>
      </w:r>
    </w:p>
    <w:p>
      <w:pPr>
        <w:pStyle w:val="Compact"/>
        <w:numPr>
          <w:ilvl w:val="0"/>
          <w:numId w:val="1130"/>
        </w:numPr>
      </w:pPr>
      <w:r>
        <w:t xml:space="preserve">Needs deeper integration (fiscal union, banking union)</w:t>
      </w:r>
    </w:p>
    <w:p>
      <w:pPr>
        <w:pStyle w:val="Compact"/>
        <w:numPr>
          <w:ilvl w:val="0"/>
          <w:numId w:val="1130"/>
        </w:numPr>
      </w:pPr>
      <w:r>
        <w:t xml:space="preserve">Political will may not exist</w:t>
      </w:r>
    </w:p>
    <w:p>
      <w:pPr>
        <w:pStyle w:val="Compact"/>
        <w:numPr>
          <w:ilvl w:val="0"/>
          <w:numId w:val="1130"/>
        </w:numPr>
      </w:pPr>
      <w:r>
        <w:t xml:space="preserve">Next crisis will test system again</w:t>
      </w:r>
    </w:p>
    <w:bookmarkEnd w:id="104"/>
    <w:bookmarkEnd w:id="105"/>
    <w:bookmarkStart w:id="106" w:name="brexit-and-the-pound"/>
    <w:p>
      <w:pPr>
        <w:pStyle w:val="Heading2"/>
      </w:pPr>
      <w:r>
        <w:t xml:space="preserve">4.4 Brexit and the Pound</w:t>
      </w:r>
    </w:p>
    <w:p>
      <w:pPr>
        <w:pStyle w:val="FirstParagraph"/>
      </w:pPr>
      <w:r>
        <w:rPr>
          <w:b/>
          <w:bCs/>
        </w:rPr>
        <w:t xml:space="preserve">Important Contrast:</w:t>
      </w:r>
      <w:r>
        <w:t xml:space="preserve"> </w:t>
      </w:r>
      <w:r>
        <w:t xml:space="preserve">The United Kingdom never adopted the euro, keeping the pound sterling.</w:t>
      </w:r>
    </w:p>
    <w:p>
      <w:pPr>
        <w:pStyle w:val="BodyText"/>
      </w:pPr>
      <w:r>
        <w:rPr>
          <w:b/>
          <w:bCs/>
        </w:rPr>
        <w:t xml:space="preserve">Why?</w:t>
      </w:r>
    </w:p>
    <w:p>
      <w:pPr>
        <w:pStyle w:val="Compact"/>
        <w:numPr>
          <w:ilvl w:val="0"/>
          <w:numId w:val="1131"/>
        </w:numPr>
      </w:pPr>
      <w:r>
        <w:t xml:space="preserve">Historical attachment to pound</w:t>
      </w:r>
    </w:p>
    <w:p>
      <w:pPr>
        <w:pStyle w:val="Compact"/>
        <w:numPr>
          <w:ilvl w:val="0"/>
          <w:numId w:val="1131"/>
        </w:numPr>
      </w:pPr>
      <w:r>
        <w:t xml:space="preserve">Desire for monetary independence</w:t>
      </w:r>
    </w:p>
    <w:p>
      <w:pPr>
        <w:pStyle w:val="Compact"/>
        <w:numPr>
          <w:ilvl w:val="0"/>
          <w:numId w:val="1131"/>
        </w:numPr>
      </w:pPr>
      <w:r>
        <w:t xml:space="preserve">Skepticism about European integration</w:t>
      </w:r>
    </w:p>
    <w:p>
      <w:pPr>
        <w:pStyle w:val="FirstParagraph"/>
      </w:pPr>
      <w:r>
        <w:rPr>
          <w:b/>
          <w:bCs/>
        </w:rPr>
        <w:t xml:space="preserve">Brexit (2016-2020):</w:t>
      </w:r>
    </w:p>
    <w:p>
      <w:pPr>
        <w:pStyle w:val="Compact"/>
        <w:numPr>
          <w:ilvl w:val="0"/>
          <w:numId w:val="1132"/>
        </w:numPr>
      </w:pPr>
      <w:r>
        <w:t xml:space="preserve">UK voted to leave European Union</w:t>
      </w:r>
    </w:p>
    <w:p>
      <w:pPr>
        <w:pStyle w:val="Compact"/>
        <w:numPr>
          <w:ilvl w:val="0"/>
          <w:numId w:val="1132"/>
        </w:numPr>
      </w:pPr>
      <w:r>
        <w:t xml:space="preserve">Pound fell sharply (from ~$1.50 to ~$1.20)</w:t>
      </w:r>
    </w:p>
    <w:p>
      <w:pPr>
        <w:pStyle w:val="Compact"/>
        <w:numPr>
          <w:ilvl w:val="0"/>
          <w:numId w:val="1132"/>
        </w:numPr>
      </w:pPr>
      <w:r>
        <w:t xml:space="preserve">Question: Was staying out of euro wise? Most economists say yes.</w:t>
      </w:r>
    </w:p>
    <w:p>
      <w:pPr>
        <w:pStyle w:val="FirstParagraph"/>
      </w:pPr>
      <w:r>
        <w:rPr>
          <w:b/>
          <w:bCs/>
        </w:rPr>
        <w:t xml:space="preserve">Lesson:</w:t>
      </w:r>
      <w:r>
        <w:t xml:space="preserve"> </w:t>
      </w:r>
      <w:r>
        <w:t xml:space="preserve">Exchange rate flexibility helped UK adjust to Brexit shock. Euro members couldn’t have devalued.</w:t>
      </w:r>
    </w:p>
    <w:bookmarkEnd w:id="106"/>
    <w:bookmarkStart w:id="107" w:name="lessons-from-the-euro-experience"/>
    <w:p>
      <w:pPr>
        <w:pStyle w:val="Heading2"/>
      </w:pPr>
      <w:r>
        <w:t xml:space="preserve">4.5 Lessons from the Euro Experience</w:t>
      </w:r>
    </w:p>
    <w:p>
      <w:pPr>
        <w:pStyle w:val="FirstParagraph"/>
      </w:pPr>
      <w:r>
        <w:rPr>
          <w:b/>
          <w:bCs/>
        </w:rPr>
        <w:t xml:space="preserve">What Worked:</w:t>
      </w:r>
    </w:p>
    <w:p>
      <w:pPr>
        <w:pStyle w:val="Compact"/>
        <w:numPr>
          <w:ilvl w:val="0"/>
          <w:numId w:val="1133"/>
        </w:numPr>
      </w:pPr>
      <w:r>
        <w:t xml:space="preserve">Transaction costs eliminated</w:t>
      </w:r>
    </w:p>
    <w:p>
      <w:pPr>
        <w:pStyle w:val="Compact"/>
        <w:numPr>
          <w:ilvl w:val="0"/>
          <w:numId w:val="1133"/>
        </w:numPr>
      </w:pPr>
      <w:r>
        <w:t xml:space="preserve">Trade increased</w:t>
      </w:r>
    </w:p>
    <w:p>
      <w:pPr>
        <w:pStyle w:val="Compact"/>
        <w:numPr>
          <w:ilvl w:val="0"/>
          <w:numId w:val="1133"/>
        </w:numPr>
      </w:pPr>
      <w:r>
        <w:t xml:space="preserve">Financial integration deepened</w:t>
      </w:r>
    </w:p>
    <w:p>
      <w:pPr>
        <w:pStyle w:val="Compact"/>
        <w:numPr>
          <w:ilvl w:val="0"/>
          <w:numId w:val="1133"/>
        </w:numPr>
      </w:pPr>
      <w:r>
        <w:t xml:space="preserve">Euro established as major reserve currency</w:t>
      </w:r>
    </w:p>
    <w:p>
      <w:pPr>
        <w:pStyle w:val="FirstParagraph"/>
      </w:pPr>
      <w:r>
        <w:rPr>
          <w:b/>
          <w:bCs/>
        </w:rPr>
        <w:t xml:space="preserve">What Didn’t:</w:t>
      </w:r>
    </w:p>
    <w:p>
      <w:pPr>
        <w:pStyle w:val="Compact"/>
        <w:numPr>
          <w:ilvl w:val="0"/>
          <w:numId w:val="1134"/>
        </w:numPr>
      </w:pPr>
      <w:r>
        <w:t xml:space="preserve">“One size fits all”</w:t>
      </w:r>
      <w:r>
        <w:t xml:space="preserve"> </w:t>
      </w:r>
      <w:r>
        <w:t xml:space="preserve">policy created imbalances</w:t>
      </w:r>
    </w:p>
    <w:p>
      <w:pPr>
        <w:pStyle w:val="Compact"/>
        <w:numPr>
          <w:ilvl w:val="0"/>
          <w:numId w:val="1134"/>
        </w:numPr>
      </w:pPr>
      <w:r>
        <w:t xml:space="preserve">No fiscal union to complement monetary union</w:t>
      </w:r>
    </w:p>
    <w:p>
      <w:pPr>
        <w:pStyle w:val="Compact"/>
        <w:numPr>
          <w:ilvl w:val="0"/>
          <w:numId w:val="1134"/>
        </w:numPr>
      </w:pPr>
      <w:r>
        <w:t xml:space="preserve">Crisis adjustment extremely painful</w:t>
      </w:r>
    </w:p>
    <w:p>
      <w:pPr>
        <w:pStyle w:val="Compact"/>
        <w:numPr>
          <w:ilvl w:val="0"/>
          <w:numId w:val="1134"/>
        </w:numPr>
      </w:pPr>
      <w:r>
        <w:t xml:space="preserve">Political integration insufficient</w:t>
      </w:r>
    </w:p>
    <w:p>
      <w:pPr>
        <w:pStyle w:val="FirstParagraph"/>
      </w:pPr>
      <w:r>
        <w:rPr>
          <w:b/>
          <w:bCs/>
        </w:rPr>
        <w:t xml:space="preserve">Key Insight from Impossible Trinity:</w:t>
      </w:r>
    </w:p>
    <w:p>
      <w:pPr>
        <w:pStyle w:val="BodyText"/>
      </w:pPr>
      <w:r>
        <w:t xml:space="preserve">The euro represents choice of:</w:t>
      </w:r>
      <w:r>
        <w:t xml:space="preserve"> </w:t>
      </w:r>
      <w:r>
        <w:rPr>
          <w:b/>
          <w:bCs/>
        </w:rPr>
        <w:t xml:space="preserve">Exchange rate stability + Financial integration</w:t>
      </w:r>
    </w:p>
    <w:p>
      <w:pPr>
        <w:pStyle w:val="BodyText"/>
      </w:pPr>
      <w:r>
        <w:t xml:space="preserve">This requires giving up:</w:t>
      </w:r>
      <w:r>
        <w:t xml:space="preserve"> </w:t>
      </w:r>
      <w:r>
        <w:rPr>
          <w:b/>
          <w:bCs/>
        </w:rPr>
        <w:t xml:space="preserve">Monetary independence</w:t>
      </w:r>
    </w:p>
    <w:p>
      <w:pPr>
        <w:pStyle w:val="BodyText"/>
      </w:pPr>
      <w:r>
        <w:t xml:space="preserve">But without fiscal union, this creates persistent tensions and risks future crises.</w:t>
      </w:r>
    </w:p>
    <w:p>
      <w:pPr>
        <w:pStyle w:val="BodyText"/>
      </w:pPr>
      <w:r>
        <w:rPr>
          <w:b/>
          <w:bCs/>
        </w:rPr>
        <w:t xml:space="preserve">Robert Mundell’s Optimum Currency Area Theory:</w:t>
      </w:r>
    </w:p>
    <w:p>
      <w:pPr>
        <w:pStyle w:val="BodyText"/>
      </w:pPr>
      <w:r>
        <w:t xml:space="preserve">Countries should share currency if:</w:t>
      </w:r>
    </w:p>
    <w:p>
      <w:pPr>
        <w:pStyle w:val="Compact"/>
        <w:numPr>
          <w:ilvl w:val="0"/>
          <w:numId w:val="1135"/>
        </w:numPr>
      </w:pPr>
      <w:r>
        <w:t xml:space="preserve">☒ High degree of trade integration</w:t>
      </w:r>
    </w:p>
    <w:p>
      <w:pPr>
        <w:pStyle w:val="Compact"/>
        <w:numPr>
          <w:ilvl w:val="0"/>
          <w:numId w:val="1135"/>
        </w:numPr>
      </w:pPr>
      <w:r>
        <w:t xml:space="preserve">☒ Similar business cycles</w:t>
      </w:r>
    </w:p>
    <w:p>
      <w:pPr>
        <w:pStyle w:val="Compact"/>
        <w:numPr>
          <w:ilvl w:val="0"/>
          <w:numId w:val="1135"/>
        </w:numPr>
      </w:pPr>
      <w:r>
        <w:t xml:space="preserve">✗ Labor mobility across borders (limited in EU)</w:t>
      </w:r>
    </w:p>
    <w:p>
      <w:pPr>
        <w:pStyle w:val="Compact"/>
        <w:numPr>
          <w:ilvl w:val="0"/>
          <w:numId w:val="1135"/>
        </w:numPr>
      </w:pPr>
      <w:r>
        <w:t xml:space="preserve">✗ Fiscal transfers (doesn’t exist)</w:t>
      </w:r>
    </w:p>
    <w:p>
      <w:pPr>
        <w:pStyle w:val="Compact"/>
        <w:numPr>
          <w:ilvl w:val="0"/>
          <w:numId w:val="1135"/>
        </w:numPr>
      </w:pPr>
      <w:r>
        <w:t xml:space="preserve">☒ Flexible wages and prices</w:t>
      </w:r>
    </w:p>
    <w:p>
      <w:pPr>
        <w:pStyle w:val="FirstParagraph"/>
      </w:pPr>
      <w:r>
        <w:t xml:space="preserve">Europe gets mixed grades. The euro works for core countries (Germany, France, Netherlands) but is challenging for periphery.</w:t>
      </w:r>
    </w:p>
    <w:bookmarkEnd w:id="107"/>
    <w:bookmarkEnd w:id="108"/>
    <w:bookmarkStart w:id="133" w:name="internationalization-of-the-chinese-rmb"/>
    <w:p>
      <w:pPr>
        <w:pStyle w:val="Heading1"/>
      </w:pPr>
      <w:r>
        <w:t xml:space="preserve">5. Internationalization of the Chinese RMB</w:t>
      </w:r>
    </w:p>
    <w:p>
      <w:pPr>
        <w:pStyle w:val="FirstParagraph"/>
      </w:pPr>
      <w:r>
        <w:t xml:space="preserve">One of the most significant developments in international finance: China’s efforts to make the renminbi (RMB, also called yuan) a major international currency.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136"/>
        </w:numPr>
      </w:pPr>
      <w:r>
        <w:t xml:space="preserve">China is world’s second-largest economy</w:t>
      </w:r>
    </w:p>
    <w:p>
      <w:pPr>
        <w:pStyle w:val="Compact"/>
        <w:numPr>
          <w:ilvl w:val="0"/>
          <w:numId w:val="1136"/>
        </w:numPr>
      </w:pPr>
      <w:r>
        <w:t xml:space="preserve">Largest trading nation</w:t>
      </w:r>
    </w:p>
    <w:p>
      <w:pPr>
        <w:pStyle w:val="Compact"/>
        <w:numPr>
          <w:ilvl w:val="0"/>
          <w:numId w:val="1136"/>
        </w:numPr>
      </w:pPr>
      <w:r>
        <w:t xml:space="preserve">Massive foreign exchange reserves</w:t>
      </w:r>
    </w:p>
    <w:p>
      <w:pPr>
        <w:pStyle w:val="Compact"/>
        <w:numPr>
          <w:ilvl w:val="0"/>
          <w:numId w:val="1136"/>
        </w:numPr>
      </w:pPr>
      <w:r>
        <w:t xml:space="preserve">Yet RMB plays minimal role in international finance</w:t>
      </w:r>
    </w:p>
    <w:p>
      <w:pPr>
        <w:pStyle w:val="FirstParagraph"/>
      </w:pPr>
      <w:r>
        <w:rPr>
          <w:b/>
          <w:bCs/>
        </w:rPr>
        <w:t xml:space="preserve">The Question:</w:t>
      </w:r>
      <w:r>
        <w:t xml:space="preserve"> </w:t>
      </w:r>
      <w:r>
        <w:t xml:space="preserve">Can the RMB challenge the dollar’s dominance?</w:t>
      </w:r>
    </w:p>
    <w:bookmarkStart w:id="114" w:name="renminbi-valuation"/>
    <w:p>
      <w:pPr>
        <w:pStyle w:val="Heading2"/>
      </w:pPr>
      <w:r>
        <w:t xml:space="preserve">5.1 Renminbi Valuation</w:t>
      </w:r>
    </w:p>
    <w:bookmarkStart w:id="109" w:name="historical-background-1"/>
    <w:p>
      <w:pPr>
        <w:pStyle w:val="Heading3"/>
      </w:pPr>
      <w:r>
        <w:t xml:space="preserve">5.1.1 Historical Background</w:t>
      </w:r>
    </w:p>
    <w:p>
      <w:pPr>
        <w:pStyle w:val="FirstParagraph"/>
      </w:pPr>
      <w:r>
        <w:rPr>
          <w:b/>
          <w:bCs/>
        </w:rPr>
        <w:t xml:space="preserve">1949-1994:</w:t>
      </w:r>
      <w:r>
        <w:t xml:space="preserve"> </w:t>
      </w:r>
      <w:r>
        <w:t xml:space="preserve">Multiple exchange rate system</w:t>
      </w:r>
    </w:p>
    <w:p>
      <w:pPr>
        <w:pStyle w:val="Compact"/>
        <w:numPr>
          <w:ilvl w:val="0"/>
          <w:numId w:val="1137"/>
        </w:numPr>
      </w:pPr>
      <w:r>
        <w:t xml:space="preserve">Official rate</w:t>
      </w:r>
    </w:p>
    <w:p>
      <w:pPr>
        <w:pStyle w:val="Compact"/>
        <w:numPr>
          <w:ilvl w:val="0"/>
          <w:numId w:val="1137"/>
        </w:numPr>
      </w:pPr>
      <w:r>
        <w:t xml:space="preserve">Swap market rate</w:t>
      </w:r>
    </w:p>
    <w:p>
      <w:pPr>
        <w:pStyle w:val="Compact"/>
        <w:numPr>
          <w:ilvl w:val="0"/>
          <w:numId w:val="1137"/>
        </w:numPr>
      </w:pPr>
      <w:r>
        <w:t xml:space="preserve">Black market rate</w:t>
      </w:r>
    </w:p>
    <w:p>
      <w:pPr>
        <w:pStyle w:val="Compact"/>
        <w:numPr>
          <w:ilvl w:val="0"/>
          <w:numId w:val="1137"/>
        </w:numPr>
      </w:pPr>
      <w:r>
        <w:t xml:space="preserve">Complex and inefficient</w:t>
      </w:r>
    </w:p>
    <w:p>
      <w:pPr>
        <w:pStyle w:val="FirstParagraph"/>
      </w:pPr>
      <w:r>
        <w:rPr>
          <w:b/>
          <w:bCs/>
        </w:rPr>
        <w:t xml:space="preserve">1994:</w:t>
      </w:r>
      <w:r>
        <w:t xml:space="preserve"> </w:t>
      </w:r>
      <w:r>
        <w:t xml:space="preserve">Unification at 8.7 yuan per dollar</w:t>
      </w:r>
    </w:p>
    <w:p>
      <w:pPr>
        <w:pStyle w:val="BodyText"/>
      </w:pPr>
      <w:r>
        <w:rPr>
          <w:b/>
          <w:bCs/>
        </w:rPr>
        <w:t xml:space="preserve">1994-2005:</w:t>
      </w:r>
      <w:r>
        <w:t xml:space="preserve"> </w:t>
      </w:r>
      <w:r>
        <w:t xml:space="preserve">Fixed peg at ~8.28 yuan per dollar</w:t>
      </w:r>
    </w:p>
    <w:p>
      <w:pPr>
        <w:pStyle w:val="BodyText"/>
      </w:pPr>
      <w:r>
        <w:rPr>
          <w:b/>
          <w:bCs/>
        </w:rPr>
        <w:t xml:space="preserve">2005-2008:</w:t>
      </w:r>
      <w:r>
        <w:t xml:space="preserve"> </w:t>
      </w:r>
      <w:r>
        <w:t xml:space="preserve">Managed appreciation</w:t>
      </w:r>
    </w:p>
    <w:p>
      <w:pPr>
        <w:pStyle w:val="Compact"/>
        <w:numPr>
          <w:ilvl w:val="0"/>
          <w:numId w:val="1138"/>
        </w:numPr>
      </w:pPr>
      <w:r>
        <w:t xml:space="preserve">Allowed yuan to strengthen gradually</w:t>
      </w:r>
    </w:p>
    <w:p>
      <w:pPr>
        <w:pStyle w:val="Compact"/>
        <w:numPr>
          <w:ilvl w:val="0"/>
          <w:numId w:val="1138"/>
        </w:numPr>
      </w:pPr>
      <w:r>
        <w:t xml:space="preserve">Rose to ~6.8 per dollar by 2008</w:t>
      </w:r>
    </w:p>
    <w:p>
      <w:pPr>
        <w:pStyle w:val="FirstParagraph"/>
      </w:pPr>
      <w:r>
        <w:rPr>
          <w:b/>
          <w:bCs/>
        </w:rPr>
        <w:t xml:space="preserve">2008-2010:</w:t>
      </w:r>
      <w:r>
        <w:t xml:space="preserve"> </w:t>
      </w:r>
      <w:r>
        <w:t xml:space="preserve">Re-pegged during Global Financial Crisis</w:t>
      </w:r>
    </w:p>
    <w:p>
      <w:pPr>
        <w:pStyle w:val="Compact"/>
        <w:numPr>
          <w:ilvl w:val="0"/>
          <w:numId w:val="1139"/>
        </w:numPr>
      </w:pPr>
      <w:r>
        <w:t xml:space="preserve">Stability during crisis</w:t>
      </w:r>
    </w:p>
    <w:p>
      <w:pPr>
        <w:pStyle w:val="Compact"/>
        <w:numPr>
          <w:ilvl w:val="0"/>
          <w:numId w:val="1139"/>
        </w:numPr>
      </w:pPr>
      <w:r>
        <w:t xml:space="preserve">Fixed at ~6.83 per dollar</w:t>
      </w:r>
    </w:p>
    <w:p>
      <w:pPr>
        <w:pStyle w:val="FirstParagraph"/>
      </w:pPr>
      <w:r>
        <w:rPr>
          <w:b/>
          <w:bCs/>
        </w:rPr>
        <w:t xml:space="preserve">2010-2015:</w:t>
      </w:r>
      <w:r>
        <w:t xml:space="preserve"> </w:t>
      </w:r>
      <w:r>
        <w:t xml:space="preserve">Resumed appreciation</w:t>
      </w:r>
    </w:p>
    <w:p>
      <w:pPr>
        <w:pStyle w:val="Compact"/>
        <w:numPr>
          <w:ilvl w:val="0"/>
          <w:numId w:val="1140"/>
        </w:numPr>
      </w:pPr>
      <w:r>
        <w:t xml:space="preserve">Reached ~6.0 per dollar by 2014</w:t>
      </w:r>
    </w:p>
    <w:p>
      <w:pPr>
        <w:pStyle w:val="Compact"/>
        <w:numPr>
          <w:ilvl w:val="0"/>
          <w:numId w:val="1140"/>
        </w:numPr>
      </w:pPr>
      <w:r>
        <w:t xml:space="preserve">Then depreciated as growth slowed</w:t>
      </w:r>
    </w:p>
    <w:p>
      <w:pPr>
        <w:pStyle w:val="FirstParagraph"/>
      </w:pPr>
      <w:r>
        <w:rPr>
          <w:b/>
          <w:bCs/>
        </w:rPr>
        <w:t xml:space="preserve">2015:</w:t>
      </w:r>
      <w:r>
        <w:t xml:space="preserve"> </w:t>
      </w:r>
      <w:r>
        <w:t xml:space="preserve">Surprise devaluation (August)</w:t>
      </w:r>
    </w:p>
    <w:p>
      <w:pPr>
        <w:pStyle w:val="Compact"/>
        <w:numPr>
          <w:ilvl w:val="0"/>
          <w:numId w:val="1141"/>
        </w:numPr>
      </w:pPr>
      <w:r>
        <w:t xml:space="preserve">3% devaluation in one day</w:t>
      </w:r>
    </w:p>
    <w:p>
      <w:pPr>
        <w:pStyle w:val="Compact"/>
        <w:numPr>
          <w:ilvl w:val="0"/>
          <w:numId w:val="1141"/>
        </w:numPr>
      </w:pPr>
      <w:r>
        <w:t xml:space="preserve">Markets panicked, fearing competitive devaluation war</w:t>
      </w:r>
    </w:p>
    <w:p>
      <w:pPr>
        <w:pStyle w:val="Compact"/>
        <w:numPr>
          <w:ilvl w:val="0"/>
          <w:numId w:val="1141"/>
        </w:numPr>
      </w:pPr>
      <w:r>
        <w:t xml:space="preserve">Capital outflows accelerated</w:t>
      </w:r>
    </w:p>
    <w:p>
      <w:pPr>
        <w:pStyle w:val="FirstParagraph"/>
      </w:pPr>
      <w:r>
        <w:rPr>
          <w:b/>
          <w:bCs/>
        </w:rPr>
        <w:t xml:space="preserve">2016-Present:</w:t>
      </w:r>
      <w:r>
        <w:t xml:space="preserve"> </w:t>
      </w:r>
      <w:r>
        <w:t xml:space="preserve">Managed float</w:t>
      </w:r>
    </w:p>
    <w:p>
      <w:pPr>
        <w:pStyle w:val="Compact"/>
        <w:numPr>
          <w:ilvl w:val="0"/>
          <w:numId w:val="1142"/>
        </w:numPr>
      </w:pPr>
      <w:r>
        <w:t xml:space="preserve">PBOC manages rate vs. basket of currencies</w:t>
      </w:r>
    </w:p>
    <w:p>
      <w:pPr>
        <w:pStyle w:val="Compact"/>
        <w:numPr>
          <w:ilvl w:val="0"/>
          <w:numId w:val="1142"/>
        </w:numPr>
      </w:pPr>
      <w:r>
        <w:t xml:space="preserve">Allows more flexibility but intervenes heavily</w:t>
      </w:r>
    </w:p>
    <w:p>
      <w:pPr>
        <w:pStyle w:val="Compact"/>
        <w:numPr>
          <w:ilvl w:val="0"/>
          <w:numId w:val="1142"/>
        </w:numPr>
      </w:pPr>
      <w:r>
        <w:t xml:space="preserve">Currently ~7.2 yuan per dollar (early 2024)</w:t>
      </w:r>
    </w:p>
    <w:bookmarkEnd w:id="109"/>
    <w:bookmarkStart w:id="113" w:name="the-currency-debate"/>
    <w:p>
      <w:pPr>
        <w:pStyle w:val="Heading3"/>
      </w:pPr>
      <w:r>
        <w:t xml:space="preserve">5.1.2 The Currency Debate</w:t>
      </w:r>
    </w:p>
    <w:p>
      <w:pPr>
        <w:pStyle w:val="FirstParagraph"/>
      </w:pPr>
      <w:r>
        <w:rPr>
          <w:b/>
          <w:bCs/>
        </w:rPr>
        <w:t xml:space="preserve">Is the RMB Undervalued?</w:t>
      </w:r>
    </w:p>
    <w:p>
      <w:pPr>
        <w:pStyle w:val="BodyText"/>
      </w:pPr>
      <w:r>
        <w:rPr>
          <w:b/>
          <w:bCs/>
        </w:rPr>
        <w:t xml:space="preserve">Those who say YES:</w:t>
      </w:r>
    </w:p>
    <w:p>
      <w:pPr>
        <w:pStyle w:val="Compact"/>
        <w:numPr>
          <w:ilvl w:val="0"/>
          <w:numId w:val="1143"/>
        </w:numPr>
      </w:pPr>
      <w:r>
        <w:t xml:space="preserve">China runs persistent trade surpluses</w:t>
      </w:r>
    </w:p>
    <w:p>
      <w:pPr>
        <w:pStyle w:val="Compact"/>
        <w:numPr>
          <w:ilvl w:val="0"/>
          <w:numId w:val="1143"/>
        </w:numPr>
      </w:pPr>
      <w:r>
        <w:t xml:space="preserve">Large current account surplus historically</w:t>
      </w:r>
    </w:p>
    <w:p>
      <w:pPr>
        <w:pStyle w:val="Compact"/>
        <w:numPr>
          <w:ilvl w:val="0"/>
          <w:numId w:val="1143"/>
        </w:numPr>
      </w:pPr>
      <w:r>
        <w:t xml:space="preserve">Massive reserve accumulation</w:t>
      </w:r>
    </w:p>
    <w:p>
      <w:pPr>
        <w:pStyle w:val="Compact"/>
        <w:numPr>
          <w:ilvl w:val="0"/>
          <w:numId w:val="1143"/>
        </w:numPr>
      </w:pPr>
      <w:r>
        <w:t xml:space="preserve">Intervention to prevent appreciation</w:t>
      </w:r>
    </w:p>
    <w:p>
      <w:pPr>
        <w:pStyle w:val="FirstParagraph"/>
      </w:pPr>
      <w:r>
        <w:rPr>
          <w:b/>
          <w:bCs/>
        </w:rPr>
        <w:t xml:space="preserve">Those who say NO:</w:t>
      </w:r>
    </w:p>
    <w:p>
      <w:pPr>
        <w:pStyle w:val="Compact"/>
        <w:numPr>
          <w:ilvl w:val="0"/>
          <w:numId w:val="1144"/>
        </w:numPr>
      </w:pPr>
      <w:r>
        <w:t xml:space="preserve">Labor costs rising rapidly</w:t>
      </w:r>
    </w:p>
    <w:p>
      <w:pPr>
        <w:pStyle w:val="Compact"/>
        <w:numPr>
          <w:ilvl w:val="0"/>
          <w:numId w:val="1144"/>
        </w:numPr>
      </w:pPr>
      <w:r>
        <w:t xml:space="preserve">Productivity catching up</w:t>
      </w:r>
    </w:p>
    <w:p>
      <w:pPr>
        <w:pStyle w:val="Compact"/>
        <w:numPr>
          <w:ilvl w:val="0"/>
          <w:numId w:val="1144"/>
        </w:numPr>
      </w:pPr>
      <w:r>
        <w:t xml:space="preserve">Current account surplus has declined</w:t>
      </w:r>
    </w:p>
    <w:p>
      <w:pPr>
        <w:pStyle w:val="Compact"/>
        <w:numPr>
          <w:ilvl w:val="0"/>
          <w:numId w:val="1144"/>
        </w:numPr>
      </w:pPr>
      <w:r>
        <w:t xml:space="preserve">Some years actually had capital outflows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Valuation debates are notoriously difficult. Most economists think RMB was significantly undervalued in 2000s, less clear today.</w:t>
      </w:r>
    </w:p>
    <w:p>
      <w:pPr>
        <w:pStyle w:val="SourceCode"/>
      </w:pPr>
      <w:r>
        <w:rPr>
          <w:rStyle w:val="CommentTok"/>
        </w:rPr>
        <w:t xml:space="preserve"># CNY/USD historical pattern (simplified)</w:t>
      </w:r>
      <w:r>
        <w:br/>
      </w:r>
      <w:r>
        <w:rPr>
          <w:rStyle w:val="CommentTok"/>
        </w:rPr>
        <w:t xml:space="preserve"># Note: These are approximate values for illustration</w:t>
      </w:r>
      <w:r>
        <w:br/>
      </w:r>
      <w:r>
        <w:br/>
      </w:r>
      <w:r>
        <w:rPr>
          <w:rStyle w:val="NormalTok"/>
        </w:rPr>
        <w:t xml:space="preserve">rmb_data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1995-1999: Post-unification adjustment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2000-2004: Fixed peg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8.19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7.97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6.83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2005-2009: Appreciation then re-peg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6.77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6.46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6.14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2010-2014: Resumed appreciation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6.28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6.76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6.88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6.91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2015-2019: Devaluation and stability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6.90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6.73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7.25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2020-2024: COVID and current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Regime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"Unification adjustment"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"Fixed peg"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"Managed appreciation"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"Renewed appreciation"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"Devaluation &amp; adjustment"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"Recent period"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Create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(rmb_data,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Rate,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Regime))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"reverse"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Reverse so up = RMB appreciation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"Chinese Yuan (CNY) per US Dollar (1995-2024)"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"Lower values = stronger yuan (RMB appreciation)"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 per USD"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"Exchange Rate Regime"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Chapter_02_Lecture_alt_files/figure-docx/rmb-history-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Key events annotations</w:t>
      </w:r>
      <w:r>
        <w:br/>
      </w:r>
      <w:r>
        <w:rPr>
          <w:rStyle w:val="NormalTok"/>
        </w:rPr>
        <w:t xml:space="preserve">key_events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8.7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8.19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6.83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"Unification"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 of peg"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"GFC re-peg"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"Surprise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devaluation"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Would add geom_text for events but keeping it simple</w:t>
      </w:r>
    </w:p>
    <w:bookmarkEnd w:id="113"/>
    <w:bookmarkEnd w:id="114"/>
    <w:bookmarkStart w:id="121" w:name="two-market-currency-development"/>
    <w:p>
      <w:pPr>
        <w:pStyle w:val="Heading2"/>
      </w:pPr>
      <w:r>
        <w:t xml:space="preserve">5.2 Two-Market Currency Development</w:t>
      </w:r>
    </w:p>
    <w:p>
      <w:pPr>
        <w:pStyle w:val="FirstParagraph"/>
      </w:pPr>
      <w:r>
        <w:t xml:space="preserve">China has developed a unique</w:t>
      </w:r>
      <w:r>
        <w:t xml:space="preserve"> </w:t>
      </w:r>
      <w:r>
        <w:rPr>
          <w:b/>
          <w:bCs/>
        </w:rPr>
        <w:t xml:space="preserve">two-market system</w:t>
      </w:r>
      <w:r>
        <w:t xml:space="preserve"> </w:t>
      </w:r>
      <w:r>
        <w:t xml:space="preserve">for the RMB:</w:t>
      </w:r>
    </w:p>
    <w:bookmarkStart w:id="115" w:name="cny-onshore-yuan"/>
    <w:p>
      <w:pPr>
        <w:pStyle w:val="Heading3"/>
      </w:pPr>
      <w:r>
        <w:t xml:space="preserve">5.2.1 CNY (Onshore Yuan)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Mainland China</w:t>
      </w:r>
    </w:p>
    <w:p>
      <w:pPr>
        <w:pStyle w:val="BodyText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145"/>
        </w:numPr>
      </w:pPr>
      <w:r>
        <w:t xml:space="preserve">Traded only in mainland China</w:t>
      </w:r>
    </w:p>
    <w:p>
      <w:pPr>
        <w:pStyle w:val="Compact"/>
        <w:numPr>
          <w:ilvl w:val="0"/>
          <w:numId w:val="1145"/>
        </w:numPr>
      </w:pPr>
      <w:r>
        <w:t xml:space="preserve">Tightly controlled by PBOC</w:t>
      </w:r>
    </w:p>
    <w:p>
      <w:pPr>
        <w:pStyle w:val="Compact"/>
        <w:numPr>
          <w:ilvl w:val="0"/>
          <w:numId w:val="1145"/>
        </w:numPr>
      </w:pPr>
      <w:r>
        <w:t xml:space="preserve">Capital controls prevent free movement</w:t>
      </w:r>
    </w:p>
    <w:p>
      <w:pPr>
        <w:pStyle w:val="Compact"/>
        <w:numPr>
          <w:ilvl w:val="0"/>
          <w:numId w:val="1145"/>
        </w:numPr>
      </w:pPr>
      <w:r>
        <w:t xml:space="preserve">Official rate set by PBOC daily</w:t>
      </w:r>
    </w:p>
    <w:p>
      <w:pPr>
        <w:pStyle w:val="Compact"/>
        <w:numPr>
          <w:ilvl w:val="0"/>
          <w:numId w:val="1145"/>
        </w:numPr>
      </w:pPr>
      <w:r>
        <w:t xml:space="preserve">Limited trading band (currently ±2% from fix)</w:t>
      </w:r>
    </w:p>
    <w:p>
      <w:pPr>
        <w:pStyle w:val="Compact"/>
        <w:numPr>
          <w:ilvl w:val="0"/>
          <w:numId w:val="1145"/>
        </w:numPr>
      </w:pPr>
      <w:r>
        <w:t xml:space="preserve">Must use for all domestic transactions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Foreign companies operating in China use CNY</w:t>
      </w:r>
    </w:p>
    <w:bookmarkEnd w:id="115"/>
    <w:bookmarkStart w:id="116" w:name="cnh-offshore-yuan"/>
    <w:p>
      <w:pPr>
        <w:pStyle w:val="Heading3"/>
      </w:pPr>
      <w:r>
        <w:t xml:space="preserve">5.2.2 CNH (Offshore Yuan)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Hong Kong (primarily), also Singapore, London, others</w:t>
      </w:r>
    </w:p>
    <w:p>
      <w:pPr>
        <w:pStyle w:val="BodyText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146"/>
        </w:numPr>
      </w:pPr>
      <w:r>
        <w:t xml:space="preserve">Freely tradable</w:t>
      </w:r>
    </w:p>
    <w:p>
      <w:pPr>
        <w:pStyle w:val="Compact"/>
        <w:numPr>
          <w:ilvl w:val="0"/>
          <w:numId w:val="1146"/>
        </w:numPr>
      </w:pPr>
      <w:r>
        <w:t xml:space="preserve">Market-determined rate</w:t>
      </w:r>
    </w:p>
    <w:p>
      <w:pPr>
        <w:pStyle w:val="Compact"/>
        <w:numPr>
          <w:ilvl w:val="0"/>
          <w:numId w:val="1146"/>
        </w:numPr>
      </w:pPr>
      <w:r>
        <w:t xml:space="preserve">No capital controls</w:t>
      </w:r>
    </w:p>
    <w:p>
      <w:pPr>
        <w:pStyle w:val="Compact"/>
        <w:numPr>
          <w:ilvl w:val="0"/>
          <w:numId w:val="1146"/>
        </w:numPr>
      </w:pPr>
      <w:r>
        <w:t xml:space="preserve">Can differ from onshore rate</w:t>
      </w:r>
    </w:p>
    <w:p>
      <w:pPr>
        <w:pStyle w:val="Compact"/>
        <w:numPr>
          <w:ilvl w:val="0"/>
          <w:numId w:val="1146"/>
        </w:numPr>
      </w:pPr>
      <w:r>
        <w:t xml:space="preserve">Used for international transactions</w:t>
      </w:r>
    </w:p>
    <w:p>
      <w:pPr>
        <w:pStyle w:val="Compact"/>
        <w:numPr>
          <w:ilvl w:val="0"/>
          <w:numId w:val="1146"/>
        </w:numPr>
      </w:pPr>
      <w:r>
        <w:t xml:space="preserve">Growing pool of offshore yuan liquidity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International investors and companies use CNH</w:t>
      </w:r>
    </w:p>
    <w:bookmarkEnd w:id="116"/>
    <w:bookmarkStart w:id="120" w:name="why-two-markets"/>
    <w:p>
      <w:pPr>
        <w:pStyle w:val="Heading3"/>
      </w:pPr>
      <w:r>
        <w:t xml:space="preserve">5.2.3 Why Two Markets?</w:t>
      </w:r>
    </w:p>
    <w:p>
      <w:pPr>
        <w:pStyle w:val="FirstParagraph"/>
      </w:pPr>
      <w:r>
        <w:rPr>
          <w:b/>
          <w:bCs/>
        </w:rPr>
        <w:t xml:space="preserve">Capital Controls:</w:t>
      </w:r>
    </w:p>
    <w:p>
      <w:pPr>
        <w:pStyle w:val="Compact"/>
        <w:numPr>
          <w:ilvl w:val="0"/>
          <w:numId w:val="1147"/>
        </w:numPr>
      </w:pPr>
      <w:r>
        <w:t xml:space="preserve">China wants to control capital flows</w:t>
      </w:r>
    </w:p>
    <w:p>
      <w:pPr>
        <w:pStyle w:val="Compact"/>
        <w:numPr>
          <w:ilvl w:val="0"/>
          <w:numId w:val="1147"/>
        </w:numPr>
      </w:pPr>
      <w:r>
        <w:t xml:space="preserve">Prevent destabilizing inflows/outflows</w:t>
      </w:r>
    </w:p>
    <w:p>
      <w:pPr>
        <w:pStyle w:val="Compact"/>
        <w:numPr>
          <w:ilvl w:val="0"/>
          <w:numId w:val="1147"/>
        </w:numPr>
      </w:pPr>
      <w:r>
        <w:t xml:space="preserve">Maintain monetary policy independence</w:t>
      </w:r>
    </w:p>
    <w:p>
      <w:pPr>
        <w:pStyle w:val="Compact"/>
        <w:numPr>
          <w:ilvl w:val="0"/>
          <w:numId w:val="1147"/>
        </w:numPr>
      </w:pPr>
      <w:r>
        <w:t xml:space="preserve">But also wants RMB internationalization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Compact"/>
        <w:numPr>
          <w:ilvl w:val="0"/>
          <w:numId w:val="1148"/>
        </w:numPr>
      </w:pPr>
      <w:r>
        <w:t xml:space="preserve">Keep domestic market controlled (CNY)</w:t>
      </w:r>
    </w:p>
    <w:p>
      <w:pPr>
        <w:pStyle w:val="Compact"/>
        <w:numPr>
          <w:ilvl w:val="0"/>
          <w:numId w:val="1148"/>
        </w:numPr>
      </w:pPr>
      <w:r>
        <w:t xml:space="preserve">Create offshore market for international use (CNH)</w:t>
      </w:r>
    </w:p>
    <w:p>
      <w:pPr>
        <w:pStyle w:val="Compact"/>
        <w:numPr>
          <w:ilvl w:val="0"/>
          <w:numId w:val="1148"/>
        </w:numPr>
      </w:pPr>
      <w:r>
        <w:t xml:space="preserve">Gradually allow more connections</w:t>
      </w:r>
    </w:p>
    <w:p>
      <w:pPr>
        <w:pStyle w:val="FirstParagraph"/>
      </w:pPr>
      <w:r>
        <w:rPr>
          <w:b/>
          <w:bCs/>
        </w:rPr>
        <w:t xml:space="preserve">The Spread:</w:t>
      </w:r>
      <w:r>
        <w:t xml:space="preserve"> </w:t>
      </w:r>
      <w:r>
        <w:t xml:space="preserve">CNY and CNH rates usually differ slightly:</w:t>
      </w:r>
    </w:p>
    <w:p>
      <w:pPr>
        <w:pStyle w:val="SourceCode"/>
      </w:pPr>
      <w:r>
        <w:rPr>
          <w:rStyle w:val="CommentTok"/>
        </w:rPr>
        <w:t xml:space="preserve"># Simulated CNY vs CNH rates</w:t>
      </w:r>
      <w:r>
        <w:br/>
      </w:r>
      <w:r>
        <w:rPr>
          <w:rStyle w:val="CommentTok"/>
        </w:rPr>
        <w:t xml:space="preserve"># Typically CNH is more volatile and can differ from CNY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year</w:t>
      </w:r>
      <w:r>
        <w:br/>
      </w:r>
      <w:r>
        <w:rPr>
          <w:rStyle w:val="NormalTok"/>
        </w:rPr>
        <w:t xml:space="preserve">cny_rate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cnh_rate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cny_rate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CNH slightly different</w:t>
      </w:r>
      <w:r>
        <w:br/>
      </w:r>
      <w:r>
        <w:br/>
      </w:r>
      <w:r>
        <w:rPr>
          <w:rStyle w:val="NormalTok"/>
        </w:rPr>
        <w:t xml:space="preserve">spread_data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Day =</w:t>
      </w:r>
      <w:r>
        <w:rPr>
          <w:rStyle w:val="NormalTok"/>
        </w:rPr>
        <w:t xml:space="preserve"> days,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CNY =</w:t>
      </w:r>
      <w:r>
        <w:rPr>
          <w:rStyle w:val="NormalTok"/>
        </w:rPr>
        <w:t xml:space="preserve"> cny_rate,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CNH =</w:t>
      </w:r>
      <w:r>
        <w:rPr>
          <w:rStyle w:val="NormalTok"/>
        </w:rPr>
        <w:t xml:space="preserve"> cnh_rate,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(cnh_rate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cny_rate)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 basis points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the spread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(spread_data,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Spread))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 vs. CNH Spread (Simulated)"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"Difference between onshore and offshore yuan rates"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"Trading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"Spread (basis points, CNH - CNY)"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Chapter_02_Lecture_alt_files/figure-docx/cny-cnh-spread-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absolute spread:"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(spread_data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Spread)),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"basis points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Average absolute spread: 18.9 basis points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"Maximum spread:"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(spread_data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Spread)),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"basis points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Maximum spread: 61.4 basis points</w:t>
      </w:r>
    </w:p>
    <w:p>
      <w:pPr>
        <w:pStyle w:val="FirstParagraph"/>
      </w:pPr>
      <w:r>
        <w:rPr>
          <w:b/>
          <w:bCs/>
        </w:rPr>
        <w:t xml:space="preserve">During crises</w:t>
      </w:r>
      <w:r>
        <w:t xml:space="preserve">, the spread can widen significantly as offshore yuan trades freely while onshore yuan is controlled.</w:t>
      </w:r>
    </w:p>
    <w:bookmarkEnd w:id="120"/>
    <w:bookmarkEnd w:id="121"/>
    <w:bookmarkStart w:id="130" w:name="X24ab4388c0e0f794fff70455a32dfa8b676fa30"/>
    <w:p>
      <w:pPr>
        <w:pStyle w:val="Heading2"/>
      </w:pPr>
      <w:r>
        <w:t xml:space="preserve">5.3 Internationalization: Theoretical Principles and Practical Concerns</w:t>
      </w:r>
    </w:p>
    <w:bookmarkStart w:id="128" w:name="Xc0386e4f35c9a654f405caeb741f6d428101c4a"/>
    <w:p>
      <w:pPr>
        <w:pStyle w:val="Heading3"/>
      </w:pPr>
      <w:r>
        <w:t xml:space="preserve">5.3.1 The Three Degrees of Currency Internationalization</w:t>
      </w:r>
    </w:p>
    <w:p>
      <w:pPr>
        <w:pStyle w:val="FirstParagraph"/>
      </w:pPr>
      <w:r>
        <w:t xml:space="preserve">A currency becomes international through three stages:</w:t>
      </w:r>
    </w:p>
    <w:bookmarkStart w:id="122" w:name="first-degree-trade-settlement"/>
    <w:p>
      <w:pPr>
        <w:pStyle w:val="Heading4"/>
      </w:pPr>
      <w:r>
        <w:t xml:space="preserve">5.3.1.1 First Degree: Trade Settlement</w:t>
      </w:r>
    </w:p>
    <w:p>
      <w:pPr>
        <w:pStyle w:val="FirstParagraph"/>
      </w:pPr>
      <w:r>
        <w:rPr>
          <w:b/>
          <w:bCs/>
        </w:rPr>
        <w:t xml:space="preserve">Basic Use:</w:t>
      </w:r>
      <w:r>
        <w:t xml:space="preserve"> </w:t>
      </w:r>
      <w:r>
        <w:t xml:space="preserve">Denominating and settling international trade transactions</w:t>
      </w:r>
    </w:p>
    <w:p>
      <w:pPr>
        <w:pStyle w:val="BodyText"/>
      </w:pPr>
      <w:r>
        <w:rPr>
          <w:b/>
          <w:bCs/>
        </w:rPr>
        <w:t xml:space="preserve">Current Status - RMB:</w:t>
      </w:r>
    </w:p>
    <w:p>
      <w:pPr>
        <w:pStyle w:val="Compact"/>
        <w:numPr>
          <w:ilvl w:val="0"/>
          <w:numId w:val="1149"/>
        </w:numPr>
      </w:pPr>
      <w:r>
        <w:t xml:space="preserve">China has signed</w:t>
      </w:r>
      <w:r>
        <w:t xml:space="preserve"> </w:t>
      </w:r>
      <w:r>
        <w:rPr>
          <w:b/>
          <w:bCs/>
        </w:rPr>
        <w:t xml:space="preserve">bilateral swap agreements</w:t>
      </w:r>
      <w:r>
        <w:t xml:space="preserve"> </w:t>
      </w:r>
      <w:r>
        <w:t xml:space="preserve">with 40+ countries</w:t>
      </w:r>
    </w:p>
    <w:p>
      <w:pPr>
        <w:pStyle w:val="Compact"/>
        <w:numPr>
          <w:ilvl w:val="0"/>
          <w:numId w:val="1149"/>
        </w:numPr>
      </w:pPr>
      <w:r>
        <w:t xml:space="preserve">Many countries can settle trade in RMB</w:t>
      </w:r>
    </w:p>
    <w:p>
      <w:pPr>
        <w:pStyle w:val="Compact"/>
        <w:numPr>
          <w:ilvl w:val="0"/>
          <w:numId w:val="1149"/>
        </w:numPr>
      </w:pPr>
      <w:r>
        <w:t xml:space="preserve">Growing but still limited use</w:t>
      </w:r>
    </w:p>
    <w:p>
      <w:pPr>
        <w:pStyle w:val="FirstParagraph"/>
      </w:pPr>
      <w:r>
        <w:rPr>
          <w:b/>
          <w:bCs/>
        </w:rPr>
        <w:t xml:space="preserve">Data (2019 IMF Study):</w:t>
      </w:r>
    </w:p>
    <w:p>
      <w:pPr>
        <w:pStyle w:val="Compact"/>
        <w:numPr>
          <w:ilvl w:val="0"/>
          <w:numId w:val="1150"/>
        </w:numPr>
      </w:pPr>
      <w:r>
        <w:t xml:space="preserve">93% of China’s imports still denominated in USD</w:t>
      </w:r>
    </w:p>
    <w:p>
      <w:pPr>
        <w:pStyle w:val="Compact"/>
        <w:numPr>
          <w:ilvl w:val="0"/>
          <w:numId w:val="1150"/>
        </w:numPr>
      </w:pPr>
      <w:r>
        <w:t xml:space="preserve">95% of China’s exports denominated in USD</w:t>
      </w:r>
    </w:p>
    <w:p>
      <w:pPr>
        <w:pStyle w:val="Compact"/>
        <w:numPr>
          <w:ilvl w:val="0"/>
          <w:numId w:val="1150"/>
        </w:numPr>
      </w:pPr>
      <w:r>
        <w:t xml:space="preserve">RMB trade settlement only 2-5%</w:t>
      </w:r>
    </w:p>
    <w:p>
      <w:pPr>
        <w:pStyle w:val="FirstParagraph"/>
      </w:pPr>
      <w:r>
        <w:rPr>
          <w:b/>
          <w:bCs/>
        </w:rPr>
        <w:t xml:space="preserve">Why So Low?</w:t>
      </w:r>
    </w:p>
    <w:p>
      <w:pPr>
        <w:pStyle w:val="Compact"/>
        <w:numPr>
          <w:ilvl w:val="0"/>
          <w:numId w:val="1151"/>
        </w:numPr>
      </w:pPr>
      <w:r>
        <w:t xml:space="preserve">Network effects - everyone uses dollar</w:t>
      </w:r>
    </w:p>
    <w:p>
      <w:pPr>
        <w:pStyle w:val="Compact"/>
        <w:numPr>
          <w:ilvl w:val="0"/>
          <w:numId w:val="1151"/>
        </w:numPr>
      </w:pPr>
      <w:r>
        <w:t xml:space="preserve">Dollar invoicing reduces transaction costs</w:t>
      </w:r>
    </w:p>
    <w:p>
      <w:pPr>
        <w:pStyle w:val="Compact"/>
        <w:numPr>
          <w:ilvl w:val="0"/>
          <w:numId w:val="1151"/>
        </w:numPr>
      </w:pPr>
      <w:r>
        <w:t xml:space="preserve">Trading partners prefer dollars</w:t>
      </w:r>
    </w:p>
    <w:p>
      <w:pPr>
        <w:pStyle w:val="Compact"/>
        <w:numPr>
          <w:ilvl w:val="0"/>
          <w:numId w:val="1151"/>
        </w:numPr>
      </w:pPr>
      <w:r>
        <w:t xml:space="preserve">Limited RMB liquidity outside China</w:t>
      </w:r>
    </w:p>
    <w:bookmarkEnd w:id="122"/>
    <w:bookmarkStart w:id="123" w:name="second-degree-financial-transactions"/>
    <w:p>
      <w:pPr>
        <w:pStyle w:val="Heading4"/>
      </w:pPr>
      <w:r>
        <w:t xml:space="preserve">5.3.1.2 Second Degree: Financial Transactions</w:t>
      </w:r>
    </w:p>
    <w:p>
      <w:pPr>
        <w:pStyle w:val="FirstParagraph"/>
      </w:pPr>
      <w:r>
        <w:rPr>
          <w:b/>
          <w:bCs/>
        </w:rPr>
        <w:t xml:space="preserve">Advanced Use:</w:t>
      </w:r>
      <w:r>
        <w:t xml:space="preserve"> </w:t>
      </w:r>
      <w:r>
        <w:t xml:space="preserve">International bond issuance, bank deposits, loans</w:t>
      </w:r>
    </w:p>
    <w:p>
      <w:pPr>
        <w:pStyle w:val="BodyText"/>
      </w:pPr>
      <w:r>
        <w:rPr>
          <w:b/>
          <w:bCs/>
        </w:rPr>
        <w:t xml:space="preserve">Current Status - RMB:</w:t>
      </w:r>
    </w:p>
    <w:p>
      <w:pPr>
        <w:pStyle w:val="Compact"/>
        <w:numPr>
          <w:ilvl w:val="0"/>
          <w:numId w:val="1152"/>
        </w:numPr>
      </w:pPr>
      <w:r>
        <w:t xml:space="preserve">“Dim sum bonds”</w:t>
      </w:r>
      <w:r>
        <w:t xml:space="preserve"> </w:t>
      </w:r>
      <w:r>
        <w:t xml:space="preserve">- RMB bonds issued in Hong Kong</w:t>
      </w:r>
    </w:p>
    <w:p>
      <w:pPr>
        <w:pStyle w:val="Compact"/>
        <w:numPr>
          <w:ilvl w:val="0"/>
          <w:numId w:val="1152"/>
        </w:numPr>
      </w:pPr>
      <w:r>
        <w:t xml:space="preserve">Growing RMB bond market</w:t>
      </w:r>
    </w:p>
    <w:p>
      <w:pPr>
        <w:pStyle w:val="Compact"/>
        <w:numPr>
          <w:ilvl w:val="0"/>
          <w:numId w:val="1152"/>
        </w:numPr>
      </w:pPr>
      <w:r>
        <w:t xml:space="preserve">Some international reserves held in RMB</w:t>
      </w:r>
    </w:p>
    <w:p>
      <w:pPr>
        <w:pStyle w:val="Compact"/>
        <w:numPr>
          <w:ilvl w:val="0"/>
          <w:numId w:val="1152"/>
        </w:numPr>
      </w:pPr>
      <w:r>
        <w:t xml:space="preserve">Still very small vs. dollar, euro</w:t>
      </w:r>
    </w:p>
    <w:p>
      <w:pPr>
        <w:pStyle w:val="FirstParagraph"/>
      </w:pPr>
      <w:r>
        <w:rPr>
          <w:b/>
          <w:bCs/>
        </w:rPr>
        <w:t xml:space="preserve">Obstacles:</w:t>
      </w:r>
    </w:p>
    <w:p>
      <w:pPr>
        <w:pStyle w:val="Compact"/>
        <w:numPr>
          <w:ilvl w:val="0"/>
          <w:numId w:val="1153"/>
        </w:numPr>
      </w:pPr>
      <w:r>
        <w:t xml:space="preserve">Capital controls limit RMB flows</w:t>
      </w:r>
    </w:p>
    <w:p>
      <w:pPr>
        <w:pStyle w:val="Compact"/>
        <w:numPr>
          <w:ilvl w:val="0"/>
          <w:numId w:val="1153"/>
        </w:numPr>
      </w:pPr>
      <w:r>
        <w:t xml:space="preserve">Shallow financial markets</w:t>
      </w:r>
    </w:p>
    <w:p>
      <w:pPr>
        <w:pStyle w:val="Compact"/>
        <w:numPr>
          <w:ilvl w:val="0"/>
          <w:numId w:val="1153"/>
        </w:numPr>
      </w:pPr>
      <w:r>
        <w:t xml:space="preserve">Legal uncertainty</w:t>
      </w:r>
    </w:p>
    <w:p>
      <w:pPr>
        <w:pStyle w:val="Compact"/>
        <w:numPr>
          <w:ilvl w:val="0"/>
          <w:numId w:val="1153"/>
        </w:numPr>
      </w:pPr>
      <w:r>
        <w:t xml:space="preserve">Concerns about rule of law</w:t>
      </w:r>
    </w:p>
    <w:bookmarkEnd w:id="123"/>
    <w:bookmarkStart w:id="127" w:name="third-degree-reserve-currency"/>
    <w:p>
      <w:pPr>
        <w:pStyle w:val="Heading4"/>
      </w:pPr>
      <w:r>
        <w:t xml:space="preserve">5.3.1.3 Third Degree: Reserve Currency</w:t>
      </w:r>
    </w:p>
    <w:p>
      <w:pPr>
        <w:pStyle w:val="FirstParagraph"/>
      </w:pPr>
      <w:r>
        <w:rPr>
          <w:b/>
          <w:bCs/>
        </w:rPr>
        <w:t xml:space="preserve">Ultimate Status:</w:t>
      </w:r>
      <w:r>
        <w:t xml:space="preserve"> </w:t>
      </w:r>
      <w:r>
        <w:t xml:space="preserve">Central banks hold currency as official reserves</w:t>
      </w:r>
    </w:p>
    <w:p>
      <w:pPr>
        <w:pStyle w:val="BodyText"/>
      </w:pPr>
      <w:r>
        <w:rPr>
          <w:b/>
          <w:bCs/>
        </w:rPr>
        <w:t xml:space="preserve">Current Status - RMB:</w:t>
      </w:r>
    </w:p>
    <w:p>
      <w:pPr>
        <w:pStyle w:val="SourceCode"/>
      </w:pPr>
      <w:r>
        <w:rPr>
          <w:rStyle w:val="CommentTok"/>
        </w:rPr>
        <w:t xml:space="preserve"># Global reserve currency shares (Q1 2023 approximate)</w:t>
      </w:r>
      <w:r>
        <w:br/>
      </w:r>
      <w:r>
        <w:rPr>
          <w:rStyle w:val="NormalTok"/>
        </w:rPr>
        <w:t xml:space="preserve">reserves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Currency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"Japanese Yen"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"British Pound"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"Chinese Yuan"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"Canadian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"Australian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58.4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"GBP"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(reserves,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(Currency,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Share),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Share,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Currency))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 Foreign Exchange Reserves by Currency (2023)"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 of identified official foreign exchange reserves"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 (%)"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(Share,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Chapter_02_Lecture_alt_files/figure-docx/reserve-currency-shares-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Key observations: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Key observations: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Dollar dominates despite decline from 70%+ in 2000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Dollar dominates despite decline from 70%+ in 2000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Euro second but stable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Euro second but stable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RMB only 2.7% despite China's economic size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RMB only 2.7% despite China's economic size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RMB share was 0% in 2015, so growing rapidly from low base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RMB share was 0% in 2015, so growing rapidly from low base</w:t>
      </w:r>
    </w:p>
    <w:p>
      <w:pPr>
        <w:pStyle w:val="FirstParagraph"/>
      </w:pPr>
      <w:r>
        <w:rPr>
          <w:b/>
          <w:bCs/>
        </w:rPr>
        <w:t xml:space="preserve">The RMB’s Challenge:</w:t>
      </w:r>
    </w:p>
    <w:p>
      <w:pPr>
        <w:pStyle w:val="BodyText"/>
      </w:pPr>
      <w:r>
        <w:t xml:space="preserve">China is world’s #2 economy, but RMB only 2.7% of reserves. Why?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Capital controls</w:t>
      </w:r>
      <w:r>
        <w:t xml:space="preserve"> </w:t>
      </w:r>
      <w:r>
        <w:t xml:space="preserve">- Hard to get RMB in/out of China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Shallow financial markets</w:t>
      </w:r>
      <w:r>
        <w:t xml:space="preserve"> </w:t>
      </w:r>
      <w:r>
        <w:t xml:space="preserve">- Limited RMB assets to invest in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Lack of transparency</w:t>
      </w:r>
      <w:r>
        <w:t xml:space="preserve"> </w:t>
      </w:r>
      <w:r>
        <w:t xml:space="preserve">- Concerns about data quality, policy predictability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Legal uncertainty</w:t>
      </w:r>
      <w:r>
        <w:t xml:space="preserve"> </w:t>
      </w:r>
      <w:r>
        <w:t xml:space="preserve">- Will China enforce contracts? Property rights?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Network effects</w:t>
      </w:r>
      <w:r>
        <w:t xml:space="preserve"> </w:t>
      </w:r>
      <w:r>
        <w:t xml:space="preserve">- Dollar has 75+ years of incumbent advantage</w:t>
      </w:r>
    </w:p>
    <w:bookmarkEnd w:id="127"/>
    <w:bookmarkEnd w:id="128"/>
    <w:bookmarkStart w:id="129" w:name="X9f0d1e5f902ba0e4fbcfc92d679d3126aa5672f"/>
    <w:p>
      <w:pPr>
        <w:pStyle w:val="Heading3"/>
      </w:pPr>
      <w:r>
        <w:t xml:space="preserve">5.3.2 What Would It Take for RMB to Become Major Reserve Currency?</w:t>
      </w:r>
    </w:p>
    <w:p>
      <w:pPr>
        <w:pStyle w:val="FirstParagraph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Fully convertible capital account</w:t>
      </w:r>
    </w:p>
    <w:p>
      <w:pPr>
        <w:pStyle w:val="Compact"/>
        <w:numPr>
          <w:ilvl w:val="1"/>
          <w:numId w:val="1156"/>
        </w:numPr>
      </w:pPr>
      <w:r>
        <w:t xml:space="preserve">Free flow of capital in and out</w:t>
      </w:r>
    </w:p>
    <w:p>
      <w:pPr>
        <w:pStyle w:val="Compact"/>
        <w:numPr>
          <w:ilvl w:val="1"/>
          <w:numId w:val="1156"/>
        </w:numPr>
      </w:pPr>
      <w:r>
        <w:t xml:space="preserve">China is moving slowly in this direction</w:t>
      </w:r>
    </w:p>
    <w:p>
      <w:pPr>
        <w:pStyle w:val="Compact"/>
        <w:numPr>
          <w:ilvl w:val="1"/>
          <w:numId w:val="1156"/>
        </w:numPr>
      </w:pPr>
      <w:r>
        <w:t xml:space="preserve">But fears destabilizing flows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Deep, liquid financial markets</w:t>
      </w:r>
    </w:p>
    <w:p>
      <w:pPr>
        <w:pStyle w:val="Compact"/>
        <w:numPr>
          <w:ilvl w:val="1"/>
          <w:numId w:val="1157"/>
        </w:numPr>
      </w:pPr>
      <w:r>
        <w:t xml:space="preserve">Need large, safe RMB bond market</w:t>
      </w:r>
    </w:p>
    <w:p>
      <w:pPr>
        <w:pStyle w:val="Compact"/>
        <w:numPr>
          <w:ilvl w:val="1"/>
          <w:numId w:val="1157"/>
        </w:numPr>
      </w:pPr>
      <w:r>
        <w:t xml:space="preserve">Chinese government bond market growing</w:t>
      </w:r>
    </w:p>
    <w:p>
      <w:pPr>
        <w:pStyle w:val="Compact"/>
        <w:numPr>
          <w:ilvl w:val="1"/>
          <w:numId w:val="1157"/>
        </w:numPr>
      </w:pPr>
      <w:r>
        <w:t xml:space="preserve">But still heavily controlled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Rule of law and property rights</w:t>
      </w:r>
    </w:p>
    <w:p>
      <w:pPr>
        <w:pStyle w:val="Compact"/>
        <w:numPr>
          <w:ilvl w:val="1"/>
          <w:numId w:val="1158"/>
        </w:numPr>
      </w:pPr>
      <w:r>
        <w:t xml:space="preserve">Predictable legal system</w:t>
      </w:r>
    </w:p>
    <w:p>
      <w:pPr>
        <w:pStyle w:val="Compact"/>
        <w:numPr>
          <w:ilvl w:val="1"/>
          <w:numId w:val="1158"/>
        </w:numPr>
      </w:pPr>
      <w:r>
        <w:t xml:space="preserve">Protection of foreign investors</w:t>
      </w:r>
    </w:p>
    <w:p>
      <w:pPr>
        <w:pStyle w:val="Compact"/>
        <w:numPr>
          <w:ilvl w:val="1"/>
          <w:numId w:val="1158"/>
        </w:numPr>
      </w:pPr>
      <w:r>
        <w:t xml:space="preserve">Major concern given China’s political system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Stable macroeconomic policies</w:t>
      </w:r>
    </w:p>
    <w:p>
      <w:pPr>
        <w:pStyle w:val="Compact"/>
        <w:numPr>
          <w:ilvl w:val="1"/>
          <w:numId w:val="1159"/>
        </w:numPr>
      </w:pPr>
      <w:r>
        <w:t xml:space="preserve">Low inflation</w:t>
      </w:r>
    </w:p>
    <w:p>
      <w:pPr>
        <w:pStyle w:val="Compact"/>
        <w:numPr>
          <w:ilvl w:val="1"/>
          <w:numId w:val="1159"/>
        </w:numPr>
      </w:pPr>
      <w:r>
        <w:t xml:space="preserve">Sustainable fiscal policy</w:t>
      </w:r>
    </w:p>
    <w:p>
      <w:pPr>
        <w:pStyle w:val="Compact"/>
        <w:numPr>
          <w:ilvl w:val="1"/>
          <w:numId w:val="1159"/>
        </w:numPr>
      </w:pPr>
      <w:r>
        <w:t xml:space="preserve">Independent central bank (PBOC not independent)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Time and patience</w:t>
      </w:r>
    </w:p>
    <w:p>
      <w:pPr>
        <w:pStyle w:val="Compact"/>
        <w:numPr>
          <w:ilvl w:val="1"/>
          <w:numId w:val="1160"/>
        </w:numPr>
      </w:pPr>
      <w:r>
        <w:t xml:space="preserve">Network effects are powerful</w:t>
      </w:r>
    </w:p>
    <w:p>
      <w:pPr>
        <w:pStyle w:val="Compact"/>
        <w:numPr>
          <w:ilvl w:val="1"/>
          <w:numId w:val="1160"/>
        </w:numPr>
      </w:pPr>
      <w:r>
        <w:t xml:space="preserve">Dollar took decades to displace pound</w:t>
      </w:r>
    </w:p>
    <w:p>
      <w:pPr>
        <w:pStyle w:val="Compact"/>
        <w:numPr>
          <w:ilvl w:val="1"/>
          <w:numId w:val="1160"/>
        </w:numPr>
      </w:pPr>
      <w:r>
        <w:t xml:space="preserve">Even then, required two world wars!</w:t>
      </w:r>
    </w:p>
    <w:p>
      <w:pPr>
        <w:pStyle w:val="FirstParagraph"/>
      </w:pPr>
      <w:r>
        <w:rPr>
          <w:b/>
          <w:bCs/>
        </w:rPr>
        <w:t xml:space="preserve">China’s Dilemma:</w:t>
      </w:r>
    </w:p>
    <w:p>
      <w:pPr>
        <w:pStyle w:val="Compact"/>
        <w:numPr>
          <w:ilvl w:val="0"/>
          <w:numId w:val="1161"/>
        </w:numPr>
      </w:pPr>
      <w:r>
        <w:t xml:space="preserve">Want RMB internationalization for prestige and reduced dollar dependence</w:t>
      </w:r>
    </w:p>
    <w:p>
      <w:pPr>
        <w:pStyle w:val="Compact"/>
        <w:numPr>
          <w:ilvl w:val="0"/>
          <w:numId w:val="1161"/>
        </w:numPr>
      </w:pPr>
      <w:r>
        <w:t xml:space="preserve">But full capital account liberalization threatens domestic control</w:t>
      </w:r>
    </w:p>
    <w:p>
      <w:pPr>
        <w:pStyle w:val="Compact"/>
        <w:numPr>
          <w:ilvl w:val="0"/>
          <w:numId w:val="1161"/>
        </w:numPr>
      </w:pPr>
      <w:r>
        <w:t xml:space="preserve">Fear of capital flight and financial instability</w:t>
      </w:r>
    </w:p>
    <w:p>
      <w:pPr>
        <w:pStyle w:val="Compact"/>
        <w:numPr>
          <w:ilvl w:val="0"/>
          <w:numId w:val="1161"/>
        </w:numPr>
      </w:pPr>
      <w:r>
        <w:t xml:space="preserve">Political system requires capital controls</w:t>
      </w:r>
    </w:p>
    <w:p>
      <w:pPr>
        <w:pStyle w:val="FirstParagraph"/>
      </w:pPr>
      <w:r>
        <w:rPr>
          <w:b/>
          <w:bCs/>
        </w:rPr>
        <w:t xml:space="preserve">Most Likely Path:</w:t>
      </w:r>
      <w:r>
        <w:t xml:space="preserve"> </w:t>
      </w:r>
      <w:r>
        <w:t xml:space="preserve">Gradual, controlled internationalization over decades, but RMB unlikely to truly rival dollar without fundamental political reforms.</w:t>
      </w:r>
    </w:p>
    <w:bookmarkEnd w:id="129"/>
    <w:bookmarkEnd w:id="130"/>
    <w:bookmarkStart w:id="131" w:name="the-triffin-dilemma"/>
    <w:p>
      <w:pPr>
        <w:pStyle w:val="Heading2"/>
      </w:pPr>
      <w:r>
        <w:t xml:space="preserve">5.4 The Triffin Dilemma</w:t>
      </w:r>
    </w:p>
    <w:p>
      <w:pPr>
        <w:pStyle w:val="FirstParagraph"/>
      </w:pPr>
      <w:r>
        <w:t xml:space="preserve">Remember the Triffin Dilemma from Bretton Woods? It applies to any reserve currency country.</w:t>
      </w:r>
    </w:p>
    <w:p>
      <w:pPr>
        <w:pStyle w:val="BodyText"/>
      </w:pPr>
      <w:r>
        <w:rPr>
          <w:b/>
          <w:bCs/>
        </w:rPr>
        <w:t xml:space="preserve">The Dilemma for China:</w:t>
      </w:r>
    </w:p>
    <w:p>
      <w:pPr>
        <w:pStyle w:val="BodyText"/>
      </w:pPr>
      <w:r>
        <w:t xml:space="preserve">If RMB becomes major reserve currency:</w:t>
      </w:r>
    </w:p>
    <w:p>
      <w:pPr>
        <w:pStyle w:val="BodyText"/>
      </w:pPr>
      <w:r>
        <w:rPr>
          <w:b/>
          <w:bCs/>
        </w:rPr>
        <w:t xml:space="preserve">Problem 1:</w:t>
      </w:r>
      <w:r>
        <w:t xml:space="preserve"> </w:t>
      </w:r>
      <w:r>
        <w:t xml:space="preserve">World needs RMB for reserves and transactions</w:t>
      </w:r>
    </w:p>
    <w:p>
      <w:pPr>
        <w:pStyle w:val="Compact"/>
        <w:numPr>
          <w:ilvl w:val="0"/>
          <w:numId w:val="1162"/>
        </w:numPr>
      </w:pPr>
      <w:r>
        <w:t xml:space="preserve">To supply RMB, China must run</w:t>
      </w:r>
      <w:r>
        <w:t xml:space="preserve"> </w:t>
      </w:r>
      <w:r>
        <w:rPr>
          <w:b/>
          <w:bCs/>
        </w:rPr>
        <w:t xml:space="preserve">current account deficits</w:t>
      </w:r>
    </w:p>
    <w:p>
      <w:pPr>
        <w:pStyle w:val="Compact"/>
        <w:numPr>
          <w:ilvl w:val="0"/>
          <w:numId w:val="1162"/>
        </w:numPr>
      </w:pPr>
      <w:r>
        <w:t xml:space="preserve">But China’s economic model depends on trade surpluses</w:t>
      </w:r>
    </w:p>
    <w:p>
      <w:pPr>
        <w:pStyle w:val="Compact"/>
        <w:numPr>
          <w:ilvl w:val="0"/>
          <w:numId w:val="1162"/>
        </w:numPr>
      </w:pPr>
      <w:r>
        <w:t xml:space="preserve">Conflict between domestic and international roles</w:t>
      </w:r>
    </w:p>
    <w:p>
      <w:pPr>
        <w:pStyle w:val="FirstParagraph"/>
      </w:pPr>
      <w:r>
        <w:rPr>
          <w:b/>
          <w:bCs/>
        </w:rPr>
        <w:t xml:space="preserve">Problem 2:</w:t>
      </w:r>
      <w:r>
        <w:t xml:space="preserve"> </w:t>
      </w:r>
      <w:r>
        <w:t xml:space="preserve">If China runs persistent deficits</w:t>
      </w:r>
    </w:p>
    <w:p>
      <w:pPr>
        <w:pStyle w:val="Compact"/>
        <w:numPr>
          <w:ilvl w:val="0"/>
          <w:numId w:val="1163"/>
        </w:numPr>
      </w:pPr>
      <w:r>
        <w:t xml:space="preserve">Foreign holdings of RMB grow</w:t>
      </w:r>
    </w:p>
    <w:p>
      <w:pPr>
        <w:pStyle w:val="Compact"/>
        <w:numPr>
          <w:ilvl w:val="0"/>
          <w:numId w:val="1163"/>
        </w:numPr>
      </w:pPr>
      <w:r>
        <w:t xml:space="preserve">Eventually, questions about China’s ability to maintain value</w:t>
      </w:r>
    </w:p>
    <w:p>
      <w:pPr>
        <w:pStyle w:val="Compact"/>
        <w:numPr>
          <w:ilvl w:val="0"/>
          <w:numId w:val="1163"/>
        </w:numPr>
      </w:pPr>
      <w:r>
        <w:t xml:space="preserve">Potential loss of confidence and currency crisis</w:t>
      </w:r>
    </w:p>
    <w:p>
      <w:pPr>
        <w:pStyle w:val="FirstParagraph"/>
      </w:pPr>
      <w:r>
        <w:rPr>
          <w:b/>
          <w:bCs/>
        </w:rPr>
        <w:t xml:space="preserve">The U.S. Experience:</w:t>
      </w:r>
    </w:p>
    <w:p>
      <w:pPr>
        <w:pStyle w:val="Compact"/>
        <w:numPr>
          <w:ilvl w:val="0"/>
          <w:numId w:val="1164"/>
        </w:numPr>
      </w:pPr>
      <w:r>
        <w:t xml:space="preserve">U.S. has run current account deficits for decades</w:t>
      </w:r>
    </w:p>
    <w:p>
      <w:pPr>
        <w:pStyle w:val="Compact"/>
        <w:numPr>
          <w:ilvl w:val="0"/>
          <w:numId w:val="1164"/>
        </w:numPr>
      </w:pPr>
      <w:r>
        <w:t xml:space="preserve">Supplies dollars to the world</w:t>
      </w:r>
    </w:p>
    <w:p>
      <w:pPr>
        <w:pStyle w:val="Compact"/>
        <w:numPr>
          <w:ilvl w:val="0"/>
          <w:numId w:val="1164"/>
        </w:numPr>
      </w:pPr>
      <w:r>
        <w:t xml:space="preserve">But deficits raise questions about sustainability</w:t>
      </w:r>
    </w:p>
    <w:p>
      <w:pPr>
        <w:pStyle w:val="Compact"/>
        <w:numPr>
          <w:ilvl w:val="0"/>
          <w:numId w:val="1164"/>
        </w:numPr>
      </w:pPr>
      <w:r>
        <w:t xml:space="preserve">“Exorbitant privilege”</w:t>
      </w:r>
      <w:r>
        <w:t xml:space="preserve"> </w:t>
      </w:r>
      <w:r>
        <w:t xml:space="preserve">but also</w:t>
      </w:r>
      <w:r>
        <w:t xml:space="preserve"> </w:t>
      </w:r>
      <w:r>
        <w:t xml:space="preserve">“exorbitant burden”</w:t>
      </w:r>
    </w:p>
    <w:p>
      <w:pPr>
        <w:pStyle w:val="FirstParagraph"/>
      </w:pPr>
      <w:r>
        <w:rPr>
          <w:b/>
          <w:bCs/>
        </w:rPr>
        <w:t xml:space="preserve">China’s Choice:</w:t>
      </w:r>
    </w:p>
    <w:p>
      <w:pPr>
        <w:pStyle w:val="Compact"/>
        <w:numPr>
          <w:ilvl w:val="0"/>
          <w:numId w:val="1165"/>
        </w:numPr>
      </w:pPr>
      <w:r>
        <w:t xml:space="preserve">Continue growth model (surpluses) → RMB won’t become reserve currency</w:t>
      </w:r>
    </w:p>
    <w:p>
      <w:pPr>
        <w:pStyle w:val="Compact"/>
        <w:numPr>
          <w:ilvl w:val="0"/>
          <w:numId w:val="1165"/>
        </w:numPr>
      </w:pPr>
      <w:r>
        <w:t xml:space="preserve">Run deficits for RMB internationalization → Sacrifice growth model</w:t>
      </w:r>
    </w:p>
    <w:p>
      <w:pPr>
        <w:pStyle w:val="Compact"/>
        <w:numPr>
          <w:ilvl w:val="0"/>
          <w:numId w:val="1165"/>
        </w:numPr>
      </w:pPr>
      <w:r>
        <w:t xml:space="preserve">Try to thread the needle with capital controls → Limits full internationalization</w:t>
      </w:r>
    </w:p>
    <w:p>
      <w:pPr>
        <w:pStyle w:val="FirstParagraph"/>
      </w:pPr>
      <w:r>
        <w:t xml:space="preserve">No easy answer. This explains why RMB internationalization has been slower than some predicted.</w:t>
      </w:r>
    </w:p>
    <w:bookmarkEnd w:id="131"/>
    <w:bookmarkStart w:id="132" w:name="the-digital-yuan-e-cny"/>
    <w:p>
      <w:pPr>
        <w:pStyle w:val="Heading2"/>
      </w:pPr>
      <w:r>
        <w:t xml:space="preserve">5.5 The Digital Yuan (e-CNY)</w:t>
      </w:r>
    </w:p>
    <w:p>
      <w:pPr>
        <w:pStyle w:val="FirstParagraph"/>
      </w:pPr>
      <w:r>
        <w:t xml:space="preserve">China is a global leader in Central Bank Digital Currency (CBDC):</w:t>
      </w:r>
    </w:p>
    <w:p>
      <w:pPr>
        <w:pStyle w:val="BodyText"/>
      </w:pPr>
      <w:r>
        <w:rPr>
          <w:b/>
          <w:bCs/>
        </w:rPr>
        <w:t xml:space="preserve">e-CNY Project:</w:t>
      </w:r>
    </w:p>
    <w:p>
      <w:pPr>
        <w:pStyle w:val="Compact"/>
        <w:numPr>
          <w:ilvl w:val="0"/>
          <w:numId w:val="1166"/>
        </w:numPr>
      </w:pPr>
      <w:r>
        <w:t xml:space="preserve">Launched pilots in 2020</w:t>
      </w:r>
    </w:p>
    <w:p>
      <w:pPr>
        <w:pStyle w:val="Compact"/>
        <w:numPr>
          <w:ilvl w:val="0"/>
          <w:numId w:val="1166"/>
        </w:numPr>
      </w:pPr>
      <w:r>
        <w:t xml:space="preserve">Millions of users testing digital yuan</w:t>
      </w:r>
    </w:p>
    <w:p>
      <w:pPr>
        <w:pStyle w:val="Compact"/>
        <w:numPr>
          <w:ilvl w:val="0"/>
          <w:numId w:val="1166"/>
        </w:numPr>
      </w:pPr>
      <w:r>
        <w:t xml:space="preserve">Can use without bank account</w:t>
      </w:r>
    </w:p>
    <w:p>
      <w:pPr>
        <w:pStyle w:val="Compact"/>
        <w:numPr>
          <w:ilvl w:val="0"/>
          <w:numId w:val="1166"/>
        </w:numPr>
      </w:pPr>
      <w:r>
        <w:t xml:space="preserve">Programmable money (expiration dates, usage restrictions possible)</w:t>
      </w:r>
    </w:p>
    <w:p>
      <w:pPr>
        <w:pStyle w:val="FirstParagraph"/>
      </w:pPr>
      <w:r>
        <w:rPr>
          <w:b/>
          <w:bCs/>
        </w:rPr>
        <w:t xml:space="preserve">Potential International Implications: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Bypass SWIFT System</w:t>
      </w:r>
    </w:p>
    <w:p>
      <w:pPr>
        <w:pStyle w:val="Compact"/>
        <w:numPr>
          <w:ilvl w:val="1"/>
          <w:numId w:val="1168"/>
        </w:numPr>
      </w:pPr>
      <w:r>
        <w:t xml:space="preserve">Could enable transactions outside dollar system</w:t>
      </w:r>
    </w:p>
    <w:p>
      <w:pPr>
        <w:pStyle w:val="Compact"/>
        <w:numPr>
          <w:ilvl w:val="1"/>
          <w:numId w:val="1168"/>
        </w:numPr>
      </w:pPr>
      <w:r>
        <w:t xml:space="preserve">Reduce U.S. sanctions leverage</w:t>
      </w:r>
    </w:p>
    <w:p>
      <w:pPr>
        <w:pStyle w:val="Compact"/>
        <w:numPr>
          <w:ilvl w:val="1"/>
          <w:numId w:val="1168"/>
        </w:numPr>
      </w:pPr>
      <w:r>
        <w:t xml:space="preserve">Appeal to countries concerned about U.S. power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Better Capital Controls</w:t>
      </w:r>
    </w:p>
    <w:p>
      <w:pPr>
        <w:pStyle w:val="Compact"/>
        <w:numPr>
          <w:ilvl w:val="1"/>
          <w:numId w:val="1169"/>
        </w:numPr>
      </w:pPr>
      <w:r>
        <w:t xml:space="preserve">Track all transactions</w:t>
      </w:r>
    </w:p>
    <w:p>
      <w:pPr>
        <w:pStyle w:val="Compact"/>
        <w:numPr>
          <w:ilvl w:val="1"/>
          <w:numId w:val="1169"/>
        </w:numPr>
      </w:pPr>
      <w:r>
        <w:t xml:space="preserve">Prevent capital flight</w:t>
      </w:r>
    </w:p>
    <w:p>
      <w:pPr>
        <w:pStyle w:val="Compact"/>
        <w:numPr>
          <w:ilvl w:val="1"/>
          <w:numId w:val="1169"/>
        </w:numPr>
      </w:pPr>
      <w:r>
        <w:t xml:space="preserve">Maintain control while internationalizing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Financial Inclusion</w:t>
      </w:r>
    </w:p>
    <w:p>
      <w:pPr>
        <w:pStyle w:val="Compact"/>
        <w:numPr>
          <w:ilvl w:val="1"/>
          <w:numId w:val="1170"/>
        </w:numPr>
      </w:pPr>
      <w:r>
        <w:t xml:space="preserve">Reach unbanked populations in Belt &amp; Road countries</w:t>
      </w:r>
    </w:p>
    <w:p>
      <w:pPr>
        <w:pStyle w:val="Compact"/>
        <w:numPr>
          <w:ilvl w:val="1"/>
          <w:numId w:val="1170"/>
        </w:numPr>
      </w:pPr>
      <w:r>
        <w:t xml:space="preserve">Leapfrog traditional banking</w:t>
      </w:r>
    </w:p>
    <w:p>
      <w:pPr>
        <w:pStyle w:val="FirstParagraph"/>
      </w:pPr>
      <w:r>
        <w:rPr>
          <w:b/>
          <w:bCs/>
        </w:rPr>
        <w:t xml:space="preserve">Concerns:</w:t>
      </w:r>
    </w:p>
    <w:p>
      <w:pPr>
        <w:pStyle w:val="Compact"/>
        <w:numPr>
          <w:ilvl w:val="0"/>
          <w:numId w:val="1171"/>
        </w:numPr>
      </w:pPr>
      <w:r>
        <w:t xml:space="preserve">Privacy and surveillance</w:t>
      </w:r>
    </w:p>
    <w:p>
      <w:pPr>
        <w:pStyle w:val="Compact"/>
        <w:numPr>
          <w:ilvl w:val="0"/>
          <w:numId w:val="1171"/>
        </w:numPr>
      </w:pPr>
      <w:r>
        <w:t xml:space="preserve">Authoritarian control</w:t>
      </w:r>
    </w:p>
    <w:p>
      <w:pPr>
        <w:pStyle w:val="Compact"/>
        <w:numPr>
          <w:ilvl w:val="0"/>
          <w:numId w:val="1171"/>
        </w:numPr>
      </w:pPr>
      <w:r>
        <w:t xml:space="preserve">Cybersecurity risks</w:t>
      </w:r>
    </w:p>
    <w:p>
      <w:pPr>
        <w:pStyle w:val="Compact"/>
        <w:numPr>
          <w:ilvl w:val="0"/>
          <w:numId w:val="1171"/>
        </w:numPr>
      </w:pPr>
      <w:r>
        <w:t xml:space="preserve">Whether other countries will adopt</w:t>
      </w:r>
    </w:p>
    <w:p>
      <w:pPr>
        <w:pStyle w:val="FirstParagraph"/>
      </w:pPr>
      <w:r>
        <w:rPr>
          <w:b/>
          <w:bCs/>
        </w:rPr>
        <w:t xml:space="preserve">Reality Check:</w:t>
      </w:r>
      <w:r>
        <w:t xml:space="preserve"> </w:t>
      </w:r>
      <w:r>
        <w:t xml:space="preserve">Even with e-CNY, the fundamental requirements for reserve currency status don’t change. Technology alone won’t make RMB dominant without addressing capital controls, rule of law, and financial market development.</w:t>
      </w:r>
    </w:p>
    <w:bookmarkEnd w:id="132"/>
    <w:bookmarkEnd w:id="133"/>
    <w:bookmarkStart w:id="159" w:name="emerging-markets-and-regime-choices"/>
    <w:p>
      <w:pPr>
        <w:pStyle w:val="Heading1"/>
      </w:pPr>
      <w:r>
        <w:t xml:space="preserve">6. Emerging Markets and Regime Choices</w:t>
      </w:r>
    </w:p>
    <w:p>
      <w:pPr>
        <w:pStyle w:val="FirstParagraph"/>
      </w:pPr>
      <w:r>
        <w:t xml:space="preserve">Emerging market countries face particularly difficult choices about exchange rate regimes. Unlike developed countries with deep financial markets and strong institutions, emerging markets must deal with: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Volatile capital flows</w:t>
      </w:r>
      <w:r>
        <w:t xml:space="preserve"> </w:t>
      </w:r>
      <w:r>
        <w:t xml:space="preserve">(sudden stops and surges)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Original sin</w:t>
      </w:r>
      <w:r>
        <w:t xml:space="preserve"> </w:t>
      </w:r>
      <w:r>
        <w:t xml:space="preserve">- inability to borrow abroad in own currency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Currency mismatches</w:t>
      </w:r>
      <w:r>
        <w:t xml:space="preserve"> </w:t>
      </w:r>
      <w:r>
        <w:t xml:space="preserve">- debts in dollars, revenues in local currency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Limited credibility</w:t>
      </w:r>
      <w:r>
        <w:t xml:space="preserve"> </w:t>
      </w:r>
      <w:r>
        <w:t xml:space="preserve">- history of inflation, default, or devaluation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Thin financial markets</w:t>
      </w:r>
      <w:r>
        <w:t xml:space="preserve"> </w:t>
      </w:r>
      <w:r>
        <w:t xml:space="preserve">- vulnerable to manipulation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Political instability</w:t>
      </w:r>
      <w:r>
        <w:t xml:space="preserve"> </w:t>
      </w:r>
      <w:r>
        <w:t xml:space="preserve">- frequent policy changes</w:t>
      </w:r>
    </w:p>
    <w:p>
      <w:pPr>
        <w:pStyle w:val="FirstParagraph"/>
      </w:pPr>
      <w:r>
        <w:t xml:space="preserve">Given these challenges, what should emerging markets do?</w:t>
      </w:r>
    </w:p>
    <w:bookmarkStart w:id="135" w:name="currency-boards"/>
    <w:p>
      <w:pPr>
        <w:pStyle w:val="Heading2"/>
      </w:pPr>
      <w:r>
        <w:t xml:space="preserve">6.1 Currency Boards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currency board</w:t>
      </w:r>
      <w:r>
        <w:t xml:space="preserve"> </w:t>
      </w:r>
      <w:r>
        <w:t xml:space="preserve">is the strongest form of fixed exchange rate short of full dollarization:</w:t>
      </w:r>
    </w:p>
    <w:p>
      <w:pPr>
        <w:pStyle w:val="BodyText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Domestic currency fully backed by foreign reserves</w:t>
      </w:r>
      <w:r>
        <w:t xml:space="preserve"> </w:t>
      </w:r>
      <w:r>
        <w:t xml:space="preserve">(usually 100%+)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Fixed exchange rate set by law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Automatic monetary policy</w:t>
      </w:r>
      <w:r>
        <w:t xml:space="preserve"> </w:t>
      </w:r>
      <w:r>
        <w:t xml:space="preserve">- money supply changes only with reserve flows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No discretion</w:t>
      </w:r>
      <w:r>
        <w:t xml:space="preserve"> </w:t>
      </w:r>
      <w:r>
        <w:t xml:space="preserve">- central bank cannot print money or lend to government</w:t>
      </w:r>
    </w:p>
    <w:p>
      <w:pPr>
        <w:pStyle w:val="FirstParagraph"/>
      </w:pPr>
      <w:r>
        <w:rPr>
          <w:b/>
          <w:bCs/>
        </w:rPr>
        <w:t xml:space="preserve">Advantages: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Credibility</w:t>
      </w:r>
      <w:r>
        <w:t xml:space="preserve"> </w:t>
      </w:r>
      <w:r>
        <w:t xml:space="preserve">- Can’t print money, so inflation expectations anchored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Eliminates currency risk</w:t>
      </w:r>
      <w:r>
        <w:t xml:space="preserve"> </w:t>
      </w:r>
      <w:r>
        <w:t xml:space="preserve">(mostly)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Imports credibility</w:t>
      </w:r>
      <w:r>
        <w:t xml:space="preserve"> </w:t>
      </w:r>
      <w:r>
        <w:t xml:space="preserve">of anchor currency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Forces fiscal discipline</w:t>
      </w:r>
      <w:r>
        <w:t xml:space="preserve"> </w:t>
      </w:r>
      <w:r>
        <w:t xml:space="preserve">- Government can’t monetize debt</w:t>
      </w:r>
    </w:p>
    <w:p>
      <w:pPr>
        <w:pStyle w:val="FirstParagraph"/>
      </w:pPr>
      <w:r>
        <w:rPr>
          <w:b/>
          <w:bCs/>
        </w:rPr>
        <w:t xml:space="preserve">Disadvantages: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No monetary policy flexibility</w:t>
      </w:r>
      <w:r>
        <w:t xml:space="preserve"> </w:t>
      </w:r>
      <w:r>
        <w:t xml:space="preserve">- Can’t fight recessions with rate cuts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No lender of last resort</w:t>
      </w:r>
      <w:r>
        <w:t xml:space="preserve"> </w:t>
      </w:r>
      <w:r>
        <w:t xml:space="preserve">- Banks vulnerable to runs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Requires massive reserves</w:t>
      </w:r>
      <w:r>
        <w:t xml:space="preserve"> </w:t>
      </w:r>
      <w:r>
        <w:t xml:space="preserve">- Expensive to maintain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Vulnerable to asymmetric shocks</w:t>
      </w:r>
      <w:r>
        <w:t xml:space="preserve"> </w:t>
      </w:r>
      <w:r>
        <w:t xml:space="preserve">- If anchor country doesn’t face same conditions</w:t>
      </w:r>
    </w:p>
    <w:bookmarkStart w:id="134" w:name="argentina-1991-2001"/>
    <w:p>
      <w:pPr>
        <w:pStyle w:val="Heading3"/>
      </w:pPr>
      <w:r>
        <w:t xml:space="preserve">6.1.1 Argentina (1991-2001)</w:t>
      </w:r>
    </w:p>
    <w:p>
      <w:pPr>
        <w:pStyle w:val="FirstParagraph"/>
      </w:pPr>
      <w:r>
        <w:rPr>
          <w:b/>
          <w:bCs/>
        </w:rPr>
        <w:t xml:space="preserve">Background:</w:t>
      </w:r>
      <w:r>
        <w:t xml:space="preserve"> </w:t>
      </w:r>
      <w:r>
        <w:t xml:space="preserve">Argentina suffered hyperinflation in the late 1980s</w:t>
      </w:r>
    </w:p>
    <w:p>
      <w:pPr>
        <w:pStyle w:val="Compact"/>
        <w:numPr>
          <w:ilvl w:val="0"/>
          <w:numId w:val="1176"/>
        </w:numPr>
      </w:pPr>
      <w:r>
        <w:t xml:space="preserve">Inflation reached</w:t>
      </w:r>
      <w:r>
        <w:t xml:space="preserve"> </w:t>
      </w:r>
      <w:r>
        <w:rPr>
          <w:b/>
          <w:bCs/>
        </w:rPr>
        <w:t xml:space="preserve">3,000%+ per year</w:t>
      </w:r>
    </w:p>
    <w:p>
      <w:pPr>
        <w:pStyle w:val="Compact"/>
        <w:numPr>
          <w:ilvl w:val="0"/>
          <w:numId w:val="1176"/>
        </w:numPr>
      </w:pPr>
      <w:r>
        <w:t xml:space="preserve">Multiple currencies in use</w:t>
      </w:r>
    </w:p>
    <w:p>
      <w:pPr>
        <w:pStyle w:val="Compact"/>
        <w:numPr>
          <w:ilvl w:val="0"/>
          <w:numId w:val="1176"/>
        </w:numPr>
      </w:pPr>
      <w:r>
        <w:t xml:space="preserve">Economy collapsed</w:t>
      </w:r>
    </w:p>
    <w:p>
      <w:pPr>
        <w:pStyle w:val="Compact"/>
        <w:numPr>
          <w:ilvl w:val="0"/>
          <w:numId w:val="1176"/>
        </w:numPr>
      </w:pPr>
      <w:r>
        <w:t xml:space="preserve">Political instability</w:t>
      </w:r>
    </w:p>
    <w:p>
      <w:pPr>
        <w:pStyle w:val="FirstParagraph"/>
      </w:pPr>
      <w:r>
        <w:rPr>
          <w:b/>
          <w:bCs/>
        </w:rPr>
        <w:t xml:space="preserve">The Convertibility Plan (1991):</w:t>
      </w:r>
    </w:p>
    <w:p>
      <w:pPr>
        <w:pStyle w:val="BodyText"/>
      </w:pPr>
      <w:r>
        <w:t xml:space="preserve">Economy Minister Domingo Cavallo implemented currency board: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1 peso = 1 USD</w:t>
      </w:r>
      <w:r>
        <w:t xml:space="preserve"> </w:t>
      </w:r>
      <w:r>
        <w:t xml:space="preserve">fixed by law</w:t>
      </w:r>
    </w:p>
    <w:p>
      <w:pPr>
        <w:pStyle w:val="Compact"/>
        <w:numPr>
          <w:ilvl w:val="0"/>
          <w:numId w:val="1177"/>
        </w:numPr>
      </w:pPr>
      <w:r>
        <w:t xml:space="preserve">Peso fully backed by dollar reserves</w:t>
      </w:r>
    </w:p>
    <w:p>
      <w:pPr>
        <w:pStyle w:val="Compact"/>
        <w:numPr>
          <w:ilvl w:val="0"/>
          <w:numId w:val="1177"/>
        </w:numPr>
      </w:pPr>
      <w:r>
        <w:t xml:space="preserve">Central bank prohibited from printing pesos without matching dollar reserves</w:t>
      </w:r>
    </w:p>
    <w:p>
      <w:pPr>
        <w:pStyle w:val="FirstParagraph"/>
      </w:pPr>
      <w:r>
        <w:rPr>
          <w:b/>
          <w:bCs/>
        </w:rPr>
        <w:t xml:space="preserve">Initial Success (1991-1998):</w:t>
      </w:r>
    </w:p>
    <w:p>
      <w:pPr>
        <w:pStyle w:val="SourceCode"/>
      </w:pPr>
      <w:r>
        <w:rPr>
          <w:rStyle w:val="CommentTok"/>
        </w:rPr>
        <w:t xml:space="preserve"># Argentina currency board results</w:t>
      </w:r>
      <w:r>
        <w:br/>
      </w:r>
      <w:r>
        <w:rPr>
          <w:rStyle w:val="NormalTok"/>
        </w:rPr>
        <w:t xml:space="preserve">argentina_data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Indicator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"Inflation"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"GDP growth"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"FDI inflows"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"Unemployment"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Before_1990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"3,000%+"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"-2%"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"$1B"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After_1995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"2-3%"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"+4%"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"$5B"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(argentina_data)</w:t>
      </w:r>
    </w:p>
    <w:p>
      <w:pPr>
        <w:pStyle w:val="SourceCode"/>
      </w:pPr>
      <w:r>
        <w:rPr>
          <w:rStyle w:val="VerbatimChar"/>
        </w:rPr>
        <w:t xml:space="preserve">     Indicator Before_1990 After_1995</w:t>
      </w:r>
      <w:r>
        <w:br/>
      </w:r>
      <w:r>
        <w:rPr>
          <w:rStyle w:val="VerbatimChar"/>
        </w:rPr>
        <w:t xml:space="preserve">1    Inflation     3,000%+       2-3%</w:t>
      </w:r>
      <w:r>
        <w:br/>
      </w:r>
      <w:r>
        <w:rPr>
          <w:rStyle w:val="VerbatimChar"/>
        </w:rPr>
        <w:t xml:space="preserve">2   GDP growth         -2%        +4%</w:t>
      </w:r>
      <w:r>
        <w:br/>
      </w:r>
      <w:r>
        <w:rPr>
          <w:rStyle w:val="VerbatimChar"/>
        </w:rPr>
        <w:t xml:space="preserve">3  FDI inflows         $1B        $5B</w:t>
      </w:r>
      <w:r>
        <w:br/>
      </w:r>
      <w:r>
        <w:rPr>
          <w:rStyle w:val="VerbatimChar"/>
        </w:rPr>
        <w:t xml:space="preserve">4 Unemployment          8%        12%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Impressive achievements: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Impressive achievements: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Hyperinflation crushed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Hyperinflation crushed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Credibility restored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Credibility restored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Investment returned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Investment returned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GDP grew rapidly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GDP grew rapidly</w:t>
      </w:r>
    </w:p>
    <w:p>
      <w:pPr>
        <w:pStyle w:val="FirstParagraph"/>
      </w:pPr>
      <w:r>
        <w:rPr>
          <w:b/>
          <w:bCs/>
        </w:rPr>
        <w:t xml:space="preserve">The Problem: Rigid System Couldn’t Adjust</w:t>
      </w:r>
    </w:p>
    <w:p>
      <w:pPr>
        <w:pStyle w:val="BodyText"/>
      </w:pPr>
      <w:r>
        <w:t xml:space="preserve">Late 1990s brought challenges: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Brazilian devaluation (1999)</w:t>
      </w:r>
      <w:r>
        <w:t xml:space="preserve"> </w:t>
      </w:r>
      <w:r>
        <w:t xml:space="preserve">- Main trading partner’s currency fell 50%</w:t>
      </w:r>
    </w:p>
    <w:p>
      <w:pPr>
        <w:pStyle w:val="Compact"/>
        <w:numPr>
          <w:ilvl w:val="1"/>
          <w:numId w:val="1179"/>
        </w:numPr>
      </w:pPr>
      <w:r>
        <w:t xml:space="preserve">Argentine exports became uncompetitive</w:t>
      </w:r>
    </w:p>
    <w:p>
      <w:pPr>
        <w:pStyle w:val="Compact"/>
        <w:numPr>
          <w:ilvl w:val="1"/>
          <w:numId w:val="1179"/>
        </w:numPr>
      </w:pPr>
      <w:r>
        <w:t xml:space="preserve">But couldn’t devalue due to currency board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Strong dollar</w:t>
      </w:r>
      <w:r>
        <w:t xml:space="preserve"> </w:t>
      </w:r>
      <w:r>
        <w:t xml:space="preserve">- Argentina locked to appreciating dollar</w:t>
      </w:r>
    </w:p>
    <w:p>
      <w:pPr>
        <w:pStyle w:val="Compact"/>
        <w:numPr>
          <w:ilvl w:val="1"/>
          <w:numId w:val="1180"/>
        </w:numPr>
      </w:pPr>
      <w:r>
        <w:t xml:space="preserve">Made exports expensive</w:t>
      </w:r>
    </w:p>
    <w:p>
      <w:pPr>
        <w:pStyle w:val="Compact"/>
        <w:numPr>
          <w:ilvl w:val="1"/>
          <w:numId w:val="1180"/>
        </w:numPr>
      </w:pPr>
      <w:r>
        <w:t xml:space="preserve">Imports cheap → Trade deficit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Recession begins (1998)</w:t>
      </w:r>
    </w:p>
    <w:p>
      <w:pPr>
        <w:pStyle w:val="Compact"/>
        <w:numPr>
          <w:ilvl w:val="1"/>
          <w:numId w:val="1181"/>
        </w:numPr>
      </w:pPr>
      <w:r>
        <w:t xml:space="preserve">Need monetary stimulus</w:t>
      </w:r>
    </w:p>
    <w:p>
      <w:pPr>
        <w:pStyle w:val="Compact"/>
        <w:numPr>
          <w:ilvl w:val="1"/>
          <w:numId w:val="1181"/>
        </w:numPr>
      </w:pPr>
      <w:r>
        <w:t xml:space="preserve">But currency board prevented rate cuts</w:t>
      </w:r>
    </w:p>
    <w:p>
      <w:pPr>
        <w:pStyle w:val="Compact"/>
        <w:numPr>
          <w:ilvl w:val="1"/>
          <w:numId w:val="1181"/>
        </w:numPr>
      </w:pPr>
      <w:r>
        <w:t xml:space="preserve">Couldn’t devalue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Debt problems</w:t>
      </w:r>
    </w:p>
    <w:p>
      <w:pPr>
        <w:pStyle w:val="Compact"/>
        <w:numPr>
          <w:ilvl w:val="1"/>
          <w:numId w:val="1182"/>
        </w:numPr>
      </w:pPr>
      <w:r>
        <w:t xml:space="preserve">Government borrowing in dollars</w:t>
      </w:r>
    </w:p>
    <w:p>
      <w:pPr>
        <w:pStyle w:val="Compact"/>
        <w:numPr>
          <w:ilvl w:val="1"/>
          <w:numId w:val="1182"/>
        </w:numPr>
      </w:pPr>
      <w:r>
        <w:t xml:space="preserve">Recession → Tax revenues fell</w:t>
      </w:r>
    </w:p>
    <w:p>
      <w:pPr>
        <w:pStyle w:val="Compact"/>
        <w:numPr>
          <w:ilvl w:val="1"/>
          <w:numId w:val="1182"/>
        </w:numPr>
      </w:pPr>
      <w:r>
        <w:t xml:space="preserve">Debt service costs rose</w:t>
      </w:r>
    </w:p>
    <w:p>
      <w:pPr>
        <w:pStyle w:val="FirstParagraph"/>
      </w:pPr>
      <w:r>
        <w:rPr>
          <w:b/>
          <w:bCs/>
        </w:rPr>
        <w:t xml:space="preserve">The Collapse (2001-2002):</w:t>
      </w:r>
    </w:p>
    <w:p>
      <w:pPr>
        <w:pStyle w:val="Compact"/>
        <w:numPr>
          <w:ilvl w:val="0"/>
          <w:numId w:val="1183"/>
        </w:numPr>
      </w:pPr>
      <w:r>
        <w:t xml:space="preserve">Bank runs → Government froze deposits (</w:t>
      </w:r>
      <w:r>
        <w:t xml:space="preserve">“Corralito”</w:t>
      </w:r>
      <w:r>
        <w:t xml:space="preserve">)</w:t>
      </w:r>
    </w:p>
    <w:p>
      <w:pPr>
        <w:pStyle w:val="Compact"/>
        <w:numPr>
          <w:ilvl w:val="0"/>
          <w:numId w:val="1183"/>
        </w:numPr>
      </w:pPr>
      <w:r>
        <w:t xml:space="preserve">Social unrest → President resigned</w:t>
      </w:r>
    </w:p>
    <w:p>
      <w:pPr>
        <w:pStyle w:val="Compact"/>
        <w:numPr>
          <w:ilvl w:val="0"/>
          <w:numId w:val="1183"/>
        </w:numPr>
      </w:pPr>
      <w:r>
        <w:t xml:space="preserve">Multiple presidents in one month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Default on $82 billion</w:t>
      </w:r>
      <w:r>
        <w:t xml:space="preserve"> </w:t>
      </w:r>
      <w:r>
        <w:t xml:space="preserve">(largest in history at time)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Currency board abandoned</w:t>
      </w:r>
      <w:r>
        <w:t xml:space="preserve"> </w:t>
      </w:r>
      <w:r>
        <w:t xml:space="preserve">(January 2002)</w:t>
      </w:r>
    </w:p>
    <w:p>
      <w:pPr>
        <w:pStyle w:val="Compact"/>
        <w:numPr>
          <w:ilvl w:val="0"/>
          <w:numId w:val="1183"/>
        </w:numPr>
      </w:pPr>
      <w:r>
        <w:t xml:space="preserve">Peso devalued to 3:1, then floated</w:t>
      </w:r>
    </w:p>
    <w:p>
      <w:pPr>
        <w:pStyle w:val="Compact"/>
        <w:numPr>
          <w:ilvl w:val="0"/>
          <w:numId w:val="1183"/>
        </w:numPr>
      </w:pPr>
      <w:r>
        <w:t xml:space="preserve">Economy contracted 20%</w:t>
      </w:r>
    </w:p>
    <w:p>
      <w:pPr>
        <w:pStyle w:val="FirstParagraph"/>
      </w:pPr>
      <w:r>
        <w:rPr>
          <w:b/>
          <w:bCs/>
        </w:rPr>
        <w:t xml:space="preserve">Lessons:</w:t>
      </w:r>
    </w:p>
    <w:p>
      <w:pPr>
        <w:pStyle w:val="Compact"/>
        <w:numPr>
          <w:ilvl w:val="0"/>
          <w:numId w:val="1184"/>
        </w:numPr>
      </w:pPr>
      <w:r>
        <w:t xml:space="preserve">Currency boards provide credibility but at high cost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Can’t adjust to asymmetric shocks</w:t>
      </w:r>
    </w:p>
    <w:p>
      <w:pPr>
        <w:pStyle w:val="Compact"/>
        <w:numPr>
          <w:ilvl w:val="0"/>
          <w:numId w:val="1184"/>
        </w:numPr>
      </w:pPr>
      <w:r>
        <w:t xml:space="preserve">Works during good times, fails in crisis</w:t>
      </w:r>
    </w:p>
    <w:p>
      <w:pPr>
        <w:pStyle w:val="Compact"/>
        <w:numPr>
          <w:ilvl w:val="0"/>
          <w:numId w:val="1184"/>
        </w:numPr>
      </w:pPr>
      <w:r>
        <w:t xml:space="preserve">Fiscal discipline also essential (Argentina failed here)</w:t>
      </w:r>
    </w:p>
    <w:p>
      <w:pPr>
        <w:pStyle w:val="Compact"/>
        <w:numPr>
          <w:ilvl w:val="0"/>
          <w:numId w:val="1184"/>
        </w:numPr>
      </w:pPr>
      <w:r>
        <w:t xml:space="preserve">Exit can be catastrophic</w:t>
      </w:r>
    </w:p>
    <w:p>
      <w:pPr>
        <w:pStyle w:val="FirstParagraph"/>
      </w:pPr>
      <w:r>
        <w:rPr>
          <w:b/>
          <w:bCs/>
        </w:rPr>
        <w:t xml:space="preserve">Argentina’s Subsequent History:</w:t>
      </w:r>
    </w:p>
    <w:p>
      <w:pPr>
        <w:pStyle w:val="Compact"/>
        <w:numPr>
          <w:ilvl w:val="0"/>
          <w:numId w:val="1185"/>
        </w:numPr>
      </w:pPr>
      <w:r>
        <w:t xml:space="preserve">Continued economic instability</w:t>
      </w:r>
    </w:p>
    <w:p>
      <w:pPr>
        <w:pStyle w:val="Compact"/>
        <w:numPr>
          <w:ilvl w:val="0"/>
          <w:numId w:val="1185"/>
        </w:numPr>
      </w:pPr>
      <w:r>
        <w:t xml:space="preserve">Multiple subsequent crises</w:t>
      </w:r>
    </w:p>
    <w:p>
      <w:pPr>
        <w:pStyle w:val="Compact"/>
        <w:numPr>
          <w:ilvl w:val="0"/>
          <w:numId w:val="1185"/>
        </w:numPr>
      </w:pPr>
      <w:r>
        <w:t xml:space="preserve">Chronic high inflation returned</w:t>
      </w:r>
    </w:p>
    <w:p>
      <w:pPr>
        <w:pStyle w:val="Compact"/>
        <w:numPr>
          <w:ilvl w:val="0"/>
          <w:numId w:val="1185"/>
        </w:numPr>
      </w:pPr>
      <w:r>
        <w:t xml:space="preserve">Never regained pre-crisis prosperity</w:t>
      </w:r>
    </w:p>
    <w:p>
      <w:pPr>
        <w:pStyle w:val="Compact"/>
        <w:numPr>
          <w:ilvl w:val="0"/>
          <w:numId w:val="1185"/>
        </w:numPr>
      </w:pPr>
      <w:r>
        <w:t xml:space="preserve">Shows dangers of wrong regime choice</w:t>
      </w:r>
    </w:p>
    <w:bookmarkEnd w:id="134"/>
    <w:bookmarkEnd w:id="135"/>
    <w:bookmarkStart w:id="142" w:name="dollarization"/>
    <w:p>
      <w:pPr>
        <w:pStyle w:val="Heading2"/>
      </w:pPr>
      <w:r>
        <w:t xml:space="preserve">6.2 Dollarization</w:t>
      </w:r>
    </w:p>
    <w:p>
      <w:pPr>
        <w:pStyle w:val="FirstParagraph"/>
      </w:pPr>
      <w:r>
        <w:rPr>
          <w:b/>
          <w:bCs/>
        </w:rPr>
        <w:t xml:space="preserve">Full dollarization</w:t>
      </w:r>
      <w:r>
        <w:t xml:space="preserve"> </w:t>
      </w:r>
      <w:r>
        <w:t xml:space="preserve">means abandoning domestic currency entirely and adopting a foreign currency (usually USD) as legal tender.</w:t>
      </w:r>
    </w:p>
    <w:p>
      <w:pPr>
        <w:pStyle w:val="BodyText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186"/>
        </w:numPr>
      </w:pPr>
      <w:r>
        <w:t xml:space="preserve">No domestic currency at all</w:t>
      </w:r>
    </w:p>
    <w:p>
      <w:pPr>
        <w:pStyle w:val="Compact"/>
        <w:numPr>
          <w:ilvl w:val="0"/>
          <w:numId w:val="1186"/>
        </w:numPr>
      </w:pPr>
      <w:r>
        <w:t xml:space="preserve">All transactions in foreign currency</w:t>
      </w:r>
    </w:p>
    <w:p>
      <w:pPr>
        <w:pStyle w:val="Compact"/>
        <w:numPr>
          <w:ilvl w:val="0"/>
          <w:numId w:val="1186"/>
        </w:numPr>
      </w:pPr>
      <w:r>
        <w:t xml:space="preserve">No central bank needed (for monetary policy)</w:t>
      </w:r>
    </w:p>
    <w:p>
      <w:pPr>
        <w:pStyle w:val="Compact"/>
        <w:numPr>
          <w:ilvl w:val="0"/>
          <w:numId w:val="1186"/>
        </w:numPr>
      </w:pPr>
      <w:r>
        <w:t xml:space="preserve">Complete monetary policy dependence</w:t>
      </w:r>
    </w:p>
    <w:p>
      <w:pPr>
        <w:pStyle w:val="FirstParagraph"/>
      </w:pPr>
      <w:r>
        <w:rPr>
          <w:b/>
          <w:bCs/>
        </w:rPr>
        <w:t xml:space="preserve">Even More Extreme Than Currency Board:</w:t>
      </w:r>
    </w:p>
    <w:p>
      <w:pPr>
        <w:pStyle w:val="Compact"/>
        <w:numPr>
          <w:ilvl w:val="0"/>
          <w:numId w:val="1187"/>
        </w:numPr>
      </w:pPr>
      <w:r>
        <w:t xml:space="preserve">Can’t even issue domestic currency in crisis</w:t>
      </w:r>
    </w:p>
    <w:p>
      <w:pPr>
        <w:pStyle w:val="Compact"/>
        <w:numPr>
          <w:ilvl w:val="0"/>
          <w:numId w:val="1187"/>
        </w:numPr>
      </w:pPr>
      <w:r>
        <w:t xml:space="preserve">No</w:t>
      </w:r>
      <w:r>
        <w:t xml:space="preserve"> </w:t>
      </w:r>
      <w:r>
        <w:t xml:space="preserve">“exit”</w:t>
      </w:r>
      <w:r>
        <w:t xml:space="preserve"> </w:t>
      </w:r>
      <w:r>
        <w:t xml:space="preserve">option - very hard to reverse</w:t>
      </w:r>
    </w:p>
    <w:bookmarkStart w:id="139" w:name="ecuador-2000-present"/>
    <w:p>
      <w:pPr>
        <w:pStyle w:val="Heading3"/>
      </w:pPr>
      <w:r>
        <w:t xml:space="preserve">6.2.1 Ecuador (2000-Present)</w:t>
      </w:r>
    </w:p>
    <w:p>
      <w:pPr>
        <w:pStyle w:val="FirstParagraph"/>
      </w:pPr>
      <w:r>
        <w:rPr>
          <w:b/>
          <w:bCs/>
        </w:rPr>
        <w:t xml:space="preserve">Background: The Sucre Collapses</w:t>
      </w:r>
    </w:p>
    <w:p>
      <w:pPr>
        <w:pStyle w:val="BodyText"/>
      </w:pPr>
      <w:r>
        <w:t xml:space="preserve">Late 1990s crisis:</w:t>
      </w:r>
    </w:p>
    <w:p>
      <w:pPr>
        <w:pStyle w:val="Compact"/>
        <w:numPr>
          <w:ilvl w:val="0"/>
          <w:numId w:val="1188"/>
        </w:numPr>
      </w:pPr>
      <w:r>
        <w:t xml:space="preserve">Oil prices fell</w:t>
      </w:r>
    </w:p>
    <w:p>
      <w:pPr>
        <w:pStyle w:val="Compact"/>
        <w:numPr>
          <w:ilvl w:val="0"/>
          <w:numId w:val="1188"/>
        </w:numPr>
      </w:pPr>
      <w:r>
        <w:t xml:space="preserve">El Niño disasters</w:t>
      </w:r>
    </w:p>
    <w:p>
      <w:pPr>
        <w:pStyle w:val="Compact"/>
        <w:numPr>
          <w:ilvl w:val="0"/>
          <w:numId w:val="1188"/>
        </w:numPr>
      </w:pPr>
      <w:r>
        <w:t xml:space="preserve">Banking crisis</w:t>
      </w:r>
    </w:p>
    <w:p>
      <w:pPr>
        <w:pStyle w:val="Compact"/>
        <w:numPr>
          <w:ilvl w:val="0"/>
          <w:numId w:val="1188"/>
        </w:numPr>
      </w:pPr>
      <w:r>
        <w:t xml:space="preserve">Currency crisis</w:t>
      </w:r>
    </w:p>
    <w:p>
      <w:pPr>
        <w:pStyle w:val="FirstParagraph"/>
      </w:pPr>
      <w:r>
        <w:rPr>
          <w:b/>
          <w:bCs/>
        </w:rPr>
        <w:t xml:space="preserve">The Sucre’s Collapse:</w:t>
      </w:r>
    </w:p>
    <w:p>
      <w:pPr>
        <w:pStyle w:val="SourceCode"/>
      </w:pPr>
      <w:r>
        <w:rPr>
          <w:rStyle w:val="CommentTok"/>
        </w:rPr>
        <w:t xml:space="preserve"># Ecuador sucre depreciation (approximate)</w:t>
      </w:r>
      <w:r>
        <w:br/>
      </w:r>
      <w:r>
        <w:rPr>
          <w:rStyle w:val="NormalTok"/>
        </w:rPr>
        <w:t xml:space="preserve">sucre_data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"Crisis begins"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"Free fall"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"Dollarization"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(sucre_data,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Event),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"Ecuador: Sucre per US Dollar"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 collapse 1998-2000"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"Sucres per USD"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Chapter_02_Lecture_alt_files/figure-docx/ecuador-sucre-collapse-1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The collapse: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The collapse: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"- 1998: 7,000 sucres/dollar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- 1998: 7,000 sucres/dollar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"- 1999: 20,000 sucres/dollar (down 65%)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- 1999: 20,000 sucres/dollar (down 65%)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"- 2000: 25,000 sucres/dollar (down 72% from 1998)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- 2000: 25,000 sucres/dollar (down 72% from 1998)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Annual inflation: 60%+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Annual inflation: 60%+</w:t>
      </w:r>
    </w:p>
    <w:p>
      <w:pPr>
        <w:pStyle w:val="FirstParagraph"/>
      </w:pPr>
      <w:r>
        <w:rPr>
          <w:b/>
          <w:bCs/>
        </w:rPr>
        <w:t xml:space="preserve">Dollarization Decision (January 2000):</w:t>
      </w:r>
    </w:p>
    <w:p>
      <w:pPr>
        <w:pStyle w:val="BodyText"/>
      </w:pPr>
      <w:r>
        <w:t xml:space="preserve">President Jamil Mahuad announced:</w:t>
      </w:r>
    </w:p>
    <w:p>
      <w:pPr>
        <w:pStyle w:val="Compact"/>
        <w:numPr>
          <w:ilvl w:val="0"/>
          <w:numId w:val="1189"/>
        </w:numPr>
      </w:pPr>
      <w:r>
        <w:t xml:space="preserve">Sucre would be replaced by USD</w:t>
      </w:r>
    </w:p>
    <w:p>
      <w:pPr>
        <w:pStyle w:val="Compact"/>
        <w:numPr>
          <w:ilvl w:val="0"/>
          <w:numId w:val="1189"/>
        </w:numPr>
      </w:pPr>
      <w:r>
        <w:t xml:space="preserve">Fixed rate: 25,000 sucres = $1</w:t>
      </w:r>
    </w:p>
    <w:p>
      <w:pPr>
        <w:pStyle w:val="Compact"/>
        <w:numPr>
          <w:ilvl w:val="0"/>
          <w:numId w:val="1189"/>
        </w:numPr>
      </w:pPr>
      <w:r>
        <w:t xml:space="preserve">Conversion over several months</w:t>
      </w:r>
    </w:p>
    <w:p>
      <w:pPr>
        <w:pStyle w:val="Compact"/>
        <w:numPr>
          <w:ilvl w:val="0"/>
          <w:numId w:val="1189"/>
        </w:numPr>
      </w:pPr>
      <w:r>
        <w:t xml:space="preserve">USD became sole legal tender</w:t>
      </w:r>
    </w:p>
    <w:p>
      <w:pPr>
        <w:pStyle w:val="FirstParagraph"/>
      </w:pPr>
      <w:r>
        <w:rPr>
          <w:b/>
          <w:bCs/>
        </w:rPr>
        <w:t xml:space="preserve">Results (2000-Present):</w:t>
      </w:r>
    </w:p>
    <w:p>
      <w:pPr>
        <w:pStyle w:val="BodyText"/>
      </w:pPr>
      <w:r>
        <w:rPr>
          <w:b/>
          <w:bCs/>
        </w:rPr>
        <w:t xml:space="preserve">Positives: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Inflation controlled</w:t>
      </w:r>
      <w:r>
        <w:t xml:space="preserve"> </w:t>
      </w:r>
      <w:r>
        <w:t xml:space="preserve">- Fell from 60% to ~2-3% annually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Exchange rate stability</w:t>
      </w:r>
      <w:r>
        <w:t xml:space="preserve"> </w:t>
      </w:r>
      <w:r>
        <w:t xml:space="preserve">- By definition!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Financial stability improved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Credibility restored</w:t>
      </w:r>
      <w:r>
        <w:t xml:space="preserve"> </w:t>
      </w:r>
      <w:r>
        <w:t xml:space="preserve">somewhat</w:t>
      </w:r>
    </w:p>
    <w:p>
      <w:pPr>
        <w:pStyle w:val="FirstParagraph"/>
      </w:pPr>
      <w:r>
        <w:rPr>
          <w:b/>
          <w:bCs/>
        </w:rPr>
        <w:t xml:space="preserve">Negatives: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No monetary policy</w:t>
      </w:r>
      <w:r>
        <w:t xml:space="preserve"> </w:t>
      </w:r>
      <w:r>
        <w:t xml:space="preserve">- Can’t respond to local shocks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No lender of last resort</w:t>
      </w:r>
      <w:r>
        <w:t xml:space="preserve"> </w:t>
      </w:r>
      <w:r>
        <w:t xml:space="preserve">- Vulnerable to bank runs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Adjustment through recession</w:t>
      </w:r>
      <w:r>
        <w:t xml:space="preserve"> </w:t>
      </w:r>
      <w:r>
        <w:t xml:space="preserve">- Economic downturns last longer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Loss of seigniorage</w:t>
      </w:r>
      <w:r>
        <w:t xml:space="preserve"> </w:t>
      </w:r>
      <w:r>
        <w:t xml:space="preserve">- Government can’t print money for revenue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Tied to U.S. economy</w:t>
      </w:r>
      <w:r>
        <w:t xml:space="preserve"> </w:t>
      </w:r>
      <w:r>
        <w:t xml:space="preserve">- Fed policy may not fit Ecuador’s needs</w:t>
      </w:r>
    </w:p>
    <w:p>
      <w:pPr>
        <w:pStyle w:val="FirstParagraph"/>
      </w:pPr>
      <w:r>
        <w:rPr>
          <w:b/>
          <w:bCs/>
        </w:rPr>
        <w:t xml:space="preserve">Example: 2008-2009 Global Financial Crisis</w:t>
      </w:r>
    </w:p>
    <w:p>
      <w:pPr>
        <w:pStyle w:val="Compact"/>
        <w:numPr>
          <w:ilvl w:val="0"/>
          <w:numId w:val="1192"/>
        </w:numPr>
      </w:pPr>
      <w:r>
        <w:t xml:space="preserve">U.S. needed low interest rates</w:t>
      </w:r>
    </w:p>
    <w:p>
      <w:pPr>
        <w:pStyle w:val="Compact"/>
        <w:numPr>
          <w:ilvl w:val="0"/>
          <w:numId w:val="1192"/>
        </w:numPr>
      </w:pPr>
      <w:r>
        <w:t xml:space="preserve">Ecuador needed different policy (commodity exporter)</w:t>
      </w:r>
    </w:p>
    <w:p>
      <w:pPr>
        <w:pStyle w:val="Compact"/>
        <w:numPr>
          <w:ilvl w:val="0"/>
          <w:numId w:val="1192"/>
        </w:numPr>
      </w:pPr>
      <w:r>
        <w:t xml:space="preserve">But Ecuador had no choice - used U.S. rates</w:t>
      </w:r>
    </w:p>
    <w:p>
      <w:pPr>
        <w:pStyle w:val="Compact"/>
        <w:numPr>
          <w:ilvl w:val="0"/>
          <w:numId w:val="1192"/>
        </w:numPr>
      </w:pPr>
      <w:r>
        <w:t xml:space="preserve">Recession deeper and longer than might have been with own currency</w:t>
      </w:r>
    </w:p>
    <w:p>
      <w:pPr>
        <w:pStyle w:val="FirstParagraph"/>
      </w:pPr>
      <w:r>
        <w:rPr>
          <w:b/>
          <w:bCs/>
        </w:rPr>
        <w:t xml:space="preserve">Has Dollarization</w:t>
      </w:r>
      <w:r>
        <w:rPr>
          <w:b/>
          <w:bCs/>
        </w:rPr>
        <w:t xml:space="preserve"> </w:t>
      </w:r>
      <w:r>
        <w:rPr>
          <w:b/>
          <w:bCs/>
        </w:rPr>
        <w:t xml:space="preserve">“Worked”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Depends on Criteria: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Inflation:</w:t>
      </w:r>
      <w:r>
        <w:t xml:space="preserve"> </w:t>
      </w:r>
      <w:r>
        <w:t xml:space="preserve">✓ Success - Inflation controlled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Growth:</w:t>
      </w:r>
      <w:r>
        <w:t xml:space="preserve"> </w:t>
      </w:r>
      <w:r>
        <w:t xml:space="preserve">± Mixed - Moderate growth, but volatile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Financial stability:</w:t>
      </w:r>
      <w:r>
        <w:t xml:space="preserve"> </w:t>
      </w:r>
      <w:r>
        <w:t xml:space="preserve">✓ Improved - No currency crises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Flexibility:</w:t>
      </w:r>
      <w:r>
        <w:t xml:space="preserve"> </w:t>
      </w:r>
      <w:r>
        <w:t xml:space="preserve">✗ None - Can’t adjust to shocks</w:t>
      </w:r>
    </w:p>
    <w:p>
      <w:pPr>
        <w:pStyle w:val="FirstParagraph"/>
      </w:pPr>
      <w:r>
        <w:rPr>
          <w:b/>
          <w:bCs/>
        </w:rPr>
        <w:t xml:space="preserve">Would Ecuador Reverse It?</w:t>
      </w:r>
    </w:p>
    <w:p>
      <w:pPr>
        <w:pStyle w:val="BodyText"/>
      </w:pPr>
      <w:r>
        <w:t xml:space="preserve">Very difficult politically:</w:t>
      </w:r>
    </w:p>
    <w:p>
      <w:pPr>
        <w:pStyle w:val="Compact"/>
        <w:numPr>
          <w:ilvl w:val="0"/>
          <w:numId w:val="1194"/>
        </w:numPr>
      </w:pPr>
      <w:r>
        <w:t xml:space="preserve">Population doesn’t trust government with currency</w:t>
      </w:r>
    </w:p>
    <w:p>
      <w:pPr>
        <w:pStyle w:val="Compact"/>
        <w:numPr>
          <w:ilvl w:val="0"/>
          <w:numId w:val="1194"/>
        </w:numPr>
      </w:pPr>
      <w:r>
        <w:t xml:space="preserve">Businesses adapted to dollars</w:t>
      </w:r>
    </w:p>
    <w:p>
      <w:pPr>
        <w:pStyle w:val="Compact"/>
        <w:numPr>
          <w:ilvl w:val="0"/>
          <w:numId w:val="1194"/>
        </w:numPr>
      </w:pPr>
      <w:r>
        <w:t xml:space="preserve">Would need to rebuild entire monetary system</w:t>
      </w:r>
    </w:p>
    <w:p>
      <w:pPr>
        <w:pStyle w:val="Compact"/>
        <w:numPr>
          <w:ilvl w:val="0"/>
          <w:numId w:val="1194"/>
        </w:numPr>
      </w:pPr>
      <w:r>
        <w:t xml:space="preserve">Risk of another crisis in transition</w:t>
      </w:r>
    </w:p>
    <w:p>
      <w:pPr>
        <w:pStyle w:val="FirstParagraph"/>
      </w:pPr>
      <w:r>
        <w:rPr>
          <w:b/>
          <w:bCs/>
        </w:rPr>
        <w:t xml:space="preserve">Dollarization is essentially irreversible</w:t>
      </w:r>
      <w:r>
        <w:t xml:space="preserve"> </w:t>
      </w:r>
      <w:r>
        <w:t xml:space="preserve">once implemented.</w:t>
      </w:r>
    </w:p>
    <w:bookmarkEnd w:id="139"/>
    <w:bookmarkStart w:id="140" w:name="X76a3250468cc4130f36908e64f4340f90660bd7"/>
    <w:p>
      <w:pPr>
        <w:pStyle w:val="Heading3"/>
      </w:pPr>
      <w:r>
        <w:t xml:space="preserve">6.2.2 El Salvador (2001-Present, plus Bitcoin 2021)</w:t>
      </w:r>
    </w:p>
    <w:p>
      <w:pPr>
        <w:pStyle w:val="FirstParagraph"/>
      </w:pPr>
      <w:r>
        <w:rPr>
          <w:b/>
          <w:bCs/>
        </w:rPr>
        <w:t xml:space="preserve">Background:</w:t>
      </w:r>
    </w:p>
    <w:p>
      <w:pPr>
        <w:pStyle w:val="BodyText"/>
      </w:pPr>
      <w:r>
        <w:t xml:space="preserve">El Salvador dollarized in 2001 after civil war and currency instability.</w:t>
      </w:r>
    </w:p>
    <w:p>
      <w:pPr>
        <w:pStyle w:val="BodyText"/>
      </w:pPr>
      <w:r>
        <w:rPr>
          <w:b/>
          <w:bCs/>
        </w:rPr>
        <w:t xml:space="preserve">Similar Story to Ecuador:</w:t>
      </w:r>
    </w:p>
    <w:p>
      <w:pPr>
        <w:pStyle w:val="Compact"/>
        <w:numPr>
          <w:ilvl w:val="0"/>
          <w:numId w:val="1195"/>
        </w:numPr>
      </w:pPr>
      <w:r>
        <w:t xml:space="preserve">Adopt dollar for stability</w:t>
      </w:r>
    </w:p>
    <w:p>
      <w:pPr>
        <w:pStyle w:val="Compact"/>
        <w:numPr>
          <w:ilvl w:val="0"/>
          <w:numId w:val="1195"/>
        </w:numPr>
      </w:pPr>
      <w:r>
        <w:t xml:space="preserve">Lose monetary policy flexibility</w:t>
      </w:r>
    </w:p>
    <w:p>
      <w:pPr>
        <w:pStyle w:val="Compact"/>
        <w:numPr>
          <w:ilvl w:val="0"/>
          <w:numId w:val="1195"/>
        </w:numPr>
      </w:pPr>
      <w:r>
        <w:t xml:space="preserve">Tied to Fed’s decisions</w:t>
      </w:r>
    </w:p>
    <w:p>
      <w:pPr>
        <w:pStyle w:val="FirstParagraph"/>
      </w:pPr>
      <w:r>
        <w:rPr>
          <w:b/>
          <w:bCs/>
        </w:rPr>
        <w:t xml:space="preserve">The Bitcoin Experiment (2021):</w:t>
      </w:r>
    </w:p>
    <w:p>
      <w:pPr>
        <w:pStyle w:val="BodyText"/>
      </w:pPr>
      <w:r>
        <w:t xml:space="preserve">In June 2021, El Salvador became first country to adopt</w:t>
      </w:r>
      <w:r>
        <w:t xml:space="preserve"> </w:t>
      </w:r>
      <w:r>
        <w:rPr>
          <w:b/>
          <w:bCs/>
        </w:rPr>
        <w:t xml:space="preserve">Bitcoin as legal tender</w:t>
      </w:r>
      <w:r>
        <w:t xml:space="preserve"> </w:t>
      </w:r>
      <w:r>
        <w:t xml:space="preserve">alongside the dollar!</w:t>
      </w:r>
    </w:p>
    <w:p>
      <w:pPr>
        <w:pStyle w:val="BodyText"/>
      </w:pPr>
      <w:r>
        <w:rPr>
          <w:b/>
          <w:bCs/>
        </w:rPr>
        <w:t xml:space="preserve">President Nayib Bukele’s Rationale:</w:t>
      </w:r>
    </w:p>
    <w:p>
      <w:pPr>
        <w:pStyle w:val="Compact"/>
        <w:numPr>
          <w:ilvl w:val="0"/>
          <w:numId w:val="1196"/>
        </w:numPr>
      </w:pPr>
      <w:r>
        <w:t xml:space="preserve">Reduce remittance costs (many Salvadorans work in U.S.)</w:t>
      </w:r>
    </w:p>
    <w:p>
      <w:pPr>
        <w:pStyle w:val="Compact"/>
        <w:numPr>
          <w:ilvl w:val="0"/>
          <w:numId w:val="1196"/>
        </w:numPr>
      </w:pPr>
      <w:r>
        <w:t xml:space="preserve">Financial inclusion (40% unbanked)</w:t>
      </w:r>
    </w:p>
    <w:p>
      <w:pPr>
        <w:pStyle w:val="Compact"/>
        <w:numPr>
          <w:ilvl w:val="0"/>
          <w:numId w:val="1196"/>
        </w:numPr>
      </w:pPr>
      <w:r>
        <w:t xml:space="preserve">Attract crypto investment</w:t>
      </w:r>
    </w:p>
    <w:p>
      <w:pPr>
        <w:pStyle w:val="Compact"/>
        <w:numPr>
          <w:ilvl w:val="0"/>
          <w:numId w:val="1196"/>
        </w:numPr>
      </w:pPr>
      <w:r>
        <w:t xml:space="preserve">Technological leadership</w:t>
      </w:r>
    </w:p>
    <w:p>
      <w:pPr>
        <w:pStyle w:val="FirstParagraph"/>
      </w:pPr>
      <w:r>
        <w:rPr>
          <w:b/>
          <w:bCs/>
        </w:rPr>
        <w:t xml:space="preserve">Implementation:</w:t>
      </w:r>
    </w:p>
    <w:p>
      <w:pPr>
        <w:pStyle w:val="Compact"/>
        <w:numPr>
          <w:ilvl w:val="0"/>
          <w:numId w:val="1197"/>
        </w:numPr>
      </w:pPr>
      <w:r>
        <w:t xml:space="preserve">Government app</w:t>
      </w:r>
      <w:r>
        <w:t xml:space="preserve"> </w:t>
      </w:r>
      <w:r>
        <w:t xml:space="preserve">“Chivo Wallet”</w:t>
      </w:r>
    </w:p>
    <w:p>
      <w:pPr>
        <w:pStyle w:val="Compact"/>
        <w:numPr>
          <w:ilvl w:val="0"/>
          <w:numId w:val="1197"/>
        </w:numPr>
      </w:pPr>
      <w:r>
        <w:t xml:space="preserve">Businesses required to accept Bitcoin</w:t>
      </w:r>
    </w:p>
    <w:p>
      <w:pPr>
        <w:pStyle w:val="Compact"/>
        <w:numPr>
          <w:ilvl w:val="0"/>
          <w:numId w:val="1197"/>
        </w:numPr>
      </w:pPr>
      <w:r>
        <w:t xml:space="preserve">Government holds Bitcoin reserves</w:t>
      </w:r>
    </w:p>
    <w:p>
      <w:pPr>
        <w:pStyle w:val="Compact"/>
        <w:numPr>
          <w:ilvl w:val="0"/>
          <w:numId w:val="1197"/>
        </w:numPr>
      </w:pPr>
      <w:r>
        <w:t xml:space="preserve">$30 in Bitcoin given to citizens who sign up</w:t>
      </w:r>
    </w:p>
    <w:p>
      <w:pPr>
        <w:pStyle w:val="FirstParagraph"/>
      </w:pPr>
      <w:r>
        <w:rPr>
          <w:b/>
          <w:bCs/>
        </w:rPr>
        <w:t xml:space="preserve">Results (2021-2024):</w:t>
      </w:r>
    </w:p>
    <w:p>
      <w:pPr>
        <w:pStyle w:val="BodyText"/>
      </w:pPr>
      <w:r>
        <w:rPr>
          <w:b/>
          <w:bCs/>
        </w:rPr>
        <w:t xml:space="preserve">Problems: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Extreme volatility</w:t>
      </w:r>
      <w:r>
        <w:t xml:space="preserve"> </w:t>
      </w:r>
      <w:r>
        <w:t xml:space="preserve">- Bitcoin fell from $69,000 to $16,000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Government losses</w:t>
      </w:r>
      <w:r>
        <w:t xml:space="preserve"> </w:t>
      </w:r>
      <w:r>
        <w:t xml:space="preserve">- Bought Bitcoin at high prices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Low adoption</w:t>
      </w:r>
      <w:r>
        <w:t xml:space="preserve"> </w:t>
      </w:r>
      <w:r>
        <w:t xml:space="preserve">- Most businesses and citizens avoid using it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IMF criticism</w:t>
      </w:r>
      <w:r>
        <w:t xml:space="preserve"> </w:t>
      </w:r>
      <w:r>
        <w:t xml:space="preserve">- Concerns about fiscal risks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Technical issues</w:t>
      </w:r>
      <w:r>
        <w:t xml:space="preserve"> </w:t>
      </w:r>
      <w:r>
        <w:t xml:space="preserve">- Wallet malfunctions, poor user experience</w:t>
      </w:r>
    </w:p>
    <w:p>
      <w:pPr>
        <w:pStyle w:val="FirstParagraph"/>
      </w:pPr>
      <w:r>
        <w:rPr>
          <w:b/>
          <w:bCs/>
        </w:rPr>
        <w:t xml:space="preserve">Bitcoin Holdings:</w:t>
      </w:r>
    </w:p>
    <w:p>
      <w:pPr>
        <w:pStyle w:val="Compact"/>
        <w:numPr>
          <w:ilvl w:val="0"/>
          <w:numId w:val="1199"/>
        </w:numPr>
      </w:pPr>
      <w:r>
        <w:t xml:space="preserve">Government bought ~2,700 BTC</w:t>
      </w:r>
    </w:p>
    <w:p>
      <w:pPr>
        <w:pStyle w:val="Compact"/>
        <w:numPr>
          <w:ilvl w:val="0"/>
          <w:numId w:val="1199"/>
        </w:numPr>
      </w:pPr>
      <w:r>
        <w:t xml:space="preserve">Average price ~$43,000</w:t>
      </w:r>
    </w:p>
    <w:p>
      <w:pPr>
        <w:pStyle w:val="Compact"/>
        <w:numPr>
          <w:ilvl w:val="0"/>
          <w:numId w:val="1199"/>
        </w:numPr>
      </w:pPr>
      <w:r>
        <w:t xml:space="preserve">Currently underwater on investment</w:t>
      </w:r>
    </w:p>
    <w:p>
      <w:pPr>
        <w:pStyle w:val="Compact"/>
        <w:numPr>
          <w:ilvl w:val="0"/>
          <w:numId w:val="1199"/>
        </w:numPr>
      </w:pPr>
      <w:r>
        <w:t xml:space="preserve">Continues to buy more (</w:t>
      </w:r>
      <w:r>
        <w:t xml:space="preserve">“buying the dip”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The Irony:</w:t>
      </w:r>
    </w:p>
    <w:p>
      <w:pPr>
        <w:pStyle w:val="BodyText"/>
      </w:pPr>
      <w:r>
        <w:t xml:space="preserve">El Salvador dollarized to gain monetary stability. Adding Bitcoin reintroduced massive monetary instability!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Gimmicks don’t solve fundamental economic problems. Sound institutions, fiscal discipline, and good governance matter more than currency choice.</w:t>
      </w:r>
    </w:p>
    <w:bookmarkEnd w:id="140"/>
    <w:bookmarkStart w:id="141" w:name="zimbabwe-2009-2019-2020"/>
    <w:p>
      <w:pPr>
        <w:pStyle w:val="Heading3"/>
      </w:pPr>
      <w:r>
        <w:t xml:space="preserve">6.2.3 Zimbabwe (2009-2019, 2020)</w:t>
      </w:r>
    </w:p>
    <w:p>
      <w:pPr>
        <w:pStyle w:val="FirstParagraph"/>
      </w:pPr>
      <w:r>
        <w:t xml:space="preserve">Zimbabwe’s experience is a cautionary tale about</w:t>
      </w:r>
      <w:r>
        <w:t xml:space="preserve"> </w:t>
      </w:r>
      <w:r>
        <w:rPr>
          <w:b/>
          <w:bCs/>
        </w:rPr>
        <w:t xml:space="preserve">when dollarization is forced by hyperinflation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Background: Hyperinflation</w:t>
      </w:r>
    </w:p>
    <w:p>
      <w:pPr>
        <w:pStyle w:val="BodyText"/>
      </w:pPr>
      <w:r>
        <w:t xml:space="preserve">Robert Mugabe’s policies destroyed Zimbabwe’s economy:</w:t>
      </w:r>
    </w:p>
    <w:p>
      <w:pPr>
        <w:pStyle w:val="Compact"/>
        <w:numPr>
          <w:ilvl w:val="0"/>
          <w:numId w:val="1200"/>
        </w:numPr>
      </w:pPr>
      <w:r>
        <w:t xml:space="preserve">Land seizures destroyed agriculture</w:t>
      </w:r>
    </w:p>
    <w:p>
      <w:pPr>
        <w:pStyle w:val="Compact"/>
        <w:numPr>
          <w:ilvl w:val="0"/>
          <w:numId w:val="1200"/>
        </w:numPr>
      </w:pPr>
      <w:r>
        <w:t xml:space="preserve">Money printing to finance government</w:t>
      </w:r>
    </w:p>
    <w:p>
      <w:pPr>
        <w:pStyle w:val="Compact"/>
        <w:numPr>
          <w:ilvl w:val="0"/>
          <w:numId w:val="1200"/>
        </w:numPr>
      </w:pPr>
      <w:r>
        <w:t xml:space="preserve">Hyperinflation</w:t>
      </w:r>
    </w:p>
    <w:p>
      <w:pPr>
        <w:pStyle w:val="FirstParagraph"/>
      </w:pPr>
      <w:r>
        <w:rPr>
          <w:b/>
          <w:bCs/>
        </w:rPr>
        <w:t xml:space="preserve">How Bad Was It?</w:t>
      </w:r>
    </w:p>
    <w:p>
      <w:pPr>
        <w:pStyle w:val="SourceCode"/>
      </w:pPr>
      <w:r>
        <w:rPr>
          <w:rStyle w:val="CommentTok"/>
        </w:rPr>
        <w:t xml:space="preserve"># Zimbabwe hyperinflation was so extreme it broke normal scales</w:t>
      </w:r>
      <w:r>
        <w:br/>
      </w:r>
      <w:r>
        <w:rPr>
          <w:rStyle w:val="CommentTok"/>
        </w:rPr>
        <w:t xml:space="preserve"># Peak estimate: 89.7 sextillion percent (2008)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"Zimbabwe Hyperinflation: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Zimbabwe Hyperinflation: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"July 2008: 231,000,000% annual inflation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July 2008: 231,000,000% annual inflation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"November 2008: 89.7 SEXTILLION percent (unofficial estimate)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November 2008: 89.7 SEXTILLION percent (unofficial estimate)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That's: 89,700,000,000,000,000,000,000%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That's: 89,700,000,000,000,000,000,000%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"Currency denominations issued: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Currency denominations issued: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$1 (original)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$1 (original)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$100,000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$100,000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$1,000,000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$1,000,000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$100,000,000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$100,000,000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$100 TRILLION (largest ever issued)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$100 TRILLION (largest ever issued)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"Prices doubled every: 24.7 hours (at peak)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Prices doubled every: 24.7 hours (at peak)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"Example: Loaf of bread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Example: Loaf of bread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"- 2000: Z$0.55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- 2000: Z$0.55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"- 2008: Z$1.6 TRILLION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- 2008: Z$1.6 TRILLION</w:t>
      </w:r>
    </w:p>
    <w:p>
      <w:pPr>
        <w:pStyle w:val="FirstParagraph"/>
      </w:pPr>
      <w:r>
        <w:rPr>
          <w:b/>
          <w:bCs/>
        </w:rPr>
        <w:t xml:space="preserve">De Facto Dollarization (2008-2009):</w:t>
      </w:r>
    </w:p>
    <w:p>
      <w:pPr>
        <w:pStyle w:val="Compact"/>
        <w:numPr>
          <w:ilvl w:val="0"/>
          <w:numId w:val="1201"/>
        </w:numPr>
      </w:pPr>
      <w:r>
        <w:t xml:space="preserve">Zimbabwean dollar became worthless</w:t>
      </w:r>
    </w:p>
    <w:p>
      <w:pPr>
        <w:pStyle w:val="Compact"/>
        <w:numPr>
          <w:ilvl w:val="0"/>
          <w:numId w:val="1201"/>
        </w:numPr>
      </w:pPr>
      <w:r>
        <w:t xml:space="preserve">Population spontaneously adopted foreign currencies</w:t>
      </w:r>
    </w:p>
    <w:p>
      <w:pPr>
        <w:pStyle w:val="Compact"/>
        <w:numPr>
          <w:ilvl w:val="0"/>
          <w:numId w:val="1201"/>
        </w:numPr>
      </w:pPr>
      <w:r>
        <w:t xml:space="preserve">USD, South African rand, Botswana pula, others used</w:t>
      </w:r>
    </w:p>
    <w:p>
      <w:pPr>
        <w:pStyle w:val="Compact"/>
        <w:numPr>
          <w:ilvl w:val="0"/>
          <w:numId w:val="1201"/>
        </w:numPr>
      </w:pPr>
      <w:r>
        <w:t xml:space="preserve">Multiple currencies circulated</w:t>
      </w:r>
    </w:p>
    <w:p>
      <w:pPr>
        <w:pStyle w:val="FirstParagraph"/>
      </w:pPr>
      <w:r>
        <w:rPr>
          <w:b/>
          <w:bCs/>
        </w:rPr>
        <w:t xml:space="preserve">Official Multi-Currency System (2009-2020):</w:t>
      </w:r>
    </w:p>
    <w:p>
      <w:pPr>
        <w:pStyle w:val="BodyText"/>
      </w:pPr>
      <w:r>
        <w:t xml:space="preserve">Government formally abandoned Zimbabwe dollar (April 2009):</w:t>
      </w:r>
    </w:p>
    <w:p>
      <w:pPr>
        <w:pStyle w:val="Compact"/>
        <w:numPr>
          <w:ilvl w:val="0"/>
          <w:numId w:val="1202"/>
        </w:numPr>
      </w:pPr>
      <w:r>
        <w:t xml:space="preserve">USD became primary currency</w:t>
      </w:r>
    </w:p>
    <w:p>
      <w:pPr>
        <w:pStyle w:val="Compact"/>
        <w:numPr>
          <w:ilvl w:val="0"/>
          <w:numId w:val="1202"/>
        </w:numPr>
      </w:pPr>
      <w:r>
        <w:t xml:space="preserve">Also: Euro, Pound, Rand, Pula, Yuan, Yen, Indian Rupee, Australian dollar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Nine official currencies!</w:t>
      </w:r>
    </w:p>
    <w:p>
      <w:pPr>
        <w:pStyle w:val="FirstParagraph"/>
      </w:pPr>
      <w:r>
        <w:rPr>
          <w:b/>
          <w:bCs/>
        </w:rPr>
        <w:t xml:space="preserve">Results:</w:t>
      </w:r>
    </w:p>
    <w:p>
      <w:pPr>
        <w:pStyle w:val="Compact"/>
        <w:numPr>
          <w:ilvl w:val="0"/>
          <w:numId w:val="1203"/>
        </w:numPr>
      </w:pPr>
      <w:r>
        <w:t xml:space="preserve">Inflation crushed immediately</w:t>
      </w:r>
    </w:p>
    <w:p>
      <w:pPr>
        <w:pStyle w:val="Compact"/>
        <w:numPr>
          <w:ilvl w:val="0"/>
          <w:numId w:val="1203"/>
        </w:numPr>
      </w:pPr>
      <w:r>
        <w:t xml:space="preserve">Economic stability improved</w:t>
      </w:r>
    </w:p>
    <w:p>
      <w:pPr>
        <w:pStyle w:val="Compact"/>
        <w:numPr>
          <w:ilvl w:val="0"/>
          <w:numId w:val="1203"/>
        </w:numPr>
      </w:pPr>
      <w:r>
        <w:t xml:space="preserve">But growth remained weak</w:t>
      </w:r>
    </w:p>
    <w:p>
      <w:pPr>
        <w:pStyle w:val="Compact"/>
        <w:numPr>
          <w:ilvl w:val="0"/>
          <w:numId w:val="1203"/>
        </w:numPr>
      </w:pPr>
      <w:r>
        <w:t xml:space="preserve">Chronic cash shortages (couldn’t print money)</w:t>
      </w:r>
    </w:p>
    <w:p>
      <w:pPr>
        <w:pStyle w:val="FirstParagraph"/>
      </w:pPr>
      <w:r>
        <w:rPr>
          <w:b/>
          <w:bCs/>
        </w:rPr>
        <w:t xml:space="preserve">Attempted Return (2019-2020):</w:t>
      </w:r>
    </w:p>
    <w:p>
      <w:pPr>
        <w:pStyle w:val="BodyText"/>
      </w:pPr>
      <w:r>
        <w:t xml:space="preserve">Government tried to reintroduce Zimbabwe dollar:</w:t>
      </w:r>
    </w:p>
    <w:p>
      <w:pPr>
        <w:pStyle w:val="Compact"/>
        <w:numPr>
          <w:ilvl w:val="0"/>
          <w:numId w:val="1204"/>
        </w:numPr>
      </w:pPr>
      <w:r>
        <w:t xml:space="preserve">February 2019:</w:t>
      </w:r>
      <w:r>
        <w:t xml:space="preserve"> </w:t>
      </w:r>
      <w:r>
        <w:t xml:space="preserve">“RTGS dollar”</w:t>
      </w:r>
      <w:r>
        <w:t xml:space="preserve"> </w:t>
      </w:r>
      <w:r>
        <w:t xml:space="preserve">introduced</w:t>
      </w:r>
    </w:p>
    <w:p>
      <w:pPr>
        <w:pStyle w:val="Compact"/>
        <w:numPr>
          <w:ilvl w:val="0"/>
          <w:numId w:val="1204"/>
        </w:numPr>
      </w:pPr>
      <w:r>
        <w:t xml:space="preserve">June 2019: Zimbabwe dollar returns as sole legal tender</w:t>
      </w:r>
    </w:p>
    <w:p>
      <w:pPr>
        <w:pStyle w:val="Compact"/>
        <w:numPr>
          <w:ilvl w:val="0"/>
          <w:numId w:val="1204"/>
        </w:numPr>
      </w:pPr>
      <w:r>
        <w:t xml:space="preserve">Result:</w:t>
      </w:r>
      <w:r>
        <w:t xml:space="preserve"> </w:t>
      </w:r>
      <w:r>
        <w:rPr>
          <w:b/>
          <w:bCs/>
        </w:rPr>
        <w:t xml:space="preserve">Inflation immediately returned</w:t>
      </w:r>
    </w:p>
    <w:p>
      <w:pPr>
        <w:pStyle w:val="Compact"/>
        <w:numPr>
          <w:ilvl w:val="0"/>
          <w:numId w:val="1204"/>
        </w:numPr>
      </w:pPr>
      <w:r>
        <w:t xml:space="preserve">By 2020: Triple-digit inflation again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USD banned but used on black market</w:t>
      </w:r>
    </w:p>
    <w:p>
      <w:pPr>
        <w:pStyle w:val="FirstParagraph"/>
      </w:pPr>
      <w:r>
        <w:rPr>
          <w:b/>
          <w:bCs/>
        </w:rPr>
        <w:t xml:space="preserve">Lesson:</w:t>
      </w:r>
      <w:r>
        <w:t xml:space="preserve"> </w:t>
      </w:r>
      <w:r>
        <w:t xml:space="preserve">Currency is not just symbolic. Without fiscal discipline and sound institutions, any currency will fail. Zimbabwe’s problem wasn’t the currency choice - it was governance.</w:t>
      </w:r>
    </w:p>
    <w:p>
      <w:pPr>
        <w:pStyle w:val="BodyText"/>
      </w:pPr>
      <w:r>
        <w:rPr>
          <w:b/>
          <w:bCs/>
        </w:rPr>
        <w:t xml:space="preserve">Current Status (2024):</w:t>
      </w:r>
      <w:r>
        <w:t xml:space="preserve"> </w:t>
      </w:r>
      <w:r>
        <w:t xml:space="preserve">Officially Zimbabwe dollar, but USD widely used informally. Government tolerance of dollar use varies.</w:t>
      </w:r>
    </w:p>
    <w:bookmarkEnd w:id="141"/>
    <w:bookmarkEnd w:id="142"/>
    <w:bookmarkStart w:id="147" w:name="X6a37cf882f6a51b8cc812107b0f586a8e947ed1"/>
    <w:p>
      <w:pPr>
        <w:pStyle w:val="Heading2"/>
      </w:pPr>
      <w:r>
        <w:t xml:space="preserve">6.3 Currency Regime Choices for Emerging Markets</w:t>
      </w:r>
    </w:p>
    <w:p>
      <w:pPr>
        <w:pStyle w:val="FirstParagraph"/>
      </w:pPr>
      <w:r>
        <w:t xml:space="preserve">Given these experiences, what should emerging market countries choose?</w:t>
      </w:r>
    </w:p>
    <w:bookmarkStart w:id="143" w:name="the-fear-of-floating-phenomenon"/>
    <w:p>
      <w:pPr>
        <w:pStyle w:val="Heading3"/>
      </w:pPr>
      <w:r>
        <w:t xml:space="preserve">6.3.1 The</w:t>
      </w:r>
      <w:r>
        <w:t xml:space="preserve"> </w:t>
      </w:r>
      <w:r>
        <w:t xml:space="preserve">“Fear of Floating”</w:t>
      </w:r>
      <w:r>
        <w:t xml:space="preserve"> </w:t>
      </w:r>
      <w:r>
        <w:t xml:space="preserve">Phenomenon</w:t>
      </w:r>
    </w:p>
    <w:p>
      <w:pPr>
        <w:pStyle w:val="FirstParagraph"/>
      </w:pPr>
      <w:r>
        <w:t xml:space="preserve">Many emerging markets officially float but actually intervene heavily. Why?</w:t>
      </w:r>
    </w:p>
    <w:p>
      <w:pPr>
        <w:pStyle w:val="BodyText"/>
      </w:pPr>
      <w:r>
        <w:rPr>
          <w:b/>
          <w:bCs/>
        </w:rPr>
        <w:t xml:space="preserve">Reasons for Fear of Floating: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Currency mismatches</w:t>
      </w:r>
      <w:r>
        <w:t xml:space="preserve"> </w:t>
      </w:r>
      <w:r>
        <w:t xml:space="preserve">- Debts in foreign currency, revenues in domestic</w:t>
      </w:r>
    </w:p>
    <w:p>
      <w:pPr>
        <w:pStyle w:val="Compact"/>
        <w:numPr>
          <w:ilvl w:val="1"/>
          <w:numId w:val="1206"/>
        </w:numPr>
      </w:pPr>
      <w:r>
        <w:t xml:space="preserve">Depreciation increases debt burden</w:t>
      </w:r>
    </w:p>
    <w:p>
      <w:pPr>
        <w:pStyle w:val="Compact"/>
        <w:numPr>
          <w:ilvl w:val="1"/>
          <w:numId w:val="1206"/>
        </w:numPr>
      </w:pPr>
      <w:r>
        <w:t xml:space="preserve">Can cause bankruptcies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Pass-through to inflation</w:t>
      </w:r>
      <w:r>
        <w:t xml:space="preserve"> </w:t>
      </w:r>
      <w:r>
        <w:t xml:space="preserve">- Currency depreciation → Higher import prices</w:t>
      </w:r>
    </w:p>
    <w:p>
      <w:pPr>
        <w:pStyle w:val="Compact"/>
        <w:numPr>
          <w:ilvl w:val="1"/>
          <w:numId w:val="1207"/>
        </w:numPr>
      </w:pPr>
      <w:r>
        <w:t xml:space="preserve">Weak institutions can’t control inflation</w:t>
      </w:r>
    </w:p>
    <w:p>
      <w:pPr>
        <w:pStyle w:val="Compact"/>
        <w:numPr>
          <w:ilvl w:val="1"/>
          <w:numId w:val="1207"/>
        </w:numPr>
      </w:pPr>
      <w:r>
        <w:t xml:space="preserve">Floating = Inflation risk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Loss of competitiveness</w:t>
      </w:r>
      <w:r>
        <w:t xml:space="preserve"> </w:t>
      </w:r>
      <w:r>
        <w:t xml:space="preserve">- If currency appreciates too much</w:t>
      </w:r>
    </w:p>
    <w:p>
      <w:pPr>
        <w:pStyle w:val="Compact"/>
        <w:numPr>
          <w:ilvl w:val="1"/>
          <w:numId w:val="1208"/>
        </w:numPr>
      </w:pPr>
      <w:r>
        <w:t xml:space="preserve">Exports become expensive</w:t>
      </w:r>
    </w:p>
    <w:p>
      <w:pPr>
        <w:pStyle w:val="Compact"/>
        <w:numPr>
          <w:ilvl w:val="1"/>
          <w:numId w:val="1208"/>
        </w:numPr>
      </w:pPr>
      <w:r>
        <w:t xml:space="preserve">Jobs lost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Political pressure</w:t>
      </w:r>
      <w:r>
        <w:t xml:space="preserve"> </w:t>
      </w:r>
      <w:r>
        <w:t xml:space="preserve">- Exchange rate very visible</w:t>
      </w:r>
    </w:p>
    <w:p>
      <w:pPr>
        <w:pStyle w:val="Compact"/>
        <w:numPr>
          <w:ilvl w:val="1"/>
          <w:numId w:val="1209"/>
        </w:numPr>
      </w:pPr>
      <w:r>
        <w:t xml:space="preserve">Government blamed for depreciation</w:t>
      </w:r>
    </w:p>
    <w:p>
      <w:pPr>
        <w:pStyle w:val="Compact"/>
        <w:numPr>
          <w:ilvl w:val="1"/>
          <w:numId w:val="1209"/>
        </w:numPr>
      </w:pPr>
      <w:r>
        <w:t xml:space="preserve">Easier to intervene than explain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“Fear of floating”</w:t>
      </w:r>
      <w:r>
        <w:t xml:space="preserve"> </w:t>
      </w:r>
      <w:r>
        <w:t xml:space="preserve">- Countries that claim to float actually manage rates heavily.</w:t>
      </w:r>
    </w:p>
    <w:bookmarkEnd w:id="143"/>
    <w:bookmarkStart w:id="144" w:name="the-fear-of-pegging-phenomenon"/>
    <w:p>
      <w:pPr>
        <w:pStyle w:val="Heading3"/>
      </w:pPr>
      <w:r>
        <w:t xml:space="preserve">6.3.2 The</w:t>
      </w:r>
      <w:r>
        <w:t xml:space="preserve"> </w:t>
      </w:r>
      <w:r>
        <w:t xml:space="preserve">“Fear of Pegging”</w:t>
      </w:r>
      <w:r>
        <w:t xml:space="preserve"> </w:t>
      </w:r>
      <w:r>
        <w:t xml:space="preserve">Phenomenon</w:t>
      </w:r>
    </w:p>
    <w:p>
      <w:pPr>
        <w:pStyle w:val="FirstParagraph"/>
      </w:pPr>
      <w:r>
        <w:t xml:space="preserve">But emerging markets also fear hard pegs. Why?</w:t>
      </w:r>
    </w:p>
    <w:p>
      <w:pPr>
        <w:pStyle w:val="BodyText"/>
      </w:pPr>
      <w:r>
        <w:rPr>
          <w:b/>
          <w:bCs/>
        </w:rPr>
        <w:t xml:space="preserve">Reasons for Fear of Pegging: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Speculative attacks</w:t>
      </w:r>
      <w:r>
        <w:t xml:space="preserve"> </w:t>
      </w:r>
      <w:r>
        <w:t xml:space="preserve">- Fixed rates are targets</w:t>
      </w:r>
    </w:p>
    <w:p>
      <w:pPr>
        <w:pStyle w:val="Compact"/>
        <w:numPr>
          <w:ilvl w:val="1"/>
          <w:numId w:val="1211"/>
        </w:numPr>
      </w:pPr>
      <w:r>
        <w:t xml:space="preserve">Especially with capital mobility</w:t>
      </w:r>
    </w:p>
    <w:p>
      <w:pPr>
        <w:pStyle w:val="Compact"/>
        <w:numPr>
          <w:ilvl w:val="1"/>
          <w:numId w:val="1211"/>
        </w:numPr>
      </w:pPr>
      <w:r>
        <w:t xml:space="preserve">Argentina and Asian Crisis examples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Loss of flexibility</w:t>
      </w:r>
      <w:r>
        <w:t xml:space="preserve"> </w:t>
      </w:r>
      <w:r>
        <w:t xml:space="preserve">- Can’t respond to shocks</w:t>
      </w:r>
    </w:p>
    <w:p>
      <w:pPr>
        <w:pStyle w:val="Compact"/>
        <w:numPr>
          <w:ilvl w:val="1"/>
          <w:numId w:val="1212"/>
        </w:numPr>
      </w:pPr>
      <w:r>
        <w:t xml:space="preserve">Asymmetric shocks common for emerging markets</w:t>
      </w:r>
    </w:p>
    <w:p>
      <w:pPr>
        <w:pStyle w:val="Compact"/>
        <w:numPr>
          <w:ilvl w:val="1"/>
          <w:numId w:val="1212"/>
        </w:numPr>
      </w:pPr>
      <w:r>
        <w:t xml:space="preserve">Commodity price changes</w:t>
      </w:r>
    </w:p>
    <w:p>
      <w:pPr>
        <w:pStyle w:val="Compact"/>
        <w:numPr>
          <w:ilvl w:val="1"/>
          <w:numId w:val="1212"/>
        </w:numPr>
      </w:pPr>
      <w:r>
        <w:t xml:space="preserve">Capital flow reversals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Requires massive reserves</w:t>
      </w:r>
      <w:r>
        <w:t xml:space="preserve"> </w:t>
      </w:r>
      <w:r>
        <w:t xml:space="preserve">- Expensive and risky</w:t>
      </w:r>
    </w:p>
    <w:p>
      <w:pPr>
        <w:pStyle w:val="Compact"/>
        <w:numPr>
          <w:ilvl w:val="1"/>
          <w:numId w:val="1213"/>
        </w:numPr>
      </w:pPr>
      <w:r>
        <w:t xml:space="preserve">Reserves could be invested in development</w:t>
      </w:r>
    </w:p>
    <w:p>
      <w:pPr>
        <w:pStyle w:val="Compact"/>
        <w:numPr>
          <w:ilvl w:val="1"/>
          <w:numId w:val="1213"/>
        </w:numPr>
      </w:pPr>
      <w:r>
        <w:t xml:space="preserve">May not be enough anyway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Most emerging markets use soft pegs or managed floats. Try to get benefits of both systems but vulnerable to crises.</w:t>
      </w:r>
    </w:p>
    <w:bookmarkEnd w:id="144"/>
    <w:bookmarkStart w:id="145" w:name="what-works-best"/>
    <w:p>
      <w:pPr>
        <w:pStyle w:val="Heading3"/>
      </w:pPr>
      <w:r>
        <w:t xml:space="preserve">6.3.3 What Works Best?</w:t>
      </w:r>
    </w:p>
    <w:p>
      <w:pPr>
        <w:pStyle w:val="FirstParagraph"/>
      </w:pPr>
      <w:r>
        <w:rPr>
          <w:b/>
          <w:bCs/>
        </w:rPr>
        <w:t xml:space="preserve">Recent Research Suggests: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No universal answer</w:t>
      </w:r>
      <w:r>
        <w:t xml:space="preserve"> </w:t>
      </w:r>
      <w:r>
        <w:t xml:space="preserve">- Depends on country characteristics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Institutions matter more than regime</w:t>
      </w:r>
      <w:r>
        <w:t xml:space="preserve"> </w:t>
      </w:r>
      <w:r>
        <w:t xml:space="preserve">- Countries with strong institutions can make any regime work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Capital controls may help</w:t>
      </w:r>
      <w:r>
        <w:t xml:space="preserve"> </w:t>
      </w:r>
      <w:r>
        <w:t xml:space="preserve">- Allow more policy space</w:t>
      </w:r>
    </w:p>
    <w:p>
      <w:pPr>
        <w:pStyle w:val="Compact"/>
        <w:numPr>
          <w:ilvl w:val="1"/>
          <w:numId w:val="1215"/>
        </w:numPr>
      </w:pPr>
      <w:r>
        <w:t xml:space="preserve">But can be evaded</w:t>
      </w:r>
    </w:p>
    <w:p>
      <w:pPr>
        <w:pStyle w:val="Compact"/>
        <w:numPr>
          <w:ilvl w:val="1"/>
          <w:numId w:val="1215"/>
        </w:numPr>
      </w:pPr>
      <w:r>
        <w:t xml:space="preserve">May deter investment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Flexible inflation targeting</w:t>
      </w:r>
      <w:r>
        <w:t xml:space="preserve"> </w:t>
      </w:r>
      <w:r>
        <w:t xml:space="preserve">- For countries that can float</w:t>
      </w:r>
    </w:p>
    <w:p>
      <w:pPr>
        <w:pStyle w:val="Compact"/>
        <w:numPr>
          <w:ilvl w:val="1"/>
          <w:numId w:val="1216"/>
        </w:numPr>
      </w:pPr>
      <w:r>
        <w:t xml:space="preserve">Requires credible central bank</w:t>
      </w:r>
    </w:p>
    <w:p>
      <w:pPr>
        <w:pStyle w:val="Compact"/>
        <w:numPr>
          <w:ilvl w:val="1"/>
          <w:numId w:val="1216"/>
        </w:numPr>
      </w:pPr>
      <w:r>
        <w:t xml:space="preserve">Clear communication</w:t>
      </w:r>
    </w:p>
    <w:p>
      <w:pPr>
        <w:pStyle w:val="Compact"/>
        <w:numPr>
          <w:ilvl w:val="1"/>
          <w:numId w:val="1216"/>
        </w:numPr>
      </w:pPr>
      <w:r>
        <w:t xml:space="preserve">Transparency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Hard pegs or float, avoid soft pegs</w:t>
      </w:r>
      <w:r>
        <w:t xml:space="preserve"> </w:t>
      </w:r>
      <w:r>
        <w:t xml:space="preserve">-</w:t>
      </w:r>
      <w:r>
        <w:t xml:space="preserve"> </w:t>
      </w:r>
      <w:r>
        <w:t xml:space="preserve">“Corner solutions”</w:t>
      </w:r>
    </w:p>
    <w:p>
      <w:pPr>
        <w:pStyle w:val="Compact"/>
        <w:numPr>
          <w:ilvl w:val="1"/>
          <w:numId w:val="1217"/>
        </w:numPr>
      </w:pPr>
      <w:r>
        <w:t xml:space="preserve">But reality: Most countries still use soft pegs!</w:t>
      </w:r>
    </w:p>
    <w:bookmarkEnd w:id="145"/>
    <w:bookmarkStart w:id="146" w:name="country-specific-factors"/>
    <w:p>
      <w:pPr>
        <w:pStyle w:val="Heading3"/>
      </w:pPr>
      <w:r>
        <w:t xml:space="preserve">6.3.4 Country-Specific Factors</w:t>
      </w:r>
    </w:p>
    <w:p>
      <w:pPr>
        <w:pStyle w:val="FirstParagraph"/>
      </w:pPr>
      <w:r>
        <w:rPr>
          <w:b/>
          <w:bCs/>
        </w:rPr>
        <w:t xml:space="preserve">Small, open economies:</w:t>
      </w:r>
      <w:r>
        <w:t xml:space="preserve"> </w:t>
      </w:r>
      <w:r>
        <w:t xml:space="preserve">May benefit from hard peg/dollarization</w:t>
      </w:r>
    </w:p>
    <w:p>
      <w:pPr>
        <w:pStyle w:val="Compact"/>
        <w:numPr>
          <w:ilvl w:val="0"/>
          <w:numId w:val="1218"/>
        </w:numPr>
      </w:pPr>
      <w:r>
        <w:t xml:space="preserve">Large share of trade in one currency</w:t>
      </w:r>
    </w:p>
    <w:p>
      <w:pPr>
        <w:pStyle w:val="Compact"/>
        <w:numPr>
          <w:ilvl w:val="0"/>
          <w:numId w:val="1218"/>
        </w:numPr>
      </w:pPr>
      <w:r>
        <w:t xml:space="preserve">Limited ability to conduct independent policy anyway</w:t>
      </w:r>
    </w:p>
    <w:p>
      <w:pPr>
        <w:pStyle w:val="Compact"/>
        <w:numPr>
          <w:ilvl w:val="0"/>
          <w:numId w:val="1218"/>
        </w:numPr>
      </w:pPr>
      <w:r>
        <w:t xml:space="preserve">Example: Small Caribbean islands</w:t>
      </w:r>
    </w:p>
    <w:p>
      <w:pPr>
        <w:pStyle w:val="FirstParagraph"/>
      </w:pPr>
      <w:r>
        <w:rPr>
          <w:b/>
          <w:bCs/>
        </w:rPr>
        <w:t xml:space="preserve">Commodity exporters:</w:t>
      </w:r>
      <w:r>
        <w:t xml:space="preserve"> </w:t>
      </w:r>
      <w:r>
        <w:t xml:space="preserve">Need flexibility</w:t>
      </w:r>
    </w:p>
    <w:p>
      <w:pPr>
        <w:pStyle w:val="Compact"/>
        <w:numPr>
          <w:ilvl w:val="0"/>
          <w:numId w:val="1219"/>
        </w:numPr>
      </w:pPr>
      <w:r>
        <w:t xml:space="preserve">Terms of trade shocks common</w:t>
      </w:r>
    </w:p>
    <w:p>
      <w:pPr>
        <w:pStyle w:val="Compact"/>
        <w:numPr>
          <w:ilvl w:val="0"/>
          <w:numId w:val="1219"/>
        </w:numPr>
      </w:pPr>
      <w:r>
        <w:t xml:space="preserve">Floating rate helps adjust</w:t>
      </w:r>
    </w:p>
    <w:p>
      <w:pPr>
        <w:pStyle w:val="Compact"/>
        <w:numPr>
          <w:ilvl w:val="0"/>
          <w:numId w:val="1219"/>
        </w:numPr>
      </w:pPr>
      <w:r>
        <w:t xml:space="preserve">Example: Chile, Australia</w:t>
      </w:r>
    </w:p>
    <w:p>
      <w:pPr>
        <w:pStyle w:val="FirstParagraph"/>
      </w:pPr>
      <w:r>
        <w:rPr>
          <w:b/>
          <w:bCs/>
        </w:rPr>
        <w:t xml:space="preserve">Manufacturing exporters:</w:t>
      </w:r>
      <w:r>
        <w:t xml:space="preserve"> </w:t>
      </w:r>
      <w:r>
        <w:t xml:space="preserve">May prefer stability</w:t>
      </w:r>
    </w:p>
    <w:p>
      <w:pPr>
        <w:pStyle w:val="Compact"/>
        <w:numPr>
          <w:ilvl w:val="0"/>
          <w:numId w:val="1220"/>
        </w:numPr>
      </w:pPr>
      <w:r>
        <w:t xml:space="preserve">Exchange rate certainty helps plan production</w:t>
      </w:r>
    </w:p>
    <w:p>
      <w:pPr>
        <w:pStyle w:val="Compact"/>
        <w:numPr>
          <w:ilvl w:val="0"/>
          <w:numId w:val="1220"/>
        </w:numPr>
      </w:pPr>
      <w:r>
        <w:t xml:space="preserve">But need competitiveness</w:t>
      </w:r>
    </w:p>
    <w:p>
      <w:pPr>
        <w:pStyle w:val="Compact"/>
        <w:numPr>
          <w:ilvl w:val="0"/>
          <w:numId w:val="1220"/>
        </w:numPr>
      </w:pPr>
      <w:r>
        <w:t xml:space="preserve">Example: China’s managed regime</w:t>
      </w:r>
    </w:p>
    <w:p>
      <w:pPr>
        <w:pStyle w:val="FirstParagraph"/>
      </w:pPr>
      <w:r>
        <w:rPr>
          <w:b/>
          <w:bCs/>
        </w:rPr>
        <w:t xml:space="preserve">Countries with weak institutions:</w:t>
      </w:r>
    </w:p>
    <w:p>
      <w:pPr>
        <w:pStyle w:val="Compact"/>
        <w:numPr>
          <w:ilvl w:val="0"/>
          <w:numId w:val="1221"/>
        </w:numPr>
      </w:pPr>
      <w:r>
        <w:t xml:space="preserve">Hard peg provides discipline</w:t>
      </w:r>
    </w:p>
    <w:p>
      <w:pPr>
        <w:pStyle w:val="Compact"/>
        <w:numPr>
          <w:ilvl w:val="0"/>
          <w:numId w:val="1221"/>
        </w:numPr>
      </w:pPr>
      <w:r>
        <w:t xml:space="preserve">But also removes flexibility</w:t>
      </w:r>
    </w:p>
    <w:p>
      <w:pPr>
        <w:pStyle w:val="Compact"/>
        <w:numPr>
          <w:ilvl w:val="0"/>
          <w:numId w:val="1221"/>
        </w:numPr>
      </w:pPr>
      <w:r>
        <w:t xml:space="preserve">Tradeoff: Credibility vs. flexibility</w:t>
      </w:r>
    </w:p>
    <w:bookmarkEnd w:id="146"/>
    <w:bookmarkEnd w:id="147"/>
    <w:bookmarkStart w:id="158" w:name="reserve-currencies-and-what-lies-ahead"/>
    <w:p>
      <w:pPr>
        <w:pStyle w:val="Heading2"/>
      </w:pPr>
      <w:r>
        <w:t xml:space="preserve">6.4 Reserve Currencies and What Lies Ahead</w:t>
      </w:r>
    </w:p>
    <w:p>
      <w:pPr>
        <w:pStyle w:val="FirstParagraph"/>
      </w:pPr>
      <w:r>
        <w:t xml:space="preserve">We’ve discussed the Chinese RMB’s internationalization attempts. What about the broader picture?</w:t>
      </w:r>
    </w:p>
    <w:bookmarkStart w:id="151" w:name="current-distribution-of-reserve-holdings"/>
    <w:p>
      <w:pPr>
        <w:pStyle w:val="Heading3"/>
      </w:pPr>
      <w:r>
        <w:t xml:space="preserve">6.4.1 Current Distribution of Reserve Holdings</w:t>
      </w:r>
    </w:p>
    <w:p>
      <w:pPr>
        <w:pStyle w:val="FirstParagraph"/>
      </w:pPr>
      <w:r>
        <w:t xml:space="preserve">As of 2023:</w:t>
      </w:r>
    </w:p>
    <w:p>
      <w:pPr>
        <w:pStyle w:val="SourceCode"/>
      </w:pPr>
      <w:r>
        <w:rPr>
          <w:rStyle w:val="CommentTok"/>
        </w:rPr>
        <w:t xml:space="preserve"># More detailed reserve currency data</w:t>
      </w:r>
      <w:r>
        <w:br/>
      </w:r>
      <w:r>
        <w:rPr>
          <w:rStyle w:val="NormalTok"/>
        </w:rPr>
        <w:t xml:space="preserve">reserve_detail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Currency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"Japanese Yen"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"British Pound"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"Chinese Yuan"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"Canadian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"Australian Dollar"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"Swiss Franc"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Share_2023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58.4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Share_2015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65.8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19.7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7.4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CommentTok"/>
        </w:rPr>
        <w:t xml:space="preserve"># Create comparison plot</w:t>
      </w:r>
      <w:r>
        <w:br/>
      </w:r>
      <w:r>
        <w:rPr>
          <w:rStyle w:val="NormalTok"/>
        </w:rPr>
        <w:t xml:space="preserve">reserve_long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reserve_detail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(Currency, Share_2015, Share_2023)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(Share_2015, Share_2023),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"Share_2015"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"2023"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(reserve_long,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(Currency,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Share),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Share,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Year))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 Reserve Currency Shares: 2015 vs 2023"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"Dollar declining but still dominant"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 of Global Reserves (%)"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Chapter_02_Lecture_alt_files/figure-docx/reserve-currency-distribution-detail-1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Print change data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Changes in reserve shares (2015-2023):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Changes in reserve shares (2015-2023):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(reserve_detail[,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"Change"</w:t>
      </w:r>
      <w:r>
        <w:rPr>
          <w:rStyle w:val="NormalTok"/>
        </w:rPr>
        <w:t xml:space="preserve">)],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Currency Change</w:t>
      </w:r>
      <w:r>
        <w:br/>
      </w:r>
      <w:r>
        <w:rPr>
          <w:rStyle w:val="VerbatimChar"/>
        </w:rPr>
        <w:t xml:space="preserve">         US Dollar   -7.4</w:t>
      </w:r>
      <w:r>
        <w:br/>
      </w:r>
      <w:r>
        <w:rPr>
          <w:rStyle w:val="VerbatimChar"/>
        </w:rPr>
        <w:t xml:space="preserve">              Euro    0.8</w:t>
      </w:r>
      <w:r>
        <w:br/>
      </w:r>
      <w:r>
        <w:rPr>
          <w:rStyle w:val="VerbatimChar"/>
        </w:rPr>
        <w:t xml:space="preserve">      Japanese Yen    1.5</w:t>
      </w:r>
      <w:r>
        <w:br/>
      </w:r>
      <w:r>
        <w:rPr>
          <w:rStyle w:val="VerbatimChar"/>
        </w:rPr>
        <w:t xml:space="preserve">     British Pound    0.1</w:t>
      </w:r>
      <w:r>
        <w:br/>
      </w:r>
      <w:r>
        <w:rPr>
          <w:rStyle w:val="VerbatimChar"/>
        </w:rPr>
        <w:t xml:space="preserve">      Chinese Yuan    1.6</w:t>
      </w:r>
      <w:r>
        <w:br/>
      </w:r>
      <w:r>
        <w:rPr>
          <w:rStyle w:val="VerbatimChar"/>
        </w:rPr>
        <w:t xml:space="preserve">   Canadian Dollar    0.2</w:t>
      </w:r>
      <w:r>
        <w:br/>
      </w:r>
      <w:r>
        <w:rPr>
          <w:rStyle w:val="VerbatimChar"/>
        </w:rPr>
        <w:t xml:space="preserve"> Australian Dollar    0.0</w:t>
      </w:r>
      <w:r>
        <w:br/>
      </w:r>
      <w:r>
        <w:rPr>
          <w:rStyle w:val="VerbatimChar"/>
        </w:rPr>
        <w:t xml:space="preserve">       Swiss Franc   -0.1</w:t>
      </w:r>
      <w:r>
        <w:br/>
      </w:r>
      <w:r>
        <w:rPr>
          <w:rStyle w:val="VerbatimChar"/>
        </w:rPr>
        <w:t xml:space="preserve">             Other    3.3</w:t>
      </w:r>
    </w:p>
    <w:p>
      <w:pPr>
        <w:pStyle w:val="FirstParagraph"/>
      </w:pPr>
      <w:r>
        <w:rPr>
          <w:b/>
          <w:bCs/>
        </w:rPr>
        <w:t xml:space="preserve">Key Observations:</w:t>
      </w:r>
    </w:p>
    <w:p>
      <w:pPr>
        <w:pStyle w:val="Compact"/>
        <w:numPr>
          <w:ilvl w:val="0"/>
          <w:numId w:val="1222"/>
        </w:numPr>
      </w:pPr>
      <w:r>
        <w:t xml:space="preserve">Dollar share declining but still dominant (~58%)</w:t>
      </w:r>
    </w:p>
    <w:p>
      <w:pPr>
        <w:pStyle w:val="Compact"/>
        <w:numPr>
          <w:ilvl w:val="0"/>
          <w:numId w:val="1222"/>
        </w:numPr>
      </w:pPr>
      <w:r>
        <w:t xml:space="preserve">Euro stable around 20%</w:t>
      </w:r>
    </w:p>
    <w:p>
      <w:pPr>
        <w:pStyle w:val="Compact"/>
        <w:numPr>
          <w:ilvl w:val="0"/>
          <w:numId w:val="1222"/>
        </w:numPr>
      </w:pPr>
      <w:r>
        <w:t xml:space="preserve">RMB growing rapidly from low base (1.1% → 2.7%)</w:t>
      </w:r>
    </w:p>
    <w:p>
      <w:pPr>
        <w:pStyle w:val="Compact"/>
        <w:numPr>
          <w:ilvl w:val="0"/>
          <w:numId w:val="1222"/>
        </w:numPr>
      </w:pPr>
      <w:r>
        <w:t xml:space="preserve">Yen increased share</w:t>
      </w:r>
    </w:p>
    <w:p>
      <w:pPr>
        <w:pStyle w:val="Compact"/>
        <w:numPr>
          <w:ilvl w:val="0"/>
          <w:numId w:val="1222"/>
        </w:numPr>
      </w:pPr>
      <w:r>
        <w:t xml:space="preserve">“Other”</w:t>
      </w:r>
      <w:r>
        <w:t xml:space="preserve"> </w:t>
      </w:r>
      <w:r>
        <w:t xml:space="preserve">growing - diversification trend</w:t>
      </w:r>
    </w:p>
    <w:bookmarkEnd w:id="151"/>
    <w:bookmarkStart w:id="152" w:name="factors-supporting-dollar-dominance"/>
    <w:p>
      <w:pPr>
        <w:pStyle w:val="Heading3"/>
      </w:pPr>
      <w:r>
        <w:t xml:space="preserve">6.4.2 Factors Supporting Dollar Dominance</w:t>
      </w:r>
    </w:p>
    <w:p>
      <w:pPr>
        <w:pStyle w:val="FirstParagraph"/>
      </w:pPr>
      <w:r>
        <w:t xml:space="preserve">Why does the dollar remain so dominant despite U.S. challenges?</w:t>
      </w:r>
    </w:p>
    <w:p>
      <w:pPr>
        <w:pStyle w:val="BodyText"/>
      </w:pPr>
      <w:r>
        <w:rPr>
          <w:b/>
          <w:bCs/>
        </w:rPr>
        <w:t xml:space="preserve">1. Network Effects (Most Important)</w:t>
      </w:r>
    </w:p>
    <w:p>
      <w:pPr>
        <w:pStyle w:val="Compact"/>
        <w:numPr>
          <w:ilvl w:val="0"/>
          <w:numId w:val="1223"/>
        </w:numPr>
      </w:pPr>
      <w:r>
        <w:t xml:space="preserve">Everyone uses dollars → Easier to keep using dollars</w:t>
      </w:r>
    </w:p>
    <w:p>
      <w:pPr>
        <w:pStyle w:val="Compact"/>
        <w:numPr>
          <w:ilvl w:val="0"/>
          <w:numId w:val="1223"/>
        </w:numPr>
      </w:pPr>
      <w:r>
        <w:t xml:space="preserve">Deep, liquid markets</w:t>
      </w:r>
    </w:p>
    <w:p>
      <w:pPr>
        <w:pStyle w:val="Compact"/>
        <w:numPr>
          <w:ilvl w:val="0"/>
          <w:numId w:val="1223"/>
        </w:numPr>
      </w:pPr>
      <w:r>
        <w:t xml:space="preserve">Global invoicing in dollars</w:t>
      </w:r>
    </w:p>
    <w:p>
      <w:pPr>
        <w:pStyle w:val="Compact"/>
        <w:numPr>
          <w:ilvl w:val="0"/>
          <w:numId w:val="1223"/>
        </w:numPr>
      </w:pPr>
      <w:r>
        <w:t xml:space="preserve">Most currencies managed vs. dollar</w:t>
      </w:r>
    </w:p>
    <w:p>
      <w:pPr>
        <w:pStyle w:val="FirstParagraph"/>
      </w:pPr>
      <w:r>
        <w:rPr>
          <w:b/>
          <w:bCs/>
        </w:rPr>
        <w:t xml:space="preserve">2. Financial Market Depth</w:t>
      </w:r>
    </w:p>
    <w:p>
      <w:pPr>
        <w:pStyle w:val="Compact"/>
        <w:numPr>
          <w:ilvl w:val="0"/>
          <w:numId w:val="1224"/>
        </w:numPr>
      </w:pPr>
      <w:r>
        <w:t xml:space="preserve">U.S. Treasury market: $24+ trillion</w:t>
      </w:r>
    </w:p>
    <w:p>
      <w:pPr>
        <w:pStyle w:val="Compact"/>
        <w:numPr>
          <w:ilvl w:val="0"/>
          <w:numId w:val="1224"/>
        </w:numPr>
      </w:pPr>
      <w:r>
        <w:t xml:space="preserve">Most liquid market in the world</w:t>
      </w:r>
    </w:p>
    <w:p>
      <w:pPr>
        <w:pStyle w:val="Compact"/>
        <w:numPr>
          <w:ilvl w:val="0"/>
          <w:numId w:val="1224"/>
        </w:numPr>
      </w:pPr>
      <w:r>
        <w:t xml:space="preserve">Always can buy or sell</w:t>
      </w:r>
    </w:p>
    <w:p>
      <w:pPr>
        <w:pStyle w:val="Compact"/>
        <w:numPr>
          <w:ilvl w:val="0"/>
          <w:numId w:val="1224"/>
        </w:numPr>
      </w:pPr>
      <w:r>
        <w:t xml:space="preserve">Safe haven in crises</w:t>
      </w:r>
    </w:p>
    <w:p>
      <w:pPr>
        <w:pStyle w:val="FirstParagraph"/>
      </w:pPr>
      <w:r>
        <w:rPr>
          <w:b/>
          <w:bCs/>
        </w:rPr>
        <w:t xml:space="preserve">3. Rule of Law and Property Rights</w:t>
      </w:r>
    </w:p>
    <w:p>
      <w:pPr>
        <w:pStyle w:val="Compact"/>
        <w:numPr>
          <w:ilvl w:val="0"/>
          <w:numId w:val="1225"/>
        </w:numPr>
      </w:pPr>
      <w:r>
        <w:t xml:space="preserve">U.S. legal system protects investors</w:t>
      </w:r>
    </w:p>
    <w:p>
      <w:pPr>
        <w:pStyle w:val="Compact"/>
        <w:numPr>
          <w:ilvl w:val="0"/>
          <w:numId w:val="1225"/>
        </w:numPr>
      </w:pPr>
      <w:r>
        <w:t xml:space="preserve">Independent Fed (mostly)</w:t>
      </w:r>
    </w:p>
    <w:p>
      <w:pPr>
        <w:pStyle w:val="Compact"/>
        <w:numPr>
          <w:ilvl w:val="0"/>
          <w:numId w:val="1225"/>
        </w:numPr>
      </w:pPr>
      <w:r>
        <w:t xml:space="preserve">Transparent policymaking</w:t>
      </w:r>
    </w:p>
    <w:p>
      <w:pPr>
        <w:pStyle w:val="Compact"/>
        <w:numPr>
          <w:ilvl w:val="0"/>
          <w:numId w:val="1225"/>
        </w:numPr>
      </w:pPr>
      <w:r>
        <w:t xml:space="preserve">Credible commitment not to expropriate</w:t>
      </w:r>
    </w:p>
    <w:p>
      <w:pPr>
        <w:pStyle w:val="FirstParagraph"/>
      </w:pPr>
      <w:r>
        <w:rPr>
          <w:b/>
          <w:bCs/>
        </w:rPr>
        <w:t xml:space="preserve">4. Military and Political Power</w:t>
      </w:r>
    </w:p>
    <w:p>
      <w:pPr>
        <w:pStyle w:val="Compact"/>
        <w:numPr>
          <w:ilvl w:val="0"/>
          <w:numId w:val="1226"/>
        </w:numPr>
      </w:pPr>
      <w:r>
        <w:t xml:space="preserve">U.S. guarantees global security (for allies)</w:t>
      </w:r>
    </w:p>
    <w:p>
      <w:pPr>
        <w:pStyle w:val="Compact"/>
        <w:numPr>
          <w:ilvl w:val="0"/>
          <w:numId w:val="1226"/>
        </w:numPr>
      </w:pPr>
      <w:r>
        <w:t xml:space="preserve">SWIFT system (dollar-based)</w:t>
      </w:r>
    </w:p>
    <w:p>
      <w:pPr>
        <w:pStyle w:val="Compact"/>
        <w:numPr>
          <w:ilvl w:val="0"/>
          <w:numId w:val="1226"/>
        </w:numPr>
      </w:pPr>
      <w:r>
        <w:t xml:space="preserve">Sanctions power</w:t>
      </w:r>
    </w:p>
    <w:p>
      <w:pPr>
        <w:pStyle w:val="Compact"/>
        <w:numPr>
          <w:ilvl w:val="0"/>
          <w:numId w:val="1226"/>
        </w:numPr>
      </w:pPr>
      <w:r>
        <w:t xml:space="preserve">Global presence</w:t>
      </w:r>
    </w:p>
    <w:p>
      <w:pPr>
        <w:pStyle w:val="FirstParagraph"/>
      </w:pPr>
      <w:r>
        <w:rPr>
          <w:b/>
          <w:bCs/>
        </w:rPr>
        <w:t xml:space="preserve">5. Inertia and Path Dependence</w:t>
      </w:r>
    </w:p>
    <w:p>
      <w:pPr>
        <w:pStyle w:val="Compact"/>
        <w:numPr>
          <w:ilvl w:val="0"/>
          <w:numId w:val="1227"/>
        </w:numPr>
      </w:pPr>
      <w:r>
        <w:t xml:space="preserve">Took decades to displace pound sterling (and required two world wars!)</w:t>
      </w:r>
    </w:p>
    <w:p>
      <w:pPr>
        <w:pStyle w:val="Compact"/>
        <w:numPr>
          <w:ilvl w:val="0"/>
          <w:numId w:val="1227"/>
        </w:numPr>
      </w:pPr>
      <w:r>
        <w:t xml:space="preserve">Changing reserve currency is costly</w:t>
      </w:r>
    </w:p>
    <w:p>
      <w:pPr>
        <w:pStyle w:val="Compact"/>
        <w:numPr>
          <w:ilvl w:val="0"/>
          <w:numId w:val="1227"/>
        </w:numPr>
      </w:pPr>
      <w:r>
        <w:t xml:space="preserve">International monetary systems change slowly</w:t>
      </w:r>
    </w:p>
    <w:bookmarkEnd w:id="152"/>
    <w:bookmarkStart w:id="153" w:name="challenges-to-dollar-dominance"/>
    <w:p>
      <w:pPr>
        <w:pStyle w:val="Heading3"/>
      </w:pPr>
      <w:r>
        <w:t xml:space="preserve">6.4.3 Challenges to Dollar Dominance</w:t>
      </w:r>
    </w:p>
    <w:p>
      <w:pPr>
        <w:pStyle w:val="FirstParagraph"/>
      </w:pPr>
      <w:r>
        <w:rPr>
          <w:b/>
          <w:bCs/>
        </w:rPr>
        <w:t xml:space="preserve">1. Persistent U.S. Current Account Deficits</w:t>
      </w:r>
    </w:p>
    <w:p>
      <w:pPr>
        <w:pStyle w:val="Compact"/>
        <w:numPr>
          <w:ilvl w:val="0"/>
          <w:numId w:val="1228"/>
        </w:numPr>
      </w:pPr>
      <w:r>
        <w:t xml:space="preserve">Triffin Dilemma strikes again</w:t>
      </w:r>
    </w:p>
    <w:p>
      <w:pPr>
        <w:pStyle w:val="Compact"/>
        <w:numPr>
          <w:ilvl w:val="0"/>
          <w:numId w:val="1228"/>
        </w:numPr>
      </w:pPr>
      <w:r>
        <w:t xml:space="preserve">Sustainable? Unclear</w:t>
      </w:r>
    </w:p>
    <w:p>
      <w:pPr>
        <w:pStyle w:val="Compact"/>
        <w:numPr>
          <w:ilvl w:val="0"/>
          <w:numId w:val="1228"/>
        </w:numPr>
      </w:pPr>
      <w:r>
        <w:t xml:space="preserve">Debtor nation status</w:t>
      </w:r>
    </w:p>
    <w:p>
      <w:pPr>
        <w:pStyle w:val="FirstParagraph"/>
      </w:pPr>
      <w:r>
        <w:rPr>
          <w:b/>
          <w:bCs/>
        </w:rPr>
        <w:t xml:space="preserve">2. Political Dysfunction</w:t>
      </w:r>
    </w:p>
    <w:p>
      <w:pPr>
        <w:pStyle w:val="Compact"/>
        <w:numPr>
          <w:ilvl w:val="0"/>
          <w:numId w:val="1229"/>
        </w:numPr>
      </w:pPr>
      <w:r>
        <w:t xml:space="preserve">Debt ceiling crises</w:t>
      </w:r>
    </w:p>
    <w:p>
      <w:pPr>
        <w:pStyle w:val="Compact"/>
        <w:numPr>
          <w:ilvl w:val="0"/>
          <w:numId w:val="1229"/>
        </w:numPr>
      </w:pPr>
      <w:r>
        <w:t xml:space="preserve">Government shutdowns</w:t>
      </w:r>
    </w:p>
    <w:p>
      <w:pPr>
        <w:pStyle w:val="Compact"/>
        <w:numPr>
          <w:ilvl w:val="0"/>
          <w:numId w:val="1229"/>
        </w:numPr>
      </w:pPr>
      <w:r>
        <w:t xml:space="preserve">Polarization</w:t>
      </w:r>
    </w:p>
    <w:p>
      <w:pPr>
        <w:pStyle w:val="Compact"/>
        <w:numPr>
          <w:ilvl w:val="0"/>
          <w:numId w:val="1229"/>
        </w:numPr>
      </w:pPr>
      <w:r>
        <w:t xml:space="preserve">Questions about governance</w:t>
      </w:r>
    </w:p>
    <w:p>
      <w:pPr>
        <w:pStyle w:val="FirstParagraph"/>
      </w:pPr>
      <w:r>
        <w:rPr>
          <w:b/>
          <w:bCs/>
        </w:rPr>
        <w:t xml:space="preserve">3. Weaponization of Dollar</w:t>
      </w:r>
    </w:p>
    <w:p>
      <w:pPr>
        <w:pStyle w:val="Compact"/>
        <w:numPr>
          <w:ilvl w:val="0"/>
          <w:numId w:val="1230"/>
        </w:numPr>
      </w:pPr>
      <w:r>
        <w:t xml:space="preserve">Sanctions on Russia, Iran, others</w:t>
      </w:r>
    </w:p>
    <w:p>
      <w:pPr>
        <w:pStyle w:val="Compact"/>
        <w:numPr>
          <w:ilvl w:val="0"/>
          <w:numId w:val="1230"/>
        </w:numPr>
      </w:pPr>
      <w:r>
        <w:t xml:space="preserve">Other countries seek alternatives</w:t>
      </w:r>
    </w:p>
    <w:p>
      <w:pPr>
        <w:pStyle w:val="Compact"/>
        <w:numPr>
          <w:ilvl w:val="0"/>
          <w:numId w:val="1230"/>
        </w:numPr>
      </w:pPr>
      <w:r>
        <w:t xml:space="preserve">BRICS currency discussions</w:t>
      </w:r>
    </w:p>
    <w:p>
      <w:pPr>
        <w:pStyle w:val="Compact"/>
        <w:numPr>
          <w:ilvl w:val="0"/>
          <w:numId w:val="1230"/>
        </w:numPr>
      </w:pPr>
      <w:r>
        <w:t xml:space="preserve">Desire to avoid dependence</w:t>
      </w:r>
    </w:p>
    <w:p>
      <w:pPr>
        <w:pStyle w:val="FirstParagraph"/>
      </w:pPr>
      <w:r>
        <w:rPr>
          <w:b/>
          <w:bCs/>
        </w:rPr>
        <w:t xml:space="preserve">4. Rise of China</w:t>
      </w:r>
    </w:p>
    <w:p>
      <w:pPr>
        <w:pStyle w:val="Compact"/>
        <w:numPr>
          <w:ilvl w:val="0"/>
          <w:numId w:val="1231"/>
        </w:numPr>
      </w:pPr>
      <w:r>
        <w:t xml:space="preserve">World’s #2 economy</w:t>
      </w:r>
    </w:p>
    <w:p>
      <w:pPr>
        <w:pStyle w:val="Compact"/>
        <w:numPr>
          <w:ilvl w:val="0"/>
          <w:numId w:val="1231"/>
        </w:numPr>
      </w:pPr>
      <w:r>
        <w:t xml:space="preserve">Largest trading nation</w:t>
      </w:r>
    </w:p>
    <w:p>
      <w:pPr>
        <w:pStyle w:val="Compact"/>
        <w:numPr>
          <w:ilvl w:val="0"/>
          <w:numId w:val="1231"/>
        </w:numPr>
      </w:pPr>
      <w:r>
        <w:t xml:space="preserve">Growing RMB usage</w:t>
      </w:r>
    </w:p>
    <w:p>
      <w:pPr>
        <w:pStyle w:val="Compact"/>
        <w:numPr>
          <w:ilvl w:val="0"/>
          <w:numId w:val="1231"/>
        </w:numPr>
      </w:pPr>
      <w:r>
        <w:t xml:space="preserve">Digital yuan</w:t>
      </w:r>
    </w:p>
    <w:p>
      <w:pPr>
        <w:pStyle w:val="FirstParagraph"/>
      </w:pPr>
      <w:r>
        <w:rPr>
          <w:b/>
          <w:bCs/>
        </w:rPr>
        <w:t xml:space="preserve">5. Digital Currencies</w:t>
      </w:r>
    </w:p>
    <w:p>
      <w:pPr>
        <w:pStyle w:val="Compact"/>
        <w:numPr>
          <w:ilvl w:val="0"/>
          <w:numId w:val="1232"/>
        </w:numPr>
      </w:pPr>
      <w:r>
        <w:t xml:space="preserve">Central Bank Digital Currencies (CBDCs)</w:t>
      </w:r>
    </w:p>
    <w:p>
      <w:pPr>
        <w:pStyle w:val="Compact"/>
        <w:numPr>
          <w:ilvl w:val="0"/>
          <w:numId w:val="1232"/>
        </w:numPr>
      </w:pPr>
      <w:r>
        <w:t xml:space="preserve">Private cryptocurrencies</w:t>
      </w:r>
    </w:p>
    <w:p>
      <w:pPr>
        <w:pStyle w:val="Compact"/>
        <w:numPr>
          <w:ilvl w:val="0"/>
          <w:numId w:val="1232"/>
        </w:numPr>
      </w:pPr>
      <w:r>
        <w:t xml:space="preserve">Could reduce need for reserve currencies</w:t>
      </w:r>
    </w:p>
    <w:p>
      <w:pPr>
        <w:pStyle w:val="Compact"/>
        <w:numPr>
          <w:ilvl w:val="0"/>
          <w:numId w:val="1232"/>
        </w:numPr>
      </w:pPr>
      <w:r>
        <w:t xml:space="preserve">Technology-driven change</w:t>
      </w:r>
    </w:p>
    <w:bookmarkEnd w:id="153"/>
    <w:bookmarkStart w:id="154" w:name="scenarios-for-the-future"/>
    <w:p>
      <w:pPr>
        <w:pStyle w:val="Heading3"/>
      </w:pPr>
      <w:r>
        <w:t xml:space="preserve">6.4.4 Scenarios for the Future</w:t>
      </w:r>
    </w:p>
    <w:p>
      <w:pPr>
        <w:pStyle w:val="FirstParagraph"/>
      </w:pPr>
      <w:r>
        <w:rPr>
          <w:b/>
          <w:bCs/>
        </w:rPr>
        <w:t xml:space="preserve">Scenario 1: Dollar Continues Dominance (Most Likely, Near Term)</w:t>
      </w:r>
    </w:p>
    <w:p>
      <w:pPr>
        <w:pStyle w:val="Compact"/>
        <w:numPr>
          <w:ilvl w:val="0"/>
          <w:numId w:val="1233"/>
        </w:numPr>
      </w:pPr>
      <w:r>
        <w:t xml:space="preserve">Network effects too strong</w:t>
      </w:r>
    </w:p>
    <w:p>
      <w:pPr>
        <w:pStyle w:val="Compact"/>
        <w:numPr>
          <w:ilvl w:val="0"/>
          <w:numId w:val="1233"/>
        </w:numPr>
      </w:pPr>
      <w:r>
        <w:t xml:space="preserve">No credible alternative</w:t>
      </w:r>
    </w:p>
    <w:p>
      <w:pPr>
        <w:pStyle w:val="Compact"/>
        <w:numPr>
          <w:ilvl w:val="0"/>
          <w:numId w:val="1233"/>
        </w:numPr>
      </w:pPr>
      <w:r>
        <w:t xml:space="preserve">Euro limited by eurozone problems</w:t>
      </w:r>
    </w:p>
    <w:p>
      <w:pPr>
        <w:pStyle w:val="Compact"/>
        <w:numPr>
          <w:ilvl w:val="0"/>
          <w:numId w:val="1233"/>
        </w:numPr>
      </w:pPr>
      <w:r>
        <w:t xml:space="preserve">RMB limited by capital controls</w:t>
      </w:r>
    </w:p>
    <w:p>
      <w:pPr>
        <w:pStyle w:val="Compact"/>
        <w:numPr>
          <w:ilvl w:val="0"/>
          <w:numId w:val="1233"/>
        </w:numPr>
      </w:pPr>
      <w:r>
        <w:t xml:space="preserve">Next 5-10 years: Dollar 50-55%, Euro 20-25%, RMB 5-8%</w:t>
      </w:r>
    </w:p>
    <w:p>
      <w:pPr>
        <w:pStyle w:val="FirstParagraph"/>
      </w:pPr>
      <w:r>
        <w:rPr>
          <w:b/>
          <w:bCs/>
        </w:rPr>
        <w:t xml:space="preserve">Scenario 2: Multi-Polar System (Medium Term)</w:t>
      </w:r>
    </w:p>
    <w:p>
      <w:pPr>
        <w:pStyle w:val="Compact"/>
        <w:numPr>
          <w:ilvl w:val="0"/>
          <w:numId w:val="1234"/>
        </w:numPr>
      </w:pPr>
      <w:r>
        <w:t xml:space="preserve">Gradual diversification</w:t>
      </w:r>
    </w:p>
    <w:p>
      <w:pPr>
        <w:pStyle w:val="Compact"/>
        <w:numPr>
          <w:ilvl w:val="0"/>
          <w:numId w:val="1234"/>
        </w:numPr>
      </w:pPr>
      <w:r>
        <w:t xml:space="preserve">Dollar declines to 40-45%</w:t>
      </w:r>
    </w:p>
    <w:p>
      <w:pPr>
        <w:pStyle w:val="Compact"/>
        <w:numPr>
          <w:ilvl w:val="0"/>
          <w:numId w:val="1234"/>
        </w:numPr>
      </w:pPr>
      <w:r>
        <w:t xml:space="preserve">RMB rises to 10-15%</w:t>
      </w:r>
    </w:p>
    <w:p>
      <w:pPr>
        <w:pStyle w:val="Compact"/>
        <w:numPr>
          <w:ilvl w:val="0"/>
          <w:numId w:val="1234"/>
        </w:numPr>
      </w:pPr>
      <w:r>
        <w:t xml:space="preserve">Regional currency blocks</w:t>
      </w:r>
    </w:p>
    <w:p>
      <w:pPr>
        <w:pStyle w:val="Compact"/>
        <w:numPr>
          <w:ilvl w:val="0"/>
          <w:numId w:val="1234"/>
        </w:numPr>
      </w:pPr>
      <w:r>
        <w:t xml:space="preserve">Next 10-20 years: More balanced distribution</w:t>
      </w:r>
    </w:p>
    <w:p>
      <w:pPr>
        <w:pStyle w:val="FirstParagraph"/>
      </w:pPr>
      <w:r>
        <w:rPr>
          <w:b/>
          <w:bCs/>
        </w:rPr>
        <w:t xml:space="preserve">Scenario 3: Digital Revolution (Long Term)</w:t>
      </w:r>
    </w:p>
    <w:p>
      <w:pPr>
        <w:pStyle w:val="Compact"/>
        <w:numPr>
          <w:ilvl w:val="0"/>
          <w:numId w:val="1235"/>
        </w:numPr>
      </w:pPr>
      <w:r>
        <w:t xml:space="preserve">CBDCs change the game</w:t>
      </w:r>
    </w:p>
    <w:p>
      <w:pPr>
        <w:pStyle w:val="Compact"/>
        <w:numPr>
          <w:ilvl w:val="0"/>
          <w:numId w:val="1235"/>
        </w:numPr>
      </w:pPr>
      <w:r>
        <w:t xml:space="preserve">Reduced need for reserves</w:t>
      </w:r>
    </w:p>
    <w:p>
      <w:pPr>
        <w:pStyle w:val="Compact"/>
        <w:numPr>
          <w:ilvl w:val="0"/>
          <w:numId w:val="1235"/>
        </w:numPr>
      </w:pPr>
      <w:r>
        <w:t xml:space="preserve">Multiple digital currencies coexist</w:t>
      </w:r>
    </w:p>
    <w:p>
      <w:pPr>
        <w:pStyle w:val="Compact"/>
        <w:numPr>
          <w:ilvl w:val="0"/>
          <w:numId w:val="1235"/>
        </w:numPr>
      </w:pPr>
      <w:r>
        <w:t xml:space="preserve">Private cryptocurrencies play role</w:t>
      </w:r>
    </w:p>
    <w:p>
      <w:pPr>
        <w:pStyle w:val="Compact"/>
        <w:numPr>
          <w:ilvl w:val="0"/>
          <w:numId w:val="1235"/>
        </w:numPr>
      </w:pPr>
      <w:r>
        <w:t xml:space="preserve">20-30+ years: Unpredictable</w:t>
      </w:r>
    </w:p>
    <w:p>
      <w:pPr>
        <w:pStyle w:val="FirstParagraph"/>
      </w:pPr>
      <w:r>
        <w:rPr>
          <w:b/>
          <w:bCs/>
        </w:rPr>
        <w:t xml:space="preserve">Scenario 4: New Bretton Woods</w:t>
      </w:r>
    </w:p>
    <w:p>
      <w:pPr>
        <w:pStyle w:val="Compact"/>
        <w:numPr>
          <w:ilvl w:val="0"/>
          <w:numId w:val="1236"/>
        </w:numPr>
      </w:pPr>
      <w:r>
        <w:t xml:space="preserve">Major crisis forces reform</w:t>
      </w:r>
    </w:p>
    <w:p>
      <w:pPr>
        <w:pStyle w:val="Compact"/>
        <w:numPr>
          <w:ilvl w:val="0"/>
          <w:numId w:val="1236"/>
        </w:numPr>
      </w:pPr>
      <w:r>
        <w:t xml:space="preserve">Negotiated new system</w:t>
      </w:r>
    </w:p>
    <w:p>
      <w:pPr>
        <w:pStyle w:val="Compact"/>
        <w:numPr>
          <w:ilvl w:val="0"/>
          <w:numId w:val="1236"/>
        </w:numPr>
      </w:pPr>
      <w:r>
        <w:t xml:space="preserve">SDR or new reserve asset</w:t>
      </w:r>
    </w:p>
    <w:p>
      <w:pPr>
        <w:pStyle w:val="Compact"/>
        <w:numPr>
          <w:ilvl w:val="0"/>
          <w:numId w:val="1236"/>
        </w:numPr>
      </w:pPr>
      <w:r>
        <w:t xml:space="preserve">Requires crisis + political will</w:t>
      </w:r>
    </w:p>
    <w:p>
      <w:pPr>
        <w:pStyle w:val="Compact"/>
        <w:numPr>
          <w:ilvl w:val="0"/>
          <w:numId w:val="1236"/>
        </w:numPr>
      </w:pPr>
      <w:r>
        <w:t xml:space="preserve">Low probability but possible</w:t>
      </w:r>
    </w:p>
    <w:bookmarkEnd w:id="154"/>
    <w:bookmarkStart w:id="155" w:name="what-would-it-take-for-major-change"/>
    <w:p>
      <w:pPr>
        <w:pStyle w:val="Heading3"/>
      </w:pPr>
      <w:r>
        <w:t xml:space="preserve">6.4.5 What Would It Take for Major Change?</w:t>
      </w:r>
    </w:p>
    <w:p>
      <w:pPr>
        <w:pStyle w:val="FirstParagraph"/>
      </w:pPr>
      <w:r>
        <w:rPr>
          <w:b/>
          <w:bCs/>
        </w:rPr>
        <w:t xml:space="preserve">Historical Precedent: Pound to Dollar</w:t>
      </w:r>
    </w:p>
    <w:p>
      <w:pPr>
        <w:pStyle w:val="Compact"/>
        <w:numPr>
          <w:ilvl w:val="0"/>
          <w:numId w:val="1237"/>
        </w:numPr>
      </w:pPr>
      <w:r>
        <w:t xml:space="preserve">Took 50+ years (1900s-1950s)</w:t>
      </w:r>
    </w:p>
    <w:p>
      <w:pPr>
        <w:pStyle w:val="Compact"/>
        <w:numPr>
          <w:ilvl w:val="0"/>
          <w:numId w:val="1237"/>
        </w:numPr>
      </w:pPr>
      <w:r>
        <w:t xml:space="preserve">Required two world wars</w:t>
      </w:r>
    </w:p>
    <w:p>
      <w:pPr>
        <w:pStyle w:val="Compact"/>
        <w:numPr>
          <w:ilvl w:val="0"/>
          <w:numId w:val="1237"/>
        </w:numPr>
      </w:pPr>
      <w:r>
        <w:t xml:space="preserve">UK economic decline</w:t>
      </w:r>
    </w:p>
    <w:p>
      <w:pPr>
        <w:pStyle w:val="Compact"/>
        <w:numPr>
          <w:ilvl w:val="0"/>
          <w:numId w:val="1237"/>
        </w:numPr>
      </w:pPr>
      <w:r>
        <w:t xml:space="preserve">U.S. rise to superpower</w:t>
      </w:r>
    </w:p>
    <w:p>
      <w:pPr>
        <w:pStyle w:val="Compact"/>
        <w:numPr>
          <w:ilvl w:val="0"/>
          <w:numId w:val="1237"/>
        </w:numPr>
      </w:pPr>
      <w:r>
        <w:t xml:space="preserve">Even then, gradual transition</w:t>
      </w:r>
    </w:p>
    <w:p>
      <w:pPr>
        <w:pStyle w:val="FirstParagraph"/>
      </w:pPr>
      <w:r>
        <w:rPr>
          <w:b/>
          <w:bCs/>
        </w:rPr>
        <w:t xml:space="preserve">For RMB to Challenge Dollar: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Capital account liberalization</w:t>
      </w:r>
      <w:r>
        <w:t xml:space="preserve"> </w:t>
      </w:r>
      <w:r>
        <w:t xml:space="preserve">- Allow free flows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Deep financial markets</w:t>
      </w:r>
      <w:r>
        <w:t xml:space="preserve"> </w:t>
      </w:r>
      <w:r>
        <w:t xml:space="preserve">- Alternatives to Treasuries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Rule of law</w:t>
      </w:r>
      <w:r>
        <w:t xml:space="preserve"> </w:t>
      </w:r>
      <w:r>
        <w:t xml:space="preserve">- Independent courts, property rights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Time</w:t>
      </w:r>
      <w:r>
        <w:t xml:space="preserve"> </w:t>
      </w:r>
      <w:r>
        <w:t xml:space="preserve">- Decades, not years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U.S. mistake</w:t>
      </w:r>
      <w:r>
        <w:t xml:space="preserve"> </w:t>
      </w:r>
      <w:r>
        <w:t xml:space="preserve">- Major crisis or policy failure</w:t>
      </w:r>
    </w:p>
    <w:p>
      <w:pPr>
        <w:pStyle w:val="FirstParagraph"/>
      </w:pPr>
      <w:r>
        <w:rPr>
          <w:b/>
          <w:bCs/>
        </w:rPr>
        <w:t xml:space="preserve">Most Likely Reality:</w:t>
      </w:r>
      <w:r>
        <w:t xml:space="preserve"> </w:t>
      </w:r>
      <w:r>
        <w:t xml:space="preserve">Gradual diversification away from dollar, but no single replacement. Multi-polar system with dollar still first among equals.</w:t>
      </w:r>
    </w:p>
    <w:bookmarkEnd w:id="155"/>
    <w:bookmarkStart w:id="156" w:name="the-sdr-alternative"/>
    <w:p>
      <w:pPr>
        <w:pStyle w:val="Heading3"/>
      </w:pPr>
      <w:r>
        <w:t xml:space="preserve">6.4.6 The SDR Alternative</w:t>
      </w:r>
    </w:p>
    <w:p>
      <w:pPr>
        <w:pStyle w:val="FirstParagraph"/>
      </w:pPr>
      <w:r>
        <w:rPr>
          <w:b/>
          <w:bCs/>
        </w:rPr>
        <w:t xml:space="preserve">Could the SDR become the global reserve currency?</w:t>
      </w:r>
    </w:p>
    <w:p>
      <w:pPr>
        <w:pStyle w:val="BodyText"/>
      </w:pPr>
      <w:r>
        <w:rPr>
          <w:b/>
          <w:bCs/>
        </w:rPr>
        <w:t xml:space="preserve">Arguments For:</w:t>
      </w:r>
    </w:p>
    <w:p>
      <w:pPr>
        <w:pStyle w:val="Compact"/>
        <w:numPr>
          <w:ilvl w:val="0"/>
          <w:numId w:val="1239"/>
        </w:numPr>
      </w:pPr>
      <w:r>
        <w:t xml:space="preserve">Already exists</w:t>
      </w:r>
    </w:p>
    <w:p>
      <w:pPr>
        <w:pStyle w:val="Compact"/>
        <w:numPr>
          <w:ilvl w:val="0"/>
          <w:numId w:val="1239"/>
        </w:numPr>
      </w:pPr>
      <w:r>
        <w:t xml:space="preserve">Basket of major currencies</w:t>
      </w:r>
    </w:p>
    <w:p>
      <w:pPr>
        <w:pStyle w:val="Compact"/>
        <w:numPr>
          <w:ilvl w:val="0"/>
          <w:numId w:val="1239"/>
        </w:numPr>
      </w:pPr>
      <w:r>
        <w:t xml:space="preserve">Managed by IMF (international institution)</w:t>
      </w:r>
    </w:p>
    <w:p>
      <w:pPr>
        <w:pStyle w:val="Compact"/>
        <w:numPr>
          <w:ilvl w:val="0"/>
          <w:numId w:val="1239"/>
        </w:numPr>
      </w:pPr>
      <w:r>
        <w:t xml:space="preserve">No single country dominance</w:t>
      </w:r>
    </w:p>
    <w:p>
      <w:pPr>
        <w:pStyle w:val="FirstParagraph"/>
      </w:pPr>
      <w:r>
        <w:rPr>
          <w:b/>
          <w:bCs/>
        </w:rPr>
        <w:t xml:space="preserve">Arguments Against:</w:t>
      </w:r>
    </w:p>
    <w:p>
      <w:pPr>
        <w:pStyle w:val="Compact"/>
        <w:numPr>
          <w:ilvl w:val="0"/>
          <w:numId w:val="1240"/>
        </w:numPr>
      </w:pPr>
      <w:r>
        <w:t xml:space="preserve">Not actual currency - Just accounting unit</w:t>
      </w:r>
    </w:p>
    <w:p>
      <w:pPr>
        <w:pStyle w:val="Compact"/>
        <w:numPr>
          <w:ilvl w:val="0"/>
          <w:numId w:val="1240"/>
        </w:numPr>
      </w:pPr>
      <w:r>
        <w:t xml:space="preserve">Limited supply</w:t>
      </w:r>
    </w:p>
    <w:p>
      <w:pPr>
        <w:pStyle w:val="Compact"/>
        <w:numPr>
          <w:ilvl w:val="0"/>
          <w:numId w:val="1240"/>
        </w:numPr>
      </w:pPr>
      <w:r>
        <w:t xml:space="preserve">No private market</w:t>
      </w:r>
    </w:p>
    <w:p>
      <w:pPr>
        <w:pStyle w:val="Compact"/>
        <w:numPr>
          <w:ilvl w:val="0"/>
          <w:numId w:val="1240"/>
        </w:numPr>
      </w:pPr>
      <w:r>
        <w:t xml:space="preserve">Political barriers to expansion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SDR unlikely to become true reserve currency without major reform of international monetary system. Would require agreement among major powers (U.S., EU, China). Politically difficult.</w:t>
      </w:r>
    </w:p>
    <w:bookmarkEnd w:id="156"/>
    <w:bookmarkStart w:id="157" w:name="practical-implications"/>
    <w:p>
      <w:pPr>
        <w:pStyle w:val="Heading3"/>
      </w:pPr>
      <w:r>
        <w:t xml:space="preserve">6.4.7 Practical Implications</w:t>
      </w:r>
    </w:p>
    <w:p>
      <w:pPr>
        <w:pStyle w:val="FirstParagraph"/>
      </w:pPr>
      <w:r>
        <w:rPr>
          <w:b/>
          <w:bCs/>
        </w:rPr>
        <w:t xml:space="preserve">For Businesses:</w:t>
      </w:r>
    </w:p>
    <w:p>
      <w:pPr>
        <w:pStyle w:val="Compact"/>
        <w:numPr>
          <w:ilvl w:val="0"/>
          <w:numId w:val="1241"/>
        </w:numPr>
      </w:pPr>
      <w:r>
        <w:t xml:space="preserve">Dollar likely remains dominant for trade and finance</w:t>
      </w:r>
    </w:p>
    <w:p>
      <w:pPr>
        <w:pStyle w:val="Compact"/>
        <w:numPr>
          <w:ilvl w:val="0"/>
          <w:numId w:val="1241"/>
        </w:numPr>
      </w:pPr>
      <w:r>
        <w:t xml:space="preserve">But diversification prudent</w:t>
      </w:r>
    </w:p>
    <w:p>
      <w:pPr>
        <w:pStyle w:val="Compact"/>
        <w:numPr>
          <w:ilvl w:val="0"/>
          <w:numId w:val="1241"/>
        </w:numPr>
      </w:pPr>
      <w:r>
        <w:t xml:space="preserve">Monitor FX risks</w:t>
      </w:r>
    </w:p>
    <w:p>
      <w:pPr>
        <w:pStyle w:val="Compact"/>
        <w:numPr>
          <w:ilvl w:val="0"/>
          <w:numId w:val="1241"/>
        </w:numPr>
      </w:pPr>
      <w:r>
        <w:t xml:space="preserve">Consider multi-currency strategies</w:t>
      </w:r>
    </w:p>
    <w:p>
      <w:pPr>
        <w:pStyle w:val="FirstParagraph"/>
      </w:pPr>
      <w:r>
        <w:rPr>
          <w:b/>
          <w:bCs/>
        </w:rPr>
        <w:t xml:space="preserve">For Countries:</w:t>
      </w:r>
    </w:p>
    <w:p>
      <w:pPr>
        <w:pStyle w:val="Compact"/>
        <w:numPr>
          <w:ilvl w:val="0"/>
          <w:numId w:val="1242"/>
        </w:numPr>
      </w:pPr>
      <w:r>
        <w:t xml:space="preserve">Reserve diversification continuing</w:t>
      </w:r>
    </w:p>
    <w:p>
      <w:pPr>
        <w:pStyle w:val="Compact"/>
        <w:numPr>
          <w:ilvl w:val="0"/>
          <w:numId w:val="1242"/>
        </w:numPr>
      </w:pPr>
      <w:r>
        <w:t xml:space="preserve">But dollar still essential</w:t>
      </w:r>
    </w:p>
    <w:p>
      <w:pPr>
        <w:pStyle w:val="Compact"/>
        <w:numPr>
          <w:ilvl w:val="0"/>
          <w:numId w:val="1242"/>
        </w:numPr>
      </w:pPr>
      <w:r>
        <w:t xml:space="preserve">Bilateral currency agreements growing (China)</w:t>
      </w:r>
    </w:p>
    <w:p>
      <w:pPr>
        <w:pStyle w:val="Compact"/>
        <w:numPr>
          <w:ilvl w:val="0"/>
          <w:numId w:val="1242"/>
        </w:numPr>
      </w:pPr>
      <w:r>
        <w:t xml:space="preserve">Digital currencies worth exploring</w:t>
      </w:r>
    </w:p>
    <w:p>
      <w:pPr>
        <w:pStyle w:val="FirstParagraph"/>
      </w:pPr>
      <w:r>
        <w:rPr>
          <w:b/>
          <w:bCs/>
        </w:rPr>
        <w:t xml:space="preserve">For Students/Future Leaders:</w:t>
      </w:r>
    </w:p>
    <w:p>
      <w:pPr>
        <w:pStyle w:val="Compact"/>
        <w:numPr>
          <w:ilvl w:val="0"/>
          <w:numId w:val="1243"/>
        </w:numPr>
      </w:pPr>
      <w:r>
        <w:t xml:space="preserve">International monetary system will continue evolving</w:t>
      </w:r>
    </w:p>
    <w:p>
      <w:pPr>
        <w:pStyle w:val="Compact"/>
        <w:numPr>
          <w:ilvl w:val="0"/>
          <w:numId w:val="1243"/>
        </w:numPr>
      </w:pPr>
      <w:r>
        <w:t xml:space="preserve">Next 20 years may see significant changes</w:t>
      </w:r>
    </w:p>
    <w:p>
      <w:pPr>
        <w:pStyle w:val="Compact"/>
        <w:numPr>
          <w:ilvl w:val="0"/>
          <w:numId w:val="1243"/>
        </w:numPr>
      </w:pPr>
      <w:r>
        <w:t xml:space="preserve">Digital technology will play role</w:t>
      </w:r>
    </w:p>
    <w:p>
      <w:pPr>
        <w:pStyle w:val="Compact"/>
        <w:numPr>
          <w:ilvl w:val="0"/>
          <w:numId w:val="1243"/>
        </w:numPr>
      </w:pPr>
      <w:r>
        <w:t xml:space="preserve">But fundamental economics still apply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Currency dominance reflects economic, political, and institutional strength. The dollar won’t be replaced unless U.S. position fundamentally weakens OR a superior alternative emerges with better institutions. Neither seems imminent, but both are possible over longer time horizons.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End w:id="159"/>
    <w:bookmarkStart w:id="164" w:name="key-takeaways-and-connections"/>
    <w:p>
      <w:pPr>
        <w:pStyle w:val="Heading1"/>
      </w:pPr>
      <w:r>
        <w:t xml:space="preserve">7. Key Takeaways and Connections</w:t>
      </w:r>
    </w:p>
    <w:bookmarkStart w:id="160" w:name="main-lessons-from-chapter-2"/>
    <w:p>
      <w:pPr>
        <w:pStyle w:val="Heading2"/>
      </w:pPr>
      <w:r>
        <w:t xml:space="preserve">7.1 Main Lessons from Chapter 2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The International Monetary System Has Always Evolved</w:t>
      </w:r>
    </w:p>
    <w:p>
      <w:pPr>
        <w:pStyle w:val="Compact"/>
        <w:numPr>
          <w:ilvl w:val="1"/>
          <w:numId w:val="1245"/>
        </w:numPr>
      </w:pPr>
      <w:r>
        <w:t xml:space="preserve">Gold Standard → Bretton Woods → Floating Rates → Current Eclectic</w:t>
      </w:r>
    </w:p>
    <w:p>
      <w:pPr>
        <w:pStyle w:val="Compact"/>
        <w:numPr>
          <w:ilvl w:val="1"/>
          <w:numId w:val="1245"/>
        </w:numPr>
      </w:pPr>
      <w:r>
        <w:t xml:space="preserve">No perfect system exists</w:t>
      </w:r>
    </w:p>
    <w:p>
      <w:pPr>
        <w:pStyle w:val="Compact"/>
        <w:numPr>
          <w:ilvl w:val="1"/>
          <w:numId w:val="1245"/>
        </w:numPr>
      </w:pPr>
      <w:r>
        <w:t xml:space="preserve">Each era reflects its time’s economic and political realities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The Impossible Trinity Constrains All Countries</w:t>
      </w:r>
    </w:p>
    <w:p>
      <w:pPr>
        <w:pStyle w:val="Compact"/>
        <w:numPr>
          <w:ilvl w:val="1"/>
          <w:numId w:val="1246"/>
        </w:numPr>
      </w:pPr>
      <w:r>
        <w:t xml:space="preserve">Can’t have: Fixed rate + Capital mobility + Monetary independence</w:t>
      </w:r>
    </w:p>
    <w:p>
      <w:pPr>
        <w:pStyle w:val="Compact"/>
        <w:numPr>
          <w:ilvl w:val="1"/>
          <w:numId w:val="1246"/>
        </w:numPr>
      </w:pPr>
      <w:r>
        <w:t xml:space="preserve">Countries must choose two of three</w:t>
      </w:r>
    </w:p>
    <w:p>
      <w:pPr>
        <w:pStyle w:val="Compact"/>
        <w:numPr>
          <w:ilvl w:val="1"/>
          <w:numId w:val="1246"/>
        </w:numPr>
      </w:pPr>
      <w:r>
        <w:t xml:space="preserve">Explains most currency regime choices and crises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Fixed vs. Floating: Both Have Tradeoffs</w:t>
      </w:r>
    </w:p>
    <w:p>
      <w:pPr>
        <w:pStyle w:val="Compact"/>
        <w:numPr>
          <w:ilvl w:val="1"/>
          <w:numId w:val="1247"/>
        </w:numPr>
      </w:pPr>
      <w:r>
        <w:t xml:space="preserve">Fixed: Stability but inflexibility</w:t>
      </w:r>
    </w:p>
    <w:p>
      <w:pPr>
        <w:pStyle w:val="Compact"/>
        <w:numPr>
          <w:ilvl w:val="1"/>
          <w:numId w:val="1247"/>
        </w:numPr>
      </w:pPr>
      <w:r>
        <w:t xml:space="preserve">Floating: Flexibility but volatility</w:t>
      </w:r>
    </w:p>
    <w:p>
      <w:pPr>
        <w:pStyle w:val="Compact"/>
        <w:numPr>
          <w:ilvl w:val="1"/>
          <w:numId w:val="1247"/>
        </w:numPr>
      </w:pPr>
      <w:r>
        <w:t xml:space="preserve">Choice depends on country characteristics and institutions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Institutions Matter More Than Regime Choice</w:t>
      </w:r>
    </w:p>
    <w:p>
      <w:pPr>
        <w:pStyle w:val="Compact"/>
        <w:numPr>
          <w:ilvl w:val="1"/>
          <w:numId w:val="1248"/>
        </w:numPr>
      </w:pPr>
      <w:r>
        <w:t xml:space="preserve">Good institutions can make any regime work</w:t>
      </w:r>
    </w:p>
    <w:p>
      <w:pPr>
        <w:pStyle w:val="Compact"/>
        <w:numPr>
          <w:ilvl w:val="1"/>
          <w:numId w:val="1248"/>
        </w:numPr>
      </w:pPr>
      <w:r>
        <w:t xml:space="preserve">Bad institutions doom any regime</w:t>
      </w:r>
    </w:p>
    <w:p>
      <w:pPr>
        <w:pStyle w:val="Compact"/>
        <w:numPr>
          <w:ilvl w:val="1"/>
          <w:numId w:val="1248"/>
        </w:numPr>
      </w:pPr>
      <w:r>
        <w:t xml:space="preserve">Examples: Zimbabwe (bad), Hong Kong (good)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Reserve Currencies Reflect Power and Trust</w:t>
      </w:r>
    </w:p>
    <w:p>
      <w:pPr>
        <w:pStyle w:val="Compact"/>
        <w:numPr>
          <w:ilvl w:val="1"/>
          <w:numId w:val="1249"/>
        </w:numPr>
      </w:pPr>
      <w:r>
        <w:t xml:space="preserve">Dollar dominates due to network effects, deep markets, rule of law</w:t>
      </w:r>
    </w:p>
    <w:p>
      <w:pPr>
        <w:pStyle w:val="Compact"/>
        <w:numPr>
          <w:ilvl w:val="1"/>
          <w:numId w:val="1249"/>
        </w:numPr>
      </w:pPr>
      <w:r>
        <w:t xml:space="preserve">Changes slowly - requires economic power + institutions + time</w:t>
      </w:r>
    </w:p>
    <w:p>
      <w:pPr>
        <w:pStyle w:val="Compact"/>
        <w:numPr>
          <w:ilvl w:val="1"/>
          <w:numId w:val="1249"/>
        </w:numPr>
      </w:pPr>
      <w:r>
        <w:t xml:space="preserve">RMB faces long road despite China’s size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Emerging Markets Face Especially Difficult Choices</w:t>
      </w:r>
    </w:p>
    <w:p>
      <w:pPr>
        <w:pStyle w:val="Compact"/>
        <w:numPr>
          <w:ilvl w:val="1"/>
          <w:numId w:val="1250"/>
        </w:numPr>
      </w:pPr>
      <w:r>
        <w:t xml:space="preserve">Volatile capital flows</w:t>
      </w:r>
    </w:p>
    <w:p>
      <w:pPr>
        <w:pStyle w:val="Compact"/>
        <w:numPr>
          <w:ilvl w:val="1"/>
          <w:numId w:val="1250"/>
        </w:numPr>
      </w:pPr>
      <w:r>
        <w:t xml:space="preserve">Currency mismatches</w:t>
      </w:r>
    </w:p>
    <w:p>
      <w:pPr>
        <w:pStyle w:val="Compact"/>
        <w:numPr>
          <w:ilvl w:val="1"/>
          <w:numId w:val="1250"/>
        </w:numPr>
      </w:pPr>
      <w:r>
        <w:t xml:space="preserve">Limited credibility</w:t>
      </w:r>
    </w:p>
    <w:p>
      <w:pPr>
        <w:pStyle w:val="Compact"/>
        <w:numPr>
          <w:ilvl w:val="1"/>
          <w:numId w:val="1250"/>
        </w:numPr>
      </w:pPr>
      <w:r>
        <w:t xml:space="preserve">No easy answers</w:t>
      </w:r>
    </w:p>
    <w:bookmarkEnd w:id="160"/>
    <w:bookmarkStart w:id="161" w:name="looking-ahead-to-chapter-3"/>
    <w:p>
      <w:pPr>
        <w:pStyle w:val="Heading2"/>
      </w:pPr>
      <w:r>
        <w:t xml:space="preserve">7.2 Looking Ahead to Chapter 3</w:t>
      </w:r>
    </w:p>
    <w:p>
      <w:pPr>
        <w:pStyle w:val="FirstParagraph"/>
      </w:pPr>
      <w:r>
        <w:t xml:space="preserve">Next class, we’ll study the</w:t>
      </w:r>
      <w:r>
        <w:t xml:space="preserve"> </w:t>
      </w:r>
      <w:r>
        <w:rPr>
          <w:b/>
          <w:bCs/>
        </w:rPr>
        <w:t xml:space="preserve">Balance of Payments</w:t>
      </w:r>
      <w:r>
        <w:t xml:space="preserve"> </w:t>
      </w:r>
      <w:r>
        <w:t xml:space="preserve">- how countries track international transactions. This connects directly to exchange rates:</w:t>
      </w:r>
    </w:p>
    <w:p>
      <w:pPr>
        <w:pStyle w:val="Compact"/>
        <w:numPr>
          <w:ilvl w:val="0"/>
          <w:numId w:val="1251"/>
        </w:numPr>
      </w:pPr>
      <w:r>
        <w:t xml:space="preserve">Current account surpluses/deficits affect currency values</w:t>
      </w:r>
    </w:p>
    <w:p>
      <w:pPr>
        <w:pStyle w:val="Compact"/>
        <w:numPr>
          <w:ilvl w:val="0"/>
          <w:numId w:val="1251"/>
        </w:numPr>
      </w:pPr>
      <w:r>
        <w:t xml:space="preserve">Capital flows drive exchange rate movements</w:t>
      </w:r>
    </w:p>
    <w:p>
      <w:pPr>
        <w:pStyle w:val="Compact"/>
        <w:numPr>
          <w:ilvl w:val="0"/>
          <w:numId w:val="1251"/>
        </w:numPr>
      </w:pPr>
      <w:r>
        <w:t xml:space="preserve">Understanding BOP helps explain currency crises</w:t>
      </w:r>
    </w:p>
    <w:bookmarkEnd w:id="161"/>
    <w:bookmarkStart w:id="162" w:name="questions-for-reflection"/>
    <w:p>
      <w:pPr>
        <w:pStyle w:val="Heading2"/>
      </w:pPr>
      <w:r>
        <w:t xml:space="preserve">7.3 Questions for Reflection</w:t>
      </w:r>
    </w:p>
    <w:p>
      <w:pPr>
        <w:numPr>
          <w:ilvl w:val="0"/>
          <w:numId w:val="1252"/>
        </w:numPr>
      </w:pPr>
      <w:r>
        <w:t xml:space="preserve">If you were advising a small emerging market country, what exchange rate regime would you recommend? Why?</w:t>
      </w:r>
    </w:p>
    <w:p>
      <w:pPr>
        <w:numPr>
          <w:ilvl w:val="0"/>
          <w:numId w:val="1252"/>
        </w:numPr>
      </w:pPr>
      <w:r>
        <w:t xml:space="preserve">Will the dollar still be the dominant reserve currency in 2050? Why or why not?</w:t>
      </w:r>
    </w:p>
    <w:p>
      <w:pPr>
        <w:numPr>
          <w:ilvl w:val="0"/>
          <w:numId w:val="1252"/>
        </w:numPr>
      </w:pPr>
      <w:r>
        <w:t xml:space="preserve">Was the euro a mistake? Should it be preserved?</w:t>
      </w:r>
    </w:p>
    <w:p>
      <w:pPr>
        <w:numPr>
          <w:ilvl w:val="0"/>
          <w:numId w:val="1252"/>
        </w:numPr>
      </w:pPr>
      <w:r>
        <w:t xml:space="preserve">Should the U.S. be concerned about China’s RMB internationalization efforts?</w:t>
      </w:r>
    </w:p>
    <w:p>
      <w:pPr>
        <w:numPr>
          <w:ilvl w:val="0"/>
          <w:numId w:val="1252"/>
        </w:numPr>
      </w:pPr>
      <w:r>
        <w:t xml:space="preserve">What role should capital controls play in the international monetary system?</w:t>
      </w:r>
    </w:p>
    <w:bookmarkEnd w:id="162"/>
    <w:bookmarkStart w:id="163" w:name="further-resources"/>
    <w:p>
      <w:pPr>
        <w:pStyle w:val="Heading2"/>
      </w:pPr>
      <w:r>
        <w:t xml:space="preserve">7.4 Further Resources</w:t>
      </w:r>
    </w:p>
    <w:p>
      <w:pPr>
        <w:pStyle w:val="FirstParagraph"/>
      </w:pPr>
      <w:r>
        <w:rPr>
          <w:b/>
          <w:bCs/>
        </w:rPr>
        <w:t xml:space="preserve">Books:</w:t>
      </w:r>
    </w:p>
    <w:p>
      <w:pPr>
        <w:pStyle w:val="Compact"/>
        <w:numPr>
          <w:ilvl w:val="0"/>
          <w:numId w:val="1253"/>
        </w:numPr>
      </w:pPr>
      <w:r>
        <w:t xml:space="preserve">“Lords of Finance”</w:t>
      </w:r>
      <w:r>
        <w:t xml:space="preserve"> </w:t>
      </w:r>
      <w:r>
        <w:t xml:space="preserve">by Liaquat Ahamed - History of interwar monetary system</w:t>
      </w:r>
    </w:p>
    <w:p>
      <w:pPr>
        <w:pStyle w:val="Compact"/>
        <w:numPr>
          <w:ilvl w:val="0"/>
          <w:numId w:val="1253"/>
        </w:numPr>
      </w:pPr>
      <w:r>
        <w:t xml:space="preserve">“The Battle of Bretton Woods”</w:t>
      </w:r>
      <w:r>
        <w:t xml:space="preserve"> </w:t>
      </w:r>
      <w:r>
        <w:t xml:space="preserve">by Benn Steil - Creation of post-war system</w:t>
      </w:r>
    </w:p>
    <w:p>
      <w:pPr>
        <w:pStyle w:val="Compact"/>
        <w:numPr>
          <w:ilvl w:val="0"/>
          <w:numId w:val="1253"/>
        </w:numPr>
      </w:pPr>
      <w:r>
        <w:t xml:space="preserve">“Currency Wars”</w:t>
      </w:r>
      <w:r>
        <w:t xml:space="preserve"> </w:t>
      </w:r>
      <w:r>
        <w:t xml:space="preserve">by James Rickards - Modern currency competition</w:t>
      </w:r>
    </w:p>
    <w:p>
      <w:pPr>
        <w:pStyle w:val="FirstParagraph"/>
      </w:pPr>
      <w:r>
        <w:rPr>
          <w:b/>
          <w:bCs/>
        </w:rPr>
        <w:t xml:space="preserve">Websites:</w:t>
      </w:r>
    </w:p>
    <w:p>
      <w:pPr>
        <w:pStyle w:val="Compact"/>
        <w:numPr>
          <w:ilvl w:val="0"/>
          <w:numId w:val="1254"/>
        </w:numPr>
      </w:pPr>
      <w:r>
        <w:t xml:space="preserve">IMF Annual Report on Exchange Arrangements - Current regime classifications</w:t>
      </w:r>
    </w:p>
    <w:p>
      <w:pPr>
        <w:pStyle w:val="Compact"/>
        <w:numPr>
          <w:ilvl w:val="0"/>
          <w:numId w:val="1254"/>
        </w:numPr>
      </w:pPr>
      <w:r>
        <w:t xml:space="preserve">Bank for International Settlements - Data on FX markets</w:t>
      </w:r>
    </w:p>
    <w:p>
      <w:pPr>
        <w:pStyle w:val="Compact"/>
        <w:numPr>
          <w:ilvl w:val="0"/>
          <w:numId w:val="1254"/>
        </w:numPr>
      </w:pPr>
      <w:r>
        <w:t xml:space="preserve">Federal Reserve - Data on dollar’s international role</w:t>
      </w:r>
    </w:p>
    <w:p>
      <w:pPr>
        <w:pStyle w:val="FirstParagraph"/>
      </w:pPr>
      <w:r>
        <w:rPr>
          <w:b/>
          <w:bCs/>
        </w:rPr>
        <w:t xml:space="preserve">Current Events to Follow:</w:t>
      </w:r>
    </w:p>
    <w:p>
      <w:pPr>
        <w:pStyle w:val="Compact"/>
        <w:numPr>
          <w:ilvl w:val="0"/>
          <w:numId w:val="1255"/>
        </w:numPr>
      </w:pPr>
      <w:r>
        <w:t xml:space="preserve">China’s capital account liberalization</w:t>
      </w:r>
    </w:p>
    <w:p>
      <w:pPr>
        <w:pStyle w:val="Compact"/>
        <w:numPr>
          <w:ilvl w:val="0"/>
          <w:numId w:val="1255"/>
        </w:numPr>
      </w:pPr>
      <w:r>
        <w:t xml:space="preserve">Digital currency developments</w:t>
      </w:r>
    </w:p>
    <w:p>
      <w:pPr>
        <w:pStyle w:val="Compact"/>
        <w:numPr>
          <w:ilvl w:val="0"/>
          <w:numId w:val="1255"/>
        </w:numPr>
      </w:pPr>
      <w:r>
        <w:t xml:space="preserve">Euro area integration</w:t>
      </w:r>
    </w:p>
    <w:p>
      <w:pPr>
        <w:pStyle w:val="Compact"/>
        <w:numPr>
          <w:ilvl w:val="0"/>
          <w:numId w:val="1255"/>
        </w:numPr>
      </w:pPr>
      <w:r>
        <w:t xml:space="preserve">Emerging market currency crises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concludes our coverage of Chapter 2. Come to next class prepared to discuss the Balance of Payments and bring a current news article about a country’s trade balance.</w:t>
      </w:r>
    </w:p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3">
    <w:abstractNumId w:val="991"/>
  </w:num>
  <w:num w:numId="1254">
    <w:abstractNumId w:val="991"/>
  </w:num>
  <w:num w:numId="12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17" Target="media/rId117.png" /><Relationship Type="http://schemas.openxmlformats.org/officeDocument/2006/relationships/image" Id="rId136" Target="media/rId136.png" /><Relationship Type="http://schemas.openxmlformats.org/officeDocument/2006/relationships/image" Id="rId99" Target="media/rId99.png" /><Relationship Type="http://schemas.openxmlformats.org/officeDocument/2006/relationships/image" Id="rId68" Target="media/rId68.png" /><Relationship Type="http://schemas.openxmlformats.org/officeDocument/2006/relationships/image" Id="rId44" Target="media/rId44.png" /><Relationship Type="http://schemas.openxmlformats.org/officeDocument/2006/relationships/image" Id="rId76" Target="media/rId76.png" /><Relationship Type="http://schemas.openxmlformats.org/officeDocument/2006/relationships/image" Id="rId20" Target="media/rId20.png" /><Relationship Type="http://schemas.openxmlformats.org/officeDocument/2006/relationships/image" Id="rId59" Target="media/rId59.png" /><Relationship Type="http://schemas.openxmlformats.org/officeDocument/2006/relationships/image" Id="rId148" Target="media/rId148.png" /><Relationship Type="http://schemas.openxmlformats.org/officeDocument/2006/relationships/image" Id="rId124" Target="media/rId124.png" /><Relationship Type="http://schemas.openxmlformats.org/officeDocument/2006/relationships/image" Id="rId110" Target="media/rId11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 The International Monetary System v.2</dc:title>
  <dc:creator>Prof. Barker</dc:creator>
  <cp:keywords/>
  <dcterms:created xsi:type="dcterms:W3CDTF">2026-01-18T00:20:28Z</dcterms:created>
  <dcterms:modified xsi:type="dcterms:W3CDTF">2026-01-18T00:20:28Z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2026-01-17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