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1C053" w14:textId="77777777" w:rsidR="000836A0" w:rsidRPr="003960BB" w:rsidRDefault="000836A0" w:rsidP="000836A0">
      <w:pPr>
        <w:jc w:val="center"/>
        <w:rPr>
          <w:rFonts w:ascii="Times" w:hAnsi="Times"/>
          <w:sz w:val="32"/>
          <w:szCs w:val="32"/>
          <w:lang w:val="fr-CA"/>
        </w:rPr>
      </w:pPr>
      <w:r w:rsidRPr="003960BB">
        <w:rPr>
          <w:rFonts w:ascii="Times" w:hAnsi="Times"/>
          <w:sz w:val="32"/>
          <w:szCs w:val="32"/>
          <w:lang w:val="fr-CA"/>
        </w:rPr>
        <w:t>TP02 – Annexe Q3</w:t>
      </w:r>
    </w:p>
    <w:p w14:paraId="7B8BF409" w14:textId="77777777" w:rsidR="000836A0" w:rsidRPr="003960BB" w:rsidRDefault="000836A0" w:rsidP="000836A0">
      <w:pPr>
        <w:jc w:val="center"/>
        <w:rPr>
          <w:rFonts w:ascii="Times" w:hAnsi="Times"/>
          <w:sz w:val="32"/>
          <w:szCs w:val="32"/>
          <w:lang w:val="fr-CA"/>
        </w:rPr>
      </w:pPr>
    </w:p>
    <w:p w14:paraId="431DECD7" w14:textId="77777777" w:rsidR="000836A0" w:rsidRPr="003960BB" w:rsidRDefault="000836A0" w:rsidP="000836A0">
      <w:pPr>
        <w:keepNext/>
        <w:jc w:val="center"/>
        <w:rPr>
          <w:lang w:val="fr-CA"/>
        </w:rPr>
      </w:pPr>
      <w:r w:rsidRPr="003960BB">
        <w:rPr>
          <w:rFonts w:ascii="Times" w:hAnsi="Times"/>
          <w:noProof/>
          <w:sz w:val="32"/>
          <w:szCs w:val="32"/>
          <w:lang w:val="fr-CA"/>
        </w:rPr>
        <w:drawing>
          <wp:inline distT="0" distB="0" distL="0" distR="0" wp14:anchorId="3133A3B8" wp14:editId="251C9752">
            <wp:extent cx="4394835" cy="3515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A.pdf"/>
                    <pic:cNvPicPr/>
                  </pic:nvPicPr>
                  <pic:blipFill>
                    <a:blip r:embed="rId4">
                      <a:extLst>
                        <a:ext uri="{28A0092B-C50C-407E-A947-70E740481C1C}">
                          <a14:useLocalDpi xmlns:a14="http://schemas.microsoft.com/office/drawing/2010/main" val="0"/>
                        </a:ext>
                      </a:extLst>
                    </a:blip>
                    <a:stretch>
                      <a:fillRect/>
                    </a:stretch>
                  </pic:blipFill>
                  <pic:spPr>
                    <a:xfrm>
                      <a:off x="0" y="0"/>
                      <a:ext cx="4436965" cy="3549572"/>
                    </a:xfrm>
                    <a:prstGeom prst="rect">
                      <a:avLst/>
                    </a:prstGeom>
                  </pic:spPr>
                </pic:pic>
              </a:graphicData>
            </a:graphic>
          </wp:inline>
        </w:drawing>
      </w:r>
    </w:p>
    <w:p w14:paraId="6E13B969" w14:textId="77777777" w:rsidR="000836A0" w:rsidRPr="003960BB" w:rsidRDefault="000836A0" w:rsidP="000836A0">
      <w:pPr>
        <w:pStyle w:val="Caption"/>
        <w:jc w:val="both"/>
        <w:rPr>
          <w:i w:val="0"/>
          <w:noProof/>
          <w:sz w:val="24"/>
          <w:szCs w:val="24"/>
          <w:lang w:val="fr-CA"/>
        </w:rPr>
      </w:pPr>
      <w:r w:rsidRPr="003960BB">
        <w:rPr>
          <w:b/>
          <w:i w:val="0"/>
          <w:sz w:val="24"/>
          <w:szCs w:val="24"/>
          <w:lang w:val="fr-CA"/>
        </w:rPr>
        <w:t xml:space="preserve">Figure </w:t>
      </w:r>
      <w:r w:rsidRPr="003960BB">
        <w:rPr>
          <w:b/>
          <w:i w:val="0"/>
          <w:sz w:val="24"/>
          <w:szCs w:val="24"/>
          <w:lang w:val="fr-CA"/>
        </w:rPr>
        <w:fldChar w:fldCharType="begin"/>
      </w:r>
      <w:r w:rsidRPr="003960BB">
        <w:rPr>
          <w:b/>
          <w:i w:val="0"/>
          <w:sz w:val="24"/>
          <w:szCs w:val="24"/>
          <w:lang w:val="fr-CA"/>
        </w:rPr>
        <w:instrText xml:space="preserve"> SEQ Figure \* ARABIC </w:instrText>
      </w:r>
      <w:r w:rsidRPr="003960BB">
        <w:rPr>
          <w:b/>
          <w:i w:val="0"/>
          <w:sz w:val="24"/>
          <w:szCs w:val="24"/>
          <w:lang w:val="fr-CA"/>
        </w:rPr>
        <w:fldChar w:fldCharType="separate"/>
      </w:r>
      <w:r w:rsidRPr="003960BB">
        <w:rPr>
          <w:b/>
          <w:i w:val="0"/>
          <w:noProof/>
          <w:sz w:val="24"/>
          <w:szCs w:val="24"/>
          <w:lang w:val="fr-CA"/>
        </w:rPr>
        <w:t>1</w:t>
      </w:r>
      <w:r w:rsidRPr="003960BB">
        <w:rPr>
          <w:b/>
          <w:i w:val="0"/>
          <w:sz w:val="24"/>
          <w:szCs w:val="24"/>
          <w:lang w:val="fr-CA"/>
        </w:rPr>
        <w:fldChar w:fldCharType="end"/>
      </w:r>
      <w:r w:rsidRPr="003960BB">
        <w:rPr>
          <w:b/>
          <w:i w:val="0"/>
          <w:sz w:val="24"/>
          <w:szCs w:val="24"/>
          <w:lang w:val="fr-CA"/>
        </w:rPr>
        <w:t>:</w:t>
      </w:r>
      <w:r w:rsidRPr="003960BB">
        <w:rPr>
          <w:i w:val="0"/>
          <w:sz w:val="24"/>
          <w:szCs w:val="24"/>
          <w:lang w:val="fr-CA"/>
        </w:rPr>
        <w:t xml:space="preserve"> Profils géothermiques de l'Abitibi, du Grenville, des Appalaches et de la Cordillère</w:t>
      </w:r>
      <w:r w:rsidRPr="003960BB">
        <w:rPr>
          <w:i w:val="0"/>
          <w:noProof/>
          <w:sz w:val="24"/>
          <w:szCs w:val="24"/>
          <w:lang w:val="fr-CA"/>
        </w:rPr>
        <w:t>.</w:t>
      </w:r>
    </w:p>
    <w:p w14:paraId="05BCF206" w14:textId="77777777" w:rsidR="000836A0" w:rsidRPr="003960BB" w:rsidRDefault="000836A0" w:rsidP="000836A0">
      <w:pPr>
        <w:pStyle w:val="Caption"/>
        <w:jc w:val="center"/>
        <w:rPr>
          <w:i w:val="0"/>
          <w:lang w:val="fr-CA"/>
        </w:rPr>
      </w:pPr>
      <w:r w:rsidRPr="003960BB">
        <w:rPr>
          <w:i w:val="0"/>
          <w:noProof/>
          <w:lang w:val="fr-CA"/>
        </w:rPr>
        <w:drawing>
          <wp:inline distT="0" distB="0" distL="0" distR="0" wp14:anchorId="471CE29A" wp14:editId="3A2E1A98">
            <wp:extent cx="4394835" cy="351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C.pdf"/>
                    <pic:cNvPicPr/>
                  </pic:nvPicPr>
                  <pic:blipFill>
                    <a:blip r:embed="rId5">
                      <a:extLst>
                        <a:ext uri="{28A0092B-C50C-407E-A947-70E740481C1C}">
                          <a14:useLocalDpi xmlns:a14="http://schemas.microsoft.com/office/drawing/2010/main" val="0"/>
                        </a:ext>
                      </a:extLst>
                    </a:blip>
                    <a:stretch>
                      <a:fillRect/>
                    </a:stretch>
                  </pic:blipFill>
                  <pic:spPr>
                    <a:xfrm>
                      <a:off x="0" y="0"/>
                      <a:ext cx="4426568" cy="3541254"/>
                    </a:xfrm>
                    <a:prstGeom prst="rect">
                      <a:avLst/>
                    </a:prstGeom>
                  </pic:spPr>
                </pic:pic>
              </a:graphicData>
            </a:graphic>
          </wp:inline>
        </w:drawing>
      </w:r>
    </w:p>
    <w:p w14:paraId="3C9D93D7" w14:textId="77777777" w:rsidR="000836A0" w:rsidRPr="003960BB" w:rsidRDefault="000836A0" w:rsidP="000836A0">
      <w:pPr>
        <w:pStyle w:val="Caption"/>
        <w:rPr>
          <w:i w:val="0"/>
          <w:noProof/>
          <w:sz w:val="24"/>
          <w:szCs w:val="24"/>
          <w:lang w:val="fr-CA"/>
        </w:rPr>
      </w:pPr>
      <w:r w:rsidRPr="003960BB">
        <w:rPr>
          <w:b/>
          <w:i w:val="0"/>
          <w:sz w:val="24"/>
          <w:szCs w:val="24"/>
          <w:lang w:val="fr-CA"/>
        </w:rPr>
        <w:t xml:space="preserve">Figure </w:t>
      </w:r>
      <w:r w:rsidRPr="003960BB">
        <w:rPr>
          <w:b/>
          <w:i w:val="0"/>
          <w:sz w:val="24"/>
          <w:szCs w:val="24"/>
          <w:lang w:val="fr-CA"/>
        </w:rPr>
        <w:fldChar w:fldCharType="begin"/>
      </w:r>
      <w:r w:rsidRPr="003960BB">
        <w:rPr>
          <w:b/>
          <w:i w:val="0"/>
          <w:sz w:val="24"/>
          <w:szCs w:val="24"/>
          <w:lang w:val="fr-CA"/>
        </w:rPr>
        <w:instrText xml:space="preserve"> SEQ Figure \* ARABIC </w:instrText>
      </w:r>
      <w:r w:rsidRPr="003960BB">
        <w:rPr>
          <w:b/>
          <w:i w:val="0"/>
          <w:sz w:val="24"/>
          <w:szCs w:val="24"/>
          <w:lang w:val="fr-CA"/>
        </w:rPr>
        <w:fldChar w:fldCharType="separate"/>
      </w:r>
      <w:r w:rsidRPr="003960BB">
        <w:rPr>
          <w:b/>
          <w:i w:val="0"/>
          <w:noProof/>
          <w:sz w:val="24"/>
          <w:szCs w:val="24"/>
          <w:lang w:val="fr-CA"/>
        </w:rPr>
        <w:t>2</w:t>
      </w:r>
      <w:r w:rsidRPr="003960BB">
        <w:rPr>
          <w:b/>
          <w:i w:val="0"/>
          <w:sz w:val="24"/>
          <w:szCs w:val="24"/>
          <w:lang w:val="fr-CA"/>
        </w:rPr>
        <w:fldChar w:fldCharType="end"/>
      </w:r>
      <w:r w:rsidRPr="003960BB">
        <w:rPr>
          <w:b/>
          <w:i w:val="0"/>
          <w:sz w:val="24"/>
          <w:szCs w:val="24"/>
          <w:lang w:val="fr-CA"/>
        </w:rPr>
        <w:t>:</w:t>
      </w:r>
      <w:r w:rsidRPr="003960BB">
        <w:rPr>
          <w:i w:val="0"/>
          <w:sz w:val="24"/>
          <w:szCs w:val="24"/>
          <w:lang w:val="fr-CA"/>
        </w:rPr>
        <w:t xml:space="preserve"> Gradients thermiques</w:t>
      </w:r>
      <w:r w:rsidRPr="003960BB">
        <w:rPr>
          <w:i w:val="0"/>
          <w:noProof/>
          <w:sz w:val="24"/>
          <w:szCs w:val="24"/>
          <w:lang w:val="fr-CA"/>
        </w:rPr>
        <w:t xml:space="preserve"> de l'Abitibi, du Grenville, des Appalaches et de la Cordillère.</w:t>
      </w:r>
    </w:p>
    <w:p w14:paraId="043D79C6" w14:textId="77777777" w:rsidR="000836A0" w:rsidRPr="003960BB" w:rsidRDefault="000836A0" w:rsidP="000836A0">
      <w:pPr>
        <w:rPr>
          <w:noProof/>
          <w:color w:val="44546A" w:themeColor="text2"/>
          <w:lang w:val="fr-CA"/>
        </w:rPr>
      </w:pPr>
    </w:p>
    <w:p w14:paraId="45754C2A" w14:textId="77777777" w:rsidR="000836A0" w:rsidRPr="003960BB" w:rsidRDefault="000836A0" w:rsidP="000836A0">
      <w:pPr>
        <w:pStyle w:val="Caption"/>
        <w:keepNext/>
        <w:jc w:val="center"/>
        <w:rPr>
          <w:i w:val="0"/>
          <w:lang w:val="fr-CA"/>
        </w:rPr>
      </w:pPr>
      <w:r w:rsidRPr="003960BB">
        <w:rPr>
          <w:rFonts w:ascii="Times" w:hAnsi="Times"/>
          <w:i w:val="0"/>
          <w:noProof/>
          <w:sz w:val="24"/>
          <w:szCs w:val="24"/>
          <w:lang w:val="fr-CA"/>
        </w:rPr>
        <w:drawing>
          <wp:inline distT="0" distB="0" distL="0" distR="0" wp14:anchorId="6CAA748F" wp14:editId="716BD636">
            <wp:extent cx="5663565" cy="45308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B.pdf"/>
                    <pic:cNvPicPr/>
                  </pic:nvPicPr>
                  <pic:blipFill>
                    <a:blip r:embed="rId6">
                      <a:extLst>
                        <a:ext uri="{28A0092B-C50C-407E-A947-70E740481C1C}">
                          <a14:useLocalDpi xmlns:a14="http://schemas.microsoft.com/office/drawing/2010/main" val="0"/>
                        </a:ext>
                      </a:extLst>
                    </a:blip>
                    <a:stretch>
                      <a:fillRect/>
                    </a:stretch>
                  </pic:blipFill>
                  <pic:spPr>
                    <a:xfrm>
                      <a:off x="0" y="0"/>
                      <a:ext cx="5665058" cy="4532046"/>
                    </a:xfrm>
                    <a:prstGeom prst="rect">
                      <a:avLst/>
                    </a:prstGeom>
                  </pic:spPr>
                </pic:pic>
              </a:graphicData>
            </a:graphic>
          </wp:inline>
        </w:drawing>
      </w:r>
    </w:p>
    <w:p w14:paraId="6EB2CBC7" w14:textId="77777777" w:rsidR="003960BB" w:rsidRDefault="000836A0" w:rsidP="000836A0">
      <w:pPr>
        <w:pStyle w:val="Caption"/>
        <w:jc w:val="both"/>
        <w:rPr>
          <w:i w:val="0"/>
          <w:sz w:val="24"/>
          <w:szCs w:val="24"/>
          <w:lang w:val="fr-CA"/>
        </w:rPr>
      </w:pPr>
      <w:r w:rsidRPr="003960BB">
        <w:rPr>
          <w:b/>
          <w:i w:val="0"/>
          <w:sz w:val="24"/>
          <w:szCs w:val="24"/>
          <w:lang w:val="fr-CA"/>
        </w:rPr>
        <w:t xml:space="preserve">Figure </w:t>
      </w:r>
      <w:r w:rsidRPr="003960BB">
        <w:rPr>
          <w:b/>
          <w:i w:val="0"/>
          <w:sz w:val="24"/>
          <w:szCs w:val="24"/>
          <w:lang w:val="fr-CA"/>
        </w:rPr>
        <w:fldChar w:fldCharType="begin"/>
      </w:r>
      <w:r w:rsidRPr="003960BB">
        <w:rPr>
          <w:b/>
          <w:i w:val="0"/>
          <w:sz w:val="24"/>
          <w:szCs w:val="24"/>
          <w:lang w:val="fr-CA"/>
        </w:rPr>
        <w:instrText xml:space="preserve"> SEQ Figure \* ARABIC </w:instrText>
      </w:r>
      <w:r w:rsidRPr="003960BB">
        <w:rPr>
          <w:b/>
          <w:i w:val="0"/>
          <w:sz w:val="24"/>
          <w:szCs w:val="24"/>
          <w:lang w:val="fr-CA"/>
        </w:rPr>
        <w:fldChar w:fldCharType="separate"/>
      </w:r>
      <w:r w:rsidRPr="003960BB">
        <w:rPr>
          <w:b/>
          <w:i w:val="0"/>
          <w:noProof/>
          <w:sz w:val="24"/>
          <w:szCs w:val="24"/>
          <w:lang w:val="fr-CA"/>
        </w:rPr>
        <w:t>3</w:t>
      </w:r>
      <w:r w:rsidRPr="003960BB">
        <w:rPr>
          <w:b/>
          <w:i w:val="0"/>
          <w:sz w:val="24"/>
          <w:szCs w:val="24"/>
          <w:lang w:val="fr-CA"/>
        </w:rPr>
        <w:fldChar w:fldCharType="end"/>
      </w:r>
      <w:r w:rsidRPr="003960BB">
        <w:rPr>
          <w:b/>
          <w:i w:val="0"/>
          <w:sz w:val="24"/>
          <w:szCs w:val="24"/>
          <w:lang w:val="fr-CA"/>
        </w:rPr>
        <w:t>:</w:t>
      </w:r>
      <w:r w:rsidRPr="003960BB">
        <w:rPr>
          <w:i w:val="0"/>
          <w:sz w:val="24"/>
          <w:szCs w:val="24"/>
          <w:lang w:val="fr-CA"/>
        </w:rPr>
        <w:t xml:space="preserve"> Profil des lois de frottement et de fluage en fonction de la profondeur pour les régions de l'Abitibi, du Grenville, des Appalaches et de la Cordillère</w:t>
      </w:r>
      <w:r w:rsidRPr="003960BB">
        <w:rPr>
          <w:i w:val="0"/>
          <w:lang w:val="fr-CA"/>
        </w:rPr>
        <w:t xml:space="preserve">. </w:t>
      </w:r>
      <w:r w:rsidRPr="003960BB">
        <w:rPr>
          <w:i w:val="0"/>
          <w:sz w:val="24"/>
          <w:szCs w:val="24"/>
          <w:lang w:val="fr-CA"/>
        </w:rPr>
        <w:t xml:space="preserve">La loi qui domine est celle qui requiert la moins grande contrainte. </w:t>
      </w:r>
    </w:p>
    <w:p w14:paraId="3FF7B9AE" w14:textId="41B0AD34" w:rsidR="000836A0" w:rsidRPr="003960BB" w:rsidRDefault="003960BB" w:rsidP="000836A0">
      <w:pPr>
        <w:pStyle w:val="Caption"/>
        <w:jc w:val="both"/>
        <w:rPr>
          <w:i w:val="0"/>
          <w:lang w:val="fr-CA"/>
        </w:rPr>
      </w:pPr>
      <w:r>
        <w:rPr>
          <w:b/>
          <w:i w:val="0"/>
          <w:sz w:val="24"/>
          <w:szCs w:val="24"/>
          <w:lang w:val="fr-CA"/>
        </w:rPr>
        <w:t xml:space="preserve">Discussion: </w:t>
      </w:r>
      <w:bookmarkStart w:id="0" w:name="_GoBack"/>
      <w:bookmarkEnd w:id="0"/>
      <w:r w:rsidR="000836A0" w:rsidRPr="003960BB">
        <w:rPr>
          <w:i w:val="0"/>
          <w:sz w:val="24"/>
          <w:szCs w:val="24"/>
          <w:lang w:val="fr-CA"/>
        </w:rPr>
        <w:t>En Abitibi, la loi de frottement domine jusqu’à environ 125 km dans la couche de péridotite, où la roche devient partiellement fondue et la loi de fluage domine. Dans la région du Grenville, la situation est semblable et le point de transition se situe à environ 130 km. Dans les Appalaches, la loi de frottement domine dans la première couche. La couche de métasédiments est solide jusqu’à environ 25 km, puis elle devient partiellement fondue. La couche de granulite est partiellement fondue. La couche de péridotite est solide, puis partiellement fondue à partir d’environ 65 km. Dans la Cordillère, la loi de frottement domine seulement dans la première couche de granite. Cependant le granite devient partiellement fondu à environ 10 km, et la loi de fluage domine dans les trois couches inférieures. L’Abitibi (</w:t>
      </w:r>
      <w:r w:rsidR="00644E7D" w:rsidRPr="003960BB">
        <w:rPr>
          <w:i w:val="0"/>
          <w:sz w:val="24"/>
          <w:szCs w:val="24"/>
          <w:lang w:val="fr-CA"/>
        </w:rPr>
        <w:t xml:space="preserve">Archéen, </w:t>
      </w:r>
      <w:r w:rsidR="000836A0" w:rsidRPr="003960BB">
        <w:rPr>
          <w:i w:val="0"/>
          <w:sz w:val="24"/>
          <w:szCs w:val="24"/>
          <w:lang w:val="fr-CA"/>
        </w:rPr>
        <w:t>2800-2600 Ma) et le Grenville (</w:t>
      </w:r>
      <w:r w:rsidR="00644E7D" w:rsidRPr="003960BB">
        <w:rPr>
          <w:i w:val="0"/>
          <w:sz w:val="24"/>
          <w:szCs w:val="24"/>
          <w:lang w:val="fr-CA"/>
        </w:rPr>
        <w:t>Protérozoïque 1250-980 Ma)</w:t>
      </w:r>
      <w:r w:rsidR="00DE5EE3" w:rsidRPr="003960BB">
        <w:rPr>
          <w:i w:val="0"/>
          <w:sz w:val="24"/>
          <w:szCs w:val="24"/>
          <w:lang w:val="fr-CA"/>
        </w:rPr>
        <w:t xml:space="preserve"> </w:t>
      </w:r>
      <w:r w:rsidR="0056537C" w:rsidRPr="003960BB">
        <w:rPr>
          <w:i w:val="0"/>
          <w:sz w:val="24"/>
          <w:szCs w:val="24"/>
          <w:lang w:val="fr-CA"/>
        </w:rPr>
        <w:t xml:space="preserve">sont les plus vieilles régions et dans celles-ci une grande profondeur est nécessaire pour atteindre les roches partiellement fondues. Elles sont donc plus froides que </w:t>
      </w:r>
      <w:r w:rsidR="00DE5EE3" w:rsidRPr="003960BB">
        <w:rPr>
          <w:i w:val="0"/>
          <w:sz w:val="24"/>
          <w:szCs w:val="24"/>
          <w:lang w:val="fr-CA"/>
        </w:rPr>
        <w:t xml:space="preserve">la région </w:t>
      </w:r>
      <w:r w:rsidR="00210B98" w:rsidRPr="003960BB">
        <w:rPr>
          <w:i w:val="0"/>
          <w:sz w:val="24"/>
          <w:szCs w:val="24"/>
          <w:lang w:val="fr-CA"/>
        </w:rPr>
        <w:t>des Appalaches (</w:t>
      </w:r>
      <w:r w:rsidR="0056537C" w:rsidRPr="003960BB">
        <w:rPr>
          <w:i w:val="0"/>
          <w:sz w:val="24"/>
          <w:szCs w:val="24"/>
          <w:lang w:val="fr-CA"/>
        </w:rPr>
        <w:t xml:space="preserve">Paléozoïque, </w:t>
      </w:r>
      <w:r w:rsidR="00210B98" w:rsidRPr="003960BB">
        <w:rPr>
          <w:i w:val="0"/>
          <w:sz w:val="24"/>
          <w:szCs w:val="24"/>
          <w:lang w:val="fr-CA"/>
        </w:rPr>
        <w:t>environ 450 Ma) et la Cordillère (</w:t>
      </w:r>
      <w:r w:rsidR="0056537C" w:rsidRPr="003960BB">
        <w:rPr>
          <w:i w:val="0"/>
          <w:sz w:val="24"/>
          <w:szCs w:val="24"/>
          <w:lang w:val="fr-CA"/>
        </w:rPr>
        <w:t xml:space="preserve">Mésozoïque et Cénozoïque, environ 65 Ma). La Cordillère étant la plus jeune, elle est aussi plus chaude et la roche est surtout partiellement fondue. Il y a une relation directe entre l’âge et la température. </w:t>
      </w:r>
    </w:p>
    <w:sectPr w:rsidR="000836A0" w:rsidRPr="003960BB" w:rsidSect="00080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A0"/>
    <w:rsid w:val="00080790"/>
    <w:rsid w:val="000836A0"/>
    <w:rsid w:val="00210B98"/>
    <w:rsid w:val="003960BB"/>
    <w:rsid w:val="003E2DA3"/>
    <w:rsid w:val="0056537C"/>
    <w:rsid w:val="00644E7D"/>
    <w:rsid w:val="00A65A5C"/>
    <w:rsid w:val="00B4329A"/>
    <w:rsid w:val="00DE5E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B8E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36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279</Words>
  <Characters>1592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Lafrenière-Bérubé</dc:creator>
  <cp:keywords/>
  <dc:description/>
  <cp:lastModifiedBy>Charles Lafrenière-Bérubé</cp:lastModifiedBy>
  <cp:revision>3</cp:revision>
  <dcterms:created xsi:type="dcterms:W3CDTF">2017-02-06T19:05:00Z</dcterms:created>
  <dcterms:modified xsi:type="dcterms:W3CDTF">2017-02-06T20:01:00Z</dcterms:modified>
</cp:coreProperties>
</file>