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95E3" w14:textId="77777777" w:rsidR="00692DEF" w:rsidRDefault="00692DEF" w:rsidP="00AC06AD">
      <w:pPr>
        <w:keepNext/>
        <w:keepLines/>
        <w:spacing w:before="340" w:after="330" w:line="578" w:lineRule="auto"/>
        <w:outlineLvl w:val="0"/>
        <w:rPr>
          <w:b/>
          <w:bCs/>
          <w:kern w:val="44"/>
          <w:sz w:val="44"/>
          <w:szCs w:val="44"/>
        </w:rPr>
      </w:pPr>
    </w:p>
    <w:p w14:paraId="52E89420" w14:textId="4875B0F2" w:rsidR="00692DEF" w:rsidRDefault="00692DEF" w:rsidP="00AC06AD">
      <w:pPr>
        <w:pStyle w:val="1"/>
      </w:pPr>
      <w:r>
        <w:rPr>
          <w:rFonts w:hint="eastAsia"/>
        </w:rPr>
        <w:t>配置</w:t>
      </w:r>
    </w:p>
    <w:p w14:paraId="66121492" w14:textId="39822D67" w:rsidR="00692DEF" w:rsidRPr="00692DEF" w:rsidRDefault="00692DEF" w:rsidP="00692DEF">
      <w:pPr>
        <w:pStyle w:val="2"/>
        <w:rPr>
          <w:rFonts w:asciiTheme="minorHAnsi" w:eastAsiaTheme="minorEastAsia" w:hAnsiTheme="minorHAnsi" w:cstheme="minorBidi"/>
          <w:b w:val="0"/>
          <w:bCs w:val="0"/>
          <w:sz w:val="21"/>
          <w:szCs w:val="22"/>
        </w:rPr>
      </w:pPr>
      <w:r>
        <w:rPr>
          <w:rFonts w:hint="eastAsia"/>
        </w:rPr>
        <w:t>c</w:t>
      </w:r>
      <w:r>
        <w:t>overage</w:t>
      </w:r>
      <w:r>
        <w:rPr>
          <w:rFonts w:hint="eastAsia"/>
        </w:rPr>
        <w:t>配置</w:t>
      </w:r>
    </w:p>
    <w:p w14:paraId="4E0F54F2"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output</w:t>
      </w:r>
      <w:r w:rsidRPr="00692DEF">
        <w:t>: one or more comma-separated values between </w:t>
      </w:r>
      <w:r w:rsidRPr="00692DEF">
        <w:t>html</w:t>
      </w:r>
      <w:r w:rsidRPr="00692DEF">
        <w:t>, </w:t>
      </w:r>
      <w:r w:rsidRPr="00692DEF">
        <w:t>html-nocp</w:t>
      </w:r>
      <w:r w:rsidRPr="00692DEF">
        <w:t> ("nocp" stands for "no call points"), </w:t>
      </w:r>
      <w:r w:rsidRPr="00692DEF">
        <w:t>serial</w:t>
      </w:r>
      <w:r w:rsidRPr="00692DEF">
        <w:t>, and </w:t>
      </w:r>
      <w:r w:rsidRPr="00692DEF">
        <w:t>serial-append</w:t>
      </w:r>
      <w:r w:rsidRPr="00692DEF">
        <w:t>, which select the kind of output to be generated at the end of the test run. The default if none is specified is to generate the basic HTML report (</w:t>
      </w:r>
      <w:r w:rsidRPr="00692DEF">
        <w:t>html-nocp</w:t>
      </w:r>
      <w:r w:rsidRPr="00692DEF">
        <w:t>). </w:t>
      </w:r>
      <w:r w:rsidRPr="00692DEF">
        <w:br/>
        <w:t>The "html" and "html-nocp" values are mutually exclusive, just like "serial" and "serial-append". However, it </w:t>
      </w:r>
      <w:r w:rsidRPr="00692DEF">
        <w:rPr>
          <w:i/>
          <w:iCs/>
        </w:rPr>
        <w:t>is</w:t>
      </w:r>
      <w:r w:rsidRPr="00692DEF">
        <w:t> valid to have one of each pair specified at the same time. In such a case, at the end of the test run both kinds of output will be written. </w:t>
      </w:r>
      <w:r w:rsidRPr="00692DEF">
        <w:br/>
        <w:t>The presence of "</w:t>
      </w:r>
      <w:r w:rsidRPr="00692DEF">
        <w:t>serial</w:t>
      </w:r>
      <w:r w:rsidRPr="00692DEF">
        <w:t>" or "</w:t>
      </w:r>
      <w:r w:rsidRPr="00692DEF">
        <w:t>serial-append</w:t>
      </w:r>
      <w:r w:rsidRPr="00692DEF">
        <w:t>" causes a </w:t>
      </w:r>
      <w:r w:rsidRPr="00692DEF">
        <w:rPr>
          <w:i/>
          <w:iCs/>
        </w:rPr>
        <w:t>serialized data file</w:t>
      </w:r>
      <w:r w:rsidRPr="00692DEF">
        <w:t> of name "</w:t>
      </w:r>
      <w:r w:rsidRPr="00692DEF">
        <w:t>coverage.ser</w:t>
      </w:r>
      <w:r w:rsidRPr="00692DEF">
        <w:t>" to be generated; in the case of "</w:t>
      </w:r>
      <w:r w:rsidRPr="00692DEF">
        <w:t>serial-append</w:t>
      </w:r>
      <w:r w:rsidRPr="00692DEF">
        <w:t>", coverage data gathered by the current test run will be </w:t>
      </w:r>
      <w:r w:rsidRPr="00692DEF">
        <w:rPr>
          <w:i/>
          <w:iCs/>
        </w:rPr>
        <w:t>appended</w:t>
      </w:r>
      <w:r w:rsidRPr="00692DEF">
        <w:t> to the contents of a previously existing data file (if said file doesn't exist, it has the same effect as "</w:t>
      </w:r>
      <w:r w:rsidRPr="00692DEF">
        <w:t>serial</w:t>
      </w:r>
      <w:r w:rsidRPr="00692DEF">
        <w:t>").</w:t>
      </w:r>
    </w:p>
    <w:p w14:paraId="3D3AB071"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outputDir</w:t>
      </w:r>
      <w:r w:rsidRPr="00692DEF">
        <w:t>: absolute or relative path to the output directory, to be used for writing any "</w:t>
      </w:r>
      <w:r w:rsidRPr="00692DEF">
        <w:t>coverage.ser</w:t>
      </w:r>
      <w:r w:rsidRPr="00692DEF">
        <w:t>" or "</w:t>
      </w:r>
      <w:r w:rsidRPr="00692DEF">
        <w:t>index.html</w:t>
      </w:r>
      <w:r w:rsidRPr="00692DEF">
        <w:t>" files (plus the remaining "</w:t>
      </w:r>
      <w:r w:rsidRPr="00692DEF">
        <w:t>.html</w:t>
      </w:r>
      <w:r w:rsidRPr="00692DEF">
        <w:t>" files of the HTML report, in automatically created sub-directories). By default, the current working directory of the running JVM is used, with all "</w:t>
      </w:r>
      <w:r w:rsidRPr="00692DEF">
        <w:t>.html</w:t>
      </w:r>
      <w:r w:rsidRPr="00692DEF">
        <w:t>" files of the HTML report generated inside a "</w:t>
      </w:r>
      <w:r w:rsidRPr="00692DEF">
        <w:t>coverage-report</w:t>
      </w:r>
      <w:r w:rsidRPr="00692DEF">
        <w:t>" sub-directory.</w:t>
      </w:r>
    </w:p>
    <w:p w14:paraId="0F8FA171"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srcDirs</w:t>
      </w:r>
      <w:r w:rsidRPr="00692DEF">
        <w:t>: comma-separated list of Java source directories to be searched when generating an HTML report. (This is not relevant for the serialized data file.) Each directory is specified by an absolute or relative path. If no such directory is specified, all "</w:t>
      </w:r>
      <w:r w:rsidRPr="00692DEF">
        <w:t>src</w:t>
      </w:r>
      <w:r w:rsidRPr="00692DEF">
        <w:t>" directories under the current working directory are searched.</w:t>
      </w:r>
    </w:p>
    <w:p w14:paraId="14311CFB" w14:textId="52148B2E" w:rsidR="00692DEF" w:rsidRDefault="00692DEF" w:rsidP="00692DEF">
      <w:pPr>
        <w:widowControl/>
        <w:numPr>
          <w:ilvl w:val="0"/>
          <w:numId w:val="3"/>
        </w:numPr>
        <w:spacing w:before="100" w:beforeAutospacing="1" w:after="100" w:afterAutospacing="1"/>
        <w:jc w:val="left"/>
      </w:pPr>
      <w:r w:rsidRPr="00692DEF">
        <w:t>[jmockit-]coverage-</w:t>
      </w:r>
      <w:r w:rsidRPr="00692DEF">
        <w:rPr>
          <w:b/>
          <w:bCs/>
        </w:rPr>
        <w:t>classes</w:t>
      </w:r>
      <w:r w:rsidRPr="00692DEF">
        <w:t>: Either an OS-like regular expression (with the typical "</w:t>
      </w:r>
      <w:r w:rsidRPr="00692DEF">
        <w:t>*</w:t>
      </w:r>
      <w:r w:rsidRPr="00692DEF">
        <w:t>" and "</w:t>
      </w:r>
      <w:r w:rsidRPr="00692DEF">
        <w:t>?</w:t>
      </w:r>
      <w:r w:rsidRPr="00692DEF">
        <w:t>" wildcards), or a</w:t>
      </w:r>
      <w:hyperlink r:id="rId7" w:tgtFrame="_blank" w:history="1">
        <w:r w:rsidRPr="00692DEF">
          <w:t>java.util.regex</w:t>
        </w:r>
      </w:hyperlink>
      <w:r w:rsidRPr="00692DEF">
        <w:t>-conformable regular expression. The given expression will be used to select the classes (by fully qualified name) from production code which should be considered for coverage. By default, all classes in production code loaded during the test run and which are not inside jar files are considered. </w:t>
      </w:r>
      <w:r w:rsidRPr="00692DEF">
        <w:br/>
        <w:t>For example, "</w:t>
      </w:r>
      <w:r w:rsidRPr="00692DEF">
        <w:t>some.package.*</w:t>
      </w:r>
      <w:r w:rsidRPr="00692DEF">
        <w:t>" selects all classes under </w:t>
      </w:r>
      <w:r w:rsidRPr="00692DEF">
        <w:t>some.package</w:t>
      </w:r>
      <w:r w:rsidRPr="00692DEF">
        <w:t> or any sub-package. </w:t>
      </w:r>
      <w:r w:rsidRPr="00692DEF">
        <w:br/>
        <w:t>As a special case, if the property is specified as "</w:t>
      </w:r>
      <w:r w:rsidRPr="00692DEF">
        <w:t>loaded</w:t>
      </w:r>
      <w:r w:rsidRPr="00692DEF">
        <w:t>", then all classes will be considered, but only those which get loaded by the JVM during the test run; classes that are part of the codebase but never get loaded are left out. This is very useful when the test run includes only a few tests, targeting only a subset of the codebase.</w:t>
      </w:r>
    </w:p>
    <w:p w14:paraId="792C377A" w14:textId="35817CA2" w:rsidR="00692DEF" w:rsidRPr="00692DEF" w:rsidRDefault="00692DEF" w:rsidP="00692DEF">
      <w:pPr>
        <w:widowControl/>
        <w:spacing w:before="100" w:beforeAutospacing="1" w:after="100" w:afterAutospacing="1"/>
        <w:ind w:left="720"/>
        <w:jc w:val="left"/>
        <w:rPr>
          <w:rFonts w:hint="eastAsia"/>
        </w:rPr>
      </w:pPr>
      <w:r>
        <w:rPr>
          <w:noProof/>
        </w:rPr>
        <w:lastRenderedPageBreak/>
        <w:drawing>
          <wp:inline distT="0" distB="0" distL="0" distR="0" wp14:anchorId="439714F0" wp14:editId="7330523A">
            <wp:extent cx="5274310" cy="192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2405"/>
                    </a:xfrm>
                    <a:prstGeom prst="rect">
                      <a:avLst/>
                    </a:prstGeom>
                  </pic:spPr>
                </pic:pic>
              </a:graphicData>
            </a:graphic>
          </wp:inline>
        </w:drawing>
      </w:r>
      <w:bookmarkStart w:id="0" w:name="_GoBack"/>
      <w:bookmarkEnd w:id="0"/>
    </w:p>
    <w:p w14:paraId="3B31941D"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excludes</w:t>
      </w:r>
      <w:r w:rsidRPr="00692DEF">
        <w:t>: The same as the previous property, but for class names which should be excluded from consideration when instrumenting classes for coverage. This property can be used together with </w:t>
      </w:r>
      <w:r w:rsidRPr="00692DEF">
        <w:t>coverage-classes</w:t>
      </w:r>
      <w:r w:rsidRPr="00692DEF">
        <w:t> or on its own. By default, no classes between those selected for coverage are excluded from consideration.</w:t>
      </w:r>
    </w:p>
    <w:p w14:paraId="780BE896"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metrics</w:t>
      </w:r>
      <w:r w:rsidRPr="00692DEF">
        <w:t>: one or more comma-separated words between </w:t>
      </w:r>
      <w:r w:rsidRPr="00692DEF">
        <w:t>line</w:t>
      </w:r>
      <w:r w:rsidRPr="00692DEF">
        <w:t> (the default), </w:t>
      </w:r>
      <w:r w:rsidRPr="00692DEF">
        <w:t>path</w:t>
      </w:r>
      <w:r w:rsidRPr="00692DEF">
        <w:t>, </w:t>
      </w:r>
      <w:r w:rsidRPr="00692DEF">
        <w:t>data</w:t>
      </w:r>
      <w:r w:rsidRPr="00692DEF">
        <w:t>, and </w:t>
      </w:r>
      <w:r w:rsidRPr="00692DEF">
        <w:t>all</w:t>
      </w:r>
      <w:r w:rsidRPr="00692DEF">
        <w:t>, which select the specific set of code coverage </w:t>
      </w:r>
      <w:r w:rsidRPr="00692DEF">
        <w:rPr>
          <w:b/>
          <w:bCs/>
        </w:rPr>
        <w:t>metrics</w:t>
      </w:r>
      <w:r w:rsidRPr="00692DEF">
        <w:t> to gather coverage information for.</w:t>
      </w:r>
    </w:p>
    <w:p w14:paraId="7BE6AA57" w14:textId="77777777" w:rsidR="00692DEF" w:rsidRPr="00692DEF" w:rsidRDefault="00692DEF" w:rsidP="00692DEF">
      <w:pPr>
        <w:widowControl/>
        <w:numPr>
          <w:ilvl w:val="0"/>
          <w:numId w:val="3"/>
        </w:numPr>
        <w:spacing w:before="100" w:beforeAutospacing="1" w:after="100" w:afterAutospacing="1"/>
        <w:jc w:val="left"/>
      </w:pPr>
      <w:r w:rsidRPr="00692DEF">
        <w:t>[jmockit-]coverage-</w:t>
      </w:r>
      <w:r w:rsidRPr="00692DEF">
        <w:rPr>
          <w:b/>
          <w:bCs/>
        </w:rPr>
        <w:t>check</w:t>
      </w:r>
      <w:r w:rsidRPr="00692DEF">
        <w:t>: one or more semicolon-separated rules specifying </w:t>
      </w:r>
      <w:r w:rsidRPr="00692DEF">
        <w:rPr>
          <w:i/>
          <w:iCs/>
        </w:rPr>
        <w:t>minimum coverage</w:t>
      </w:r>
      <w:r w:rsidRPr="00692DEF">
        <w:t> checks to be performed at the end of a test run. By default, no such checks are performed. For details, see the </w:t>
      </w:r>
      <w:hyperlink r:id="rId9" w:anchor="checking" w:history="1">
        <w:r w:rsidRPr="00692DEF">
          <w:t>Checking minimum coverage</w:t>
        </w:r>
      </w:hyperlink>
      <w:r w:rsidRPr="00692DEF">
        <w:t> section.</w:t>
      </w:r>
    </w:p>
    <w:p w14:paraId="5B21C284" w14:textId="77777777" w:rsidR="00692DEF" w:rsidRPr="00692DEF" w:rsidRDefault="00692DEF" w:rsidP="00692DEF">
      <w:pPr>
        <w:pStyle w:val="2"/>
        <w:pBdr>
          <w:top w:val="single" w:sz="6" w:space="0" w:color="auto"/>
        </w:pBdr>
        <w:spacing w:before="360"/>
        <w:rPr>
          <w:rFonts w:asciiTheme="minorHAnsi" w:eastAsiaTheme="minorEastAsia" w:hAnsiTheme="minorHAnsi" w:cstheme="minorBidi"/>
          <w:b w:val="0"/>
          <w:bCs w:val="0"/>
          <w:sz w:val="21"/>
          <w:szCs w:val="22"/>
        </w:rPr>
      </w:pPr>
      <w:hyperlink r:id="rId10" w:anchor="merging" w:history="1">
        <w:r w:rsidRPr="00692DEF">
          <w:rPr>
            <w:rFonts w:asciiTheme="minorHAnsi" w:eastAsiaTheme="minorEastAsia" w:hAnsiTheme="minorHAnsi" w:cstheme="minorBidi"/>
            <w:b w:val="0"/>
            <w:bCs w:val="0"/>
            <w:sz w:val="21"/>
            <w:szCs w:val="22"/>
          </w:rPr>
          <w:t>Aggregated reports f</w:t>
        </w:r>
      </w:hyperlink>
    </w:p>
    <w:p w14:paraId="3F11CD78" w14:textId="77777777" w:rsidR="00692DEF" w:rsidRPr="00692DEF" w:rsidRDefault="00692DEF" w:rsidP="00692DEF">
      <w:pPr>
        <w:rPr>
          <w:rFonts w:hint="eastAsia"/>
        </w:rPr>
      </w:pPr>
    </w:p>
    <w:p w14:paraId="092F7A77" w14:textId="77777777" w:rsidR="00692DEF" w:rsidRPr="00692DEF" w:rsidRDefault="00692DEF" w:rsidP="00692DEF">
      <w:pPr>
        <w:rPr>
          <w:rFonts w:hint="eastAsia"/>
        </w:rPr>
      </w:pPr>
    </w:p>
    <w:p w14:paraId="043F04CA" w14:textId="27BB2E36" w:rsidR="00426A0B" w:rsidRDefault="00AC06AD" w:rsidP="00AC06AD">
      <w:pPr>
        <w:pStyle w:val="1"/>
      </w:pPr>
      <w:r>
        <w:rPr>
          <w:rFonts w:hint="eastAsia"/>
        </w:rPr>
        <w:t>生成测试覆盖率报告</w:t>
      </w:r>
    </w:p>
    <w:p w14:paraId="270DCD4E" w14:textId="5789FF34" w:rsidR="005003A4" w:rsidRDefault="005003A4" w:rsidP="005003A4"/>
    <w:p w14:paraId="64104DDF" w14:textId="6081660B" w:rsidR="005003A4" w:rsidRPr="005003A4" w:rsidRDefault="005003A4" w:rsidP="005003A4">
      <w:pPr>
        <w:pStyle w:val="2"/>
      </w:pPr>
      <w:r>
        <w:rPr>
          <w:rFonts w:hint="eastAsia"/>
        </w:rPr>
        <w:lastRenderedPageBreak/>
        <w:t>整个项目覆盖率报告</w:t>
      </w:r>
    </w:p>
    <w:p w14:paraId="73334CA7" w14:textId="46773176" w:rsidR="00AC06AD" w:rsidRDefault="00A40188" w:rsidP="00AC06AD">
      <w:r>
        <w:rPr>
          <w:noProof/>
        </w:rPr>
        <w:drawing>
          <wp:inline distT="0" distB="0" distL="0" distR="0" wp14:anchorId="303DF019" wp14:editId="375B5922">
            <wp:extent cx="5274310" cy="3547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7745"/>
                    </a:xfrm>
                    <a:prstGeom prst="rect">
                      <a:avLst/>
                    </a:prstGeom>
                  </pic:spPr>
                </pic:pic>
              </a:graphicData>
            </a:graphic>
          </wp:inline>
        </w:drawing>
      </w:r>
    </w:p>
    <w:p w14:paraId="02870E81" w14:textId="13CD7AED" w:rsidR="00A40188" w:rsidRDefault="00A40188" w:rsidP="00AC06AD">
      <w:r>
        <w:rPr>
          <w:rFonts w:hint="eastAsia"/>
        </w:rPr>
        <w:t>运行 mvn</w:t>
      </w:r>
      <w:r>
        <w:t xml:space="preserve"> test</w:t>
      </w:r>
    </w:p>
    <w:p w14:paraId="4CF192DD" w14:textId="5F349254" w:rsidR="00D23F0A" w:rsidRDefault="00D23F0A" w:rsidP="00AC06AD">
      <w:r>
        <w:rPr>
          <w:noProof/>
        </w:rPr>
        <w:drawing>
          <wp:inline distT="0" distB="0" distL="0" distR="0" wp14:anchorId="3AD8A0CC" wp14:editId="6951800C">
            <wp:extent cx="5274310" cy="2066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66290"/>
                    </a:xfrm>
                    <a:prstGeom prst="rect">
                      <a:avLst/>
                    </a:prstGeom>
                  </pic:spPr>
                </pic:pic>
              </a:graphicData>
            </a:graphic>
          </wp:inline>
        </w:drawing>
      </w:r>
    </w:p>
    <w:p w14:paraId="7EDE94A7" w14:textId="3BF9B956" w:rsidR="005003A4" w:rsidRDefault="005003A4" w:rsidP="00AC06AD"/>
    <w:p w14:paraId="7647FD05" w14:textId="5D56A6C9" w:rsidR="005003A4" w:rsidRDefault="005003A4" w:rsidP="005003A4">
      <w:pPr>
        <w:pStyle w:val="2"/>
      </w:pPr>
      <w:r>
        <w:rPr>
          <w:rFonts w:hint="eastAsia"/>
        </w:rPr>
        <w:t>单个文件覆盖率报告</w:t>
      </w:r>
    </w:p>
    <w:p w14:paraId="3A0B8415" w14:textId="77777777" w:rsidR="005003A4" w:rsidRDefault="005003A4" w:rsidP="005003A4">
      <w:r>
        <w:t>-ea</w:t>
      </w:r>
    </w:p>
    <w:p w14:paraId="66D6F138" w14:textId="77777777" w:rsidR="005003A4" w:rsidRDefault="005003A4" w:rsidP="005003A4">
      <w:r>
        <w:t>-javaagent:D:/m2/repository/org/jmockit/jmockit/1.36/jmockit-1.36.jar=coverage</w:t>
      </w:r>
    </w:p>
    <w:p w14:paraId="5EF0D825" w14:textId="77777777" w:rsidR="005003A4" w:rsidRDefault="005003A4" w:rsidP="005003A4">
      <w:r>
        <w:t>-Dcoverage-output=html</w:t>
      </w:r>
    </w:p>
    <w:p w14:paraId="58A0E55F" w14:textId="77777777" w:rsidR="005003A4" w:rsidRDefault="005003A4" w:rsidP="005003A4">
      <w:r>
        <w:t>-Dcoverage-metrics=all</w:t>
      </w:r>
    </w:p>
    <w:p w14:paraId="2F8C56DD" w14:textId="77777777" w:rsidR="005003A4" w:rsidRDefault="005003A4" w:rsidP="005003A4">
      <w:r>
        <w:t>-Dcoverage-classes=*</w:t>
      </w:r>
    </w:p>
    <w:p w14:paraId="604952D8" w14:textId="725328AC" w:rsidR="005003A4" w:rsidRDefault="005003A4" w:rsidP="005003A4">
      <w:r>
        <w:t>-Dcoverage-outputDir=target/coverage-report</w:t>
      </w:r>
    </w:p>
    <w:p w14:paraId="7B4C4A0A" w14:textId="38C14FB4" w:rsidR="000771BD" w:rsidRDefault="000771BD" w:rsidP="005003A4"/>
    <w:p w14:paraId="6B1B7FC9" w14:textId="69B3FF05" w:rsidR="000771BD" w:rsidRDefault="000771BD" w:rsidP="000771BD">
      <w:pPr>
        <w:pStyle w:val="1"/>
      </w:pPr>
      <w:r>
        <w:rPr>
          <w:rFonts w:hint="eastAsia"/>
        </w:rPr>
        <w:lastRenderedPageBreak/>
        <w:t>问题</w:t>
      </w:r>
    </w:p>
    <w:p w14:paraId="394B4A4B" w14:textId="2A03C62D" w:rsidR="000771BD" w:rsidRDefault="000771BD" w:rsidP="000771BD">
      <w:pPr>
        <w:pStyle w:val="2"/>
      </w:pPr>
      <w:r w:rsidRPr="000771BD">
        <w:t>Missing 1 invocation</w:t>
      </w:r>
    </w:p>
    <w:p w14:paraId="6DD687FC" w14:textId="6780AECF" w:rsidR="000771BD" w:rsidRDefault="000771BD" w:rsidP="000771BD">
      <w:r>
        <w:rPr>
          <w:noProof/>
        </w:rPr>
        <w:drawing>
          <wp:inline distT="0" distB="0" distL="0" distR="0" wp14:anchorId="650CE823" wp14:editId="572CA9F3">
            <wp:extent cx="5274310" cy="1196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96340"/>
                    </a:xfrm>
                    <a:prstGeom prst="rect">
                      <a:avLst/>
                    </a:prstGeom>
                  </pic:spPr>
                </pic:pic>
              </a:graphicData>
            </a:graphic>
          </wp:inline>
        </w:drawing>
      </w:r>
    </w:p>
    <w:p w14:paraId="4EBF2BBE" w14:textId="4F0F56D3" w:rsidR="000771BD" w:rsidRDefault="004D77F2" w:rsidP="000771BD">
      <w:r>
        <w:rPr>
          <w:rFonts w:hint="eastAsia"/>
        </w:rPr>
        <w:t>原因</w:t>
      </w:r>
    </w:p>
    <w:p w14:paraId="1F8AF7EB" w14:textId="1A82CCAC" w:rsidR="000771BD" w:rsidRDefault="000771BD" w:rsidP="000771BD">
      <w:r>
        <w:rPr>
          <w:noProof/>
        </w:rPr>
        <w:drawing>
          <wp:inline distT="0" distB="0" distL="0" distR="0" wp14:anchorId="690A5E67" wp14:editId="4080C1A4">
            <wp:extent cx="5274310" cy="1432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32560"/>
                    </a:xfrm>
                    <a:prstGeom prst="rect">
                      <a:avLst/>
                    </a:prstGeom>
                  </pic:spPr>
                </pic:pic>
              </a:graphicData>
            </a:graphic>
          </wp:inline>
        </w:drawing>
      </w:r>
    </w:p>
    <w:p w14:paraId="6A4AE690" w14:textId="77777777" w:rsidR="004D77F2" w:rsidRDefault="004D77F2" w:rsidP="000771BD">
      <w:r>
        <w:rPr>
          <w:rFonts w:hint="eastAsia"/>
        </w:rPr>
        <w:t>总结：</w:t>
      </w:r>
    </w:p>
    <w:p w14:paraId="26F2AB2B" w14:textId="32FEE069" w:rsidR="004D77F2" w:rsidRDefault="004D77F2" w:rsidP="004D77F2">
      <w:pPr>
        <w:ind w:firstLine="420"/>
      </w:pPr>
      <w:r>
        <w:rPr>
          <w:rFonts w:hint="eastAsia"/>
        </w:rPr>
        <w:t>如果你在E</w:t>
      </w:r>
      <w:r>
        <w:t>xpectations</w:t>
      </w:r>
      <w:r>
        <w:rPr>
          <w:rFonts w:hint="eastAsia"/>
        </w:rPr>
        <w:t>中，mock了某个类，但在调用中没有使用，会报这个错，</w:t>
      </w:r>
      <w:r w:rsidR="00D85E00">
        <w:rPr>
          <w:rFonts w:hint="eastAsia"/>
        </w:rPr>
        <w:t>代码能正式执行。</w:t>
      </w:r>
    </w:p>
    <w:p w14:paraId="76F3DA42" w14:textId="04090613" w:rsidR="00AE4A13" w:rsidRDefault="00AE4A13" w:rsidP="004D77F2">
      <w:pPr>
        <w:ind w:firstLine="420"/>
      </w:pPr>
    </w:p>
    <w:p w14:paraId="693AB030" w14:textId="2AECF2CF" w:rsidR="00AE4A13" w:rsidRDefault="00AE4A13" w:rsidP="00AE4A13">
      <w:pPr>
        <w:pStyle w:val="1"/>
      </w:pPr>
      <w:r>
        <w:rPr>
          <w:rFonts w:hint="eastAsia"/>
        </w:rPr>
        <w:t>参考资料</w:t>
      </w:r>
    </w:p>
    <w:p w14:paraId="5F2BBC26" w14:textId="0F6D8C3F" w:rsidR="00AE4A13" w:rsidRDefault="00F22134" w:rsidP="00B55D94">
      <w:pPr>
        <w:pStyle w:val="a9"/>
        <w:numPr>
          <w:ilvl w:val="0"/>
          <w:numId w:val="2"/>
        </w:numPr>
        <w:ind w:firstLineChars="0"/>
      </w:pPr>
      <w:hyperlink r:id="rId15" w:history="1">
        <w:r w:rsidR="00AE4A13" w:rsidRPr="00454911">
          <w:rPr>
            <w:rStyle w:val="a7"/>
          </w:rPr>
          <w:t>https://yq.aliyun.com/articles/47245</w:t>
        </w:r>
      </w:hyperlink>
      <w:r w:rsidR="00AE4A13">
        <w:t xml:space="preserve"> </w:t>
      </w:r>
      <w:r w:rsidR="00AE4A13">
        <w:rPr>
          <w:rFonts w:hint="eastAsia"/>
        </w:rPr>
        <w:t>（</w:t>
      </w:r>
      <w:r w:rsidR="00AE4A13" w:rsidRPr="00AE4A13">
        <w:t>JMockit学习笔记</w:t>
      </w:r>
      <w:r w:rsidR="00AE4A13">
        <w:rPr>
          <w:rFonts w:hint="eastAsia"/>
        </w:rPr>
        <w:t>）</w:t>
      </w:r>
    </w:p>
    <w:p w14:paraId="78A9F558" w14:textId="033E4888" w:rsidR="00B55D94" w:rsidRDefault="00F22134" w:rsidP="00B55D94">
      <w:pPr>
        <w:pStyle w:val="a9"/>
        <w:numPr>
          <w:ilvl w:val="0"/>
          <w:numId w:val="2"/>
        </w:numPr>
        <w:ind w:firstLineChars="0"/>
      </w:pPr>
      <w:hyperlink r:id="rId16" w:history="1">
        <w:r w:rsidR="00B55D94" w:rsidRPr="00454911">
          <w:rPr>
            <w:rStyle w:val="a7"/>
          </w:rPr>
          <w:t>http://blog.csdn.net/foreverling/article/details/51234149</w:t>
        </w:r>
      </w:hyperlink>
      <w:r w:rsidR="00B55D94">
        <w:t xml:space="preserve"> </w:t>
      </w:r>
      <w:r w:rsidR="00B55D94">
        <w:rPr>
          <w:rFonts w:hint="eastAsia"/>
        </w:rPr>
        <w:t>（</w:t>
      </w:r>
      <w:r w:rsidR="00B55D94" w:rsidRPr="00B55D94">
        <w:t>JMockit学习笔记</w:t>
      </w:r>
      <w:r w:rsidR="00B55D94">
        <w:rPr>
          <w:rFonts w:hint="eastAsia"/>
        </w:rPr>
        <w:t>）</w:t>
      </w:r>
    </w:p>
    <w:p w14:paraId="07713864" w14:textId="5EAAB137" w:rsidR="00816C9F" w:rsidRPr="00AE4A13" w:rsidRDefault="00F22134" w:rsidP="00816C9F">
      <w:pPr>
        <w:pStyle w:val="a9"/>
        <w:numPr>
          <w:ilvl w:val="0"/>
          <w:numId w:val="2"/>
        </w:numPr>
        <w:ind w:firstLineChars="0"/>
      </w:pPr>
      <w:hyperlink r:id="rId17" w:history="1">
        <w:r w:rsidR="00816C9F" w:rsidRPr="00A873DD">
          <w:rPr>
            <w:rStyle w:val="a7"/>
          </w:rPr>
          <w:t>http://jmockit.github.io/tutorial/CodeCoverage.html</w:t>
        </w:r>
      </w:hyperlink>
      <w:r w:rsidR="00816C9F">
        <w:rPr>
          <w:rFonts w:hint="eastAsia"/>
        </w:rPr>
        <w:t>（官网）</w:t>
      </w:r>
    </w:p>
    <w:sectPr w:rsidR="00816C9F" w:rsidRPr="00AE4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B209C" w14:textId="77777777" w:rsidR="00F22134" w:rsidRDefault="00F22134" w:rsidP="00AC06AD">
      <w:r>
        <w:separator/>
      </w:r>
    </w:p>
  </w:endnote>
  <w:endnote w:type="continuationSeparator" w:id="0">
    <w:p w14:paraId="1E54B6CC" w14:textId="77777777" w:rsidR="00F22134" w:rsidRDefault="00F22134" w:rsidP="00AC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5AD43" w14:textId="77777777" w:rsidR="00F22134" w:rsidRDefault="00F22134" w:rsidP="00AC06AD">
      <w:r>
        <w:separator/>
      </w:r>
    </w:p>
  </w:footnote>
  <w:footnote w:type="continuationSeparator" w:id="0">
    <w:p w14:paraId="5DCB268E" w14:textId="77777777" w:rsidR="00F22134" w:rsidRDefault="00F22134" w:rsidP="00AC0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602"/>
    <w:multiLevelType w:val="hybridMultilevel"/>
    <w:tmpl w:val="F2C04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C7C53"/>
    <w:multiLevelType w:val="multilevel"/>
    <w:tmpl w:val="88B8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D126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CC"/>
    <w:rsid w:val="000771BD"/>
    <w:rsid w:val="00085322"/>
    <w:rsid w:val="000927C3"/>
    <w:rsid w:val="00201AE6"/>
    <w:rsid w:val="00426A0B"/>
    <w:rsid w:val="004D77F2"/>
    <w:rsid w:val="005003A4"/>
    <w:rsid w:val="00692DEF"/>
    <w:rsid w:val="00816C9F"/>
    <w:rsid w:val="00A40188"/>
    <w:rsid w:val="00A730CC"/>
    <w:rsid w:val="00AC06AD"/>
    <w:rsid w:val="00AE4A13"/>
    <w:rsid w:val="00B55D94"/>
    <w:rsid w:val="00B7683A"/>
    <w:rsid w:val="00CC7472"/>
    <w:rsid w:val="00D23F0A"/>
    <w:rsid w:val="00D85E00"/>
    <w:rsid w:val="00EE667C"/>
    <w:rsid w:val="00F2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4769"/>
  <w15:chartTrackingRefBased/>
  <w15:docId w15:val="{56AA5734-97C9-4F9B-A84C-C70278A0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06A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06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06A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06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C06A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C06A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C06A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C06A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C06A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06AD"/>
    <w:rPr>
      <w:sz w:val="18"/>
      <w:szCs w:val="18"/>
    </w:rPr>
  </w:style>
  <w:style w:type="paragraph" w:styleId="a5">
    <w:name w:val="footer"/>
    <w:basedOn w:val="a"/>
    <w:link w:val="a6"/>
    <w:uiPriority w:val="99"/>
    <w:unhideWhenUsed/>
    <w:rsid w:val="00AC06AD"/>
    <w:pPr>
      <w:tabs>
        <w:tab w:val="center" w:pos="4153"/>
        <w:tab w:val="right" w:pos="8306"/>
      </w:tabs>
      <w:snapToGrid w:val="0"/>
      <w:jc w:val="left"/>
    </w:pPr>
    <w:rPr>
      <w:sz w:val="18"/>
      <w:szCs w:val="18"/>
    </w:rPr>
  </w:style>
  <w:style w:type="character" w:customStyle="1" w:styleId="a6">
    <w:name w:val="页脚 字符"/>
    <w:basedOn w:val="a0"/>
    <w:link w:val="a5"/>
    <w:uiPriority w:val="99"/>
    <w:rsid w:val="00AC06AD"/>
    <w:rPr>
      <w:sz w:val="18"/>
      <w:szCs w:val="18"/>
    </w:rPr>
  </w:style>
  <w:style w:type="character" w:customStyle="1" w:styleId="10">
    <w:name w:val="标题 1 字符"/>
    <w:basedOn w:val="a0"/>
    <w:link w:val="1"/>
    <w:uiPriority w:val="9"/>
    <w:rsid w:val="00AC06AD"/>
    <w:rPr>
      <w:b/>
      <w:bCs/>
      <w:kern w:val="44"/>
      <w:sz w:val="44"/>
      <w:szCs w:val="44"/>
    </w:rPr>
  </w:style>
  <w:style w:type="character" w:customStyle="1" w:styleId="20">
    <w:name w:val="标题 2 字符"/>
    <w:basedOn w:val="a0"/>
    <w:link w:val="2"/>
    <w:uiPriority w:val="9"/>
    <w:rsid w:val="00AC06A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06AD"/>
    <w:rPr>
      <w:b/>
      <w:bCs/>
      <w:sz w:val="32"/>
      <w:szCs w:val="32"/>
    </w:rPr>
  </w:style>
  <w:style w:type="character" w:customStyle="1" w:styleId="40">
    <w:name w:val="标题 4 字符"/>
    <w:basedOn w:val="a0"/>
    <w:link w:val="4"/>
    <w:uiPriority w:val="9"/>
    <w:semiHidden/>
    <w:rsid w:val="00AC06A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C06AD"/>
    <w:rPr>
      <w:b/>
      <w:bCs/>
      <w:sz w:val="28"/>
      <w:szCs w:val="28"/>
    </w:rPr>
  </w:style>
  <w:style w:type="character" w:customStyle="1" w:styleId="60">
    <w:name w:val="标题 6 字符"/>
    <w:basedOn w:val="a0"/>
    <w:link w:val="6"/>
    <w:uiPriority w:val="9"/>
    <w:semiHidden/>
    <w:rsid w:val="00AC06A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C06AD"/>
    <w:rPr>
      <w:b/>
      <w:bCs/>
      <w:sz w:val="24"/>
      <w:szCs w:val="24"/>
    </w:rPr>
  </w:style>
  <w:style w:type="character" w:customStyle="1" w:styleId="80">
    <w:name w:val="标题 8 字符"/>
    <w:basedOn w:val="a0"/>
    <w:link w:val="8"/>
    <w:uiPriority w:val="9"/>
    <w:semiHidden/>
    <w:rsid w:val="00AC06A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C06AD"/>
    <w:rPr>
      <w:rFonts w:asciiTheme="majorHAnsi" w:eastAsiaTheme="majorEastAsia" w:hAnsiTheme="majorHAnsi" w:cstheme="majorBidi"/>
      <w:szCs w:val="21"/>
    </w:rPr>
  </w:style>
  <w:style w:type="character" w:styleId="a7">
    <w:name w:val="Hyperlink"/>
    <w:basedOn w:val="a0"/>
    <w:uiPriority w:val="99"/>
    <w:unhideWhenUsed/>
    <w:rsid w:val="00AE4A13"/>
    <w:rPr>
      <w:color w:val="0563C1" w:themeColor="hyperlink"/>
      <w:u w:val="single"/>
    </w:rPr>
  </w:style>
  <w:style w:type="character" w:styleId="a8">
    <w:name w:val="Unresolved Mention"/>
    <w:basedOn w:val="a0"/>
    <w:uiPriority w:val="99"/>
    <w:semiHidden/>
    <w:unhideWhenUsed/>
    <w:rsid w:val="00AE4A13"/>
    <w:rPr>
      <w:color w:val="808080"/>
      <w:shd w:val="clear" w:color="auto" w:fill="E6E6E6"/>
    </w:rPr>
  </w:style>
  <w:style w:type="paragraph" w:styleId="a9">
    <w:name w:val="List Paragraph"/>
    <w:basedOn w:val="a"/>
    <w:uiPriority w:val="34"/>
    <w:qFormat/>
    <w:rsid w:val="00B55D94"/>
    <w:pPr>
      <w:ind w:firstLineChars="200" w:firstLine="420"/>
    </w:pPr>
  </w:style>
  <w:style w:type="character" w:styleId="HTML">
    <w:name w:val="HTML Code"/>
    <w:basedOn w:val="a0"/>
    <w:uiPriority w:val="99"/>
    <w:semiHidden/>
    <w:unhideWhenUsed/>
    <w:rsid w:val="00692DEF"/>
    <w:rPr>
      <w:rFonts w:ascii="宋体" w:eastAsia="宋体" w:hAnsi="宋体" w:cs="宋体"/>
      <w:sz w:val="24"/>
      <w:szCs w:val="24"/>
    </w:rPr>
  </w:style>
  <w:style w:type="character" w:styleId="aa">
    <w:name w:val="Strong"/>
    <w:basedOn w:val="a0"/>
    <w:uiPriority w:val="22"/>
    <w:qFormat/>
    <w:rsid w:val="00692DEF"/>
    <w:rPr>
      <w:b/>
      <w:bCs/>
    </w:rPr>
  </w:style>
  <w:style w:type="character" w:styleId="ab">
    <w:name w:val="Emphasis"/>
    <w:basedOn w:val="a0"/>
    <w:uiPriority w:val="20"/>
    <w:qFormat/>
    <w:rsid w:val="00692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86084">
      <w:bodyDiv w:val="1"/>
      <w:marLeft w:val="0"/>
      <w:marRight w:val="0"/>
      <w:marTop w:val="0"/>
      <w:marBottom w:val="0"/>
      <w:divBdr>
        <w:top w:val="none" w:sz="0" w:space="0" w:color="auto"/>
        <w:left w:val="none" w:sz="0" w:space="0" w:color="auto"/>
        <w:bottom w:val="none" w:sz="0" w:space="0" w:color="auto"/>
        <w:right w:val="none" w:sz="0" w:space="0" w:color="auto"/>
      </w:divBdr>
    </w:div>
    <w:div w:id="80505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8/docs/api/java/util/regex/Pattern.html" TargetMode="External"/><Relationship Id="rId12" Type="http://schemas.openxmlformats.org/officeDocument/2006/relationships/image" Target="media/image3.png"/><Relationship Id="rId17" Type="http://schemas.openxmlformats.org/officeDocument/2006/relationships/hyperlink" Target="http://jmockit.github.io/tutorial/CodeCoverage.html" TargetMode="External"/><Relationship Id="rId2" Type="http://schemas.openxmlformats.org/officeDocument/2006/relationships/styles" Target="styles.xml"/><Relationship Id="rId16" Type="http://schemas.openxmlformats.org/officeDocument/2006/relationships/hyperlink" Target="http://blog.csdn.net/foreverling/article/details/51234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yq.aliyun.com/articles/47245" TargetMode="External"/><Relationship Id="rId10" Type="http://schemas.openxmlformats.org/officeDocument/2006/relationships/hyperlink" Target="http://jmockit.github.io/tutorial/CodeCoverag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mockit.github.io/tutorial/CodeCoverage.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2017-12-04T10:20:00Z</dcterms:created>
  <dcterms:modified xsi:type="dcterms:W3CDTF">2018-03-20T08:56:00Z</dcterms:modified>
</cp:coreProperties>
</file>