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38D9" w14:textId="53FAC38F" w:rsidR="00CD4B38" w:rsidRDefault="00D73261" w:rsidP="00763178">
      <w:pPr>
        <w:rPr>
          <w:lang w:val="en-US"/>
        </w:rPr>
      </w:pPr>
      <w:r>
        <w:rPr>
          <w:lang w:val="en-US"/>
        </w:rPr>
        <w:t>Verbal Person Agreement</w:t>
      </w:r>
    </w:p>
    <w:p w14:paraId="562D1499" w14:textId="6A15F15B" w:rsidR="00D73261" w:rsidRDefault="00151B14" w:rsidP="00763178">
      <w:pPr>
        <w:rPr>
          <w:lang w:val="en-US"/>
        </w:rPr>
      </w:pPr>
      <w:r>
        <w:rPr>
          <w:lang w:val="en-US"/>
        </w:rPr>
        <w:t xml:space="preserve">Verbal person marking on the inflected verb was investigated. </w:t>
      </w:r>
      <w:r w:rsidR="00AA44E5">
        <w:rPr>
          <w:lang w:val="en-US"/>
        </w:rPr>
        <w:t xml:space="preserve">The presence of this feature is exemplified by </w:t>
      </w:r>
      <w:proofErr w:type="spellStart"/>
      <w:r w:rsidR="00AA44E5">
        <w:rPr>
          <w:lang w:val="en-US"/>
        </w:rPr>
        <w:t>Prasun</w:t>
      </w:r>
      <w:proofErr w:type="spellEnd"/>
      <w:r w:rsidR="00AA44E5">
        <w:rPr>
          <w:lang w:val="en-US"/>
        </w:rPr>
        <w:t xml:space="preserve"> in </w:t>
      </w:r>
      <w:r w:rsidR="00AA44E5">
        <w:rPr>
          <w:lang w:val="en-US"/>
        </w:rPr>
        <w:fldChar w:fldCharType="begin"/>
      </w:r>
      <w:r w:rsidR="00AA44E5">
        <w:rPr>
          <w:lang w:val="en-US"/>
        </w:rPr>
        <w:instrText xml:space="preserve"> REF _Ref12281344 \r \h </w:instrText>
      </w:r>
      <w:r w:rsidR="00AA44E5">
        <w:rPr>
          <w:lang w:val="en-US"/>
        </w:rPr>
      </w:r>
      <w:r w:rsidR="00AA44E5">
        <w:rPr>
          <w:lang w:val="en-US"/>
        </w:rPr>
        <w:fldChar w:fldCharType="separate"/>
      </w:r>
      <w:r w:rsidR="00AA44E5">
        <w:rPr>
          <w:lang w:val="en-US"/>
        </w:rPr>
        <w:t>(1)</w:t>
      </w:r>
      <w:r w:rsidR="00AA44E5">
        <w:rPr>
          <w:lang w:val="en-US"/>
        </w:rPr>
        <w:fldChar w:fldCharType="end"/>
      </w:r>
      <w:r w:rsidR="00AA44E5">
        <w:rPr>
          <w:lang w:val="en-US"/>
        </w:rPr>
        <w:t xml:space="preserve">. The verb is marked for person (and number) in agreement with the subject, in intransitive and transitive clauses alike. </w:t>
      </w:r>
      <w:r w:rsidR="00B82CC0">
        <w:rPr>
          <w:lang w:val="en-US"/>
        </w:rPr>
        <w:t>The examples show different marking for first person singular, first person plural, third person singular, and third person plural.</w:t>
      </w:r>
    </w:p>
    <w:p w14:paraId="54810591" w14:textId="3A651190" w:rsidR="00DD241B" w:rsidRPr="00E95D2A" w:rsidRDefault="00DD241B" w:rsidP="00DD241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Prasun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prn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23"/>
        <w:gridCol w:w="1427"/>
        <w:gridCol w:w="2490"/>
        <w:gridCol w:w="3012"/>
      </w:tblGrid>
      <w:tr w:rsidR="004E56D5" w:rsidRPr="00370CBF" w14:paraId="2369A226" w14:textId="77777777" w:rsidTr="00EC4697">
        <w:trPr>
          <w:trHeight w:val="227"/>
        </w:trPr>
        <w:tc>
          <w:tcPr>
            <w:tcW w:w="0" w:type="auto"/>
            <w:vAlign w:val="center"/>
          </w:tcPr>
          <w:p w14:paraId="74BF7E77" w14:textId="77777777" w:rsidR="00DD241B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71637F8F" w14:textId="4DEFA09B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anzu</w:t>
            </w:r>
            <w:proofErr w:type="spellEnd"/>
            <w:r w:rsidRPr="00DD241B">
              <w:rPr>
                <w:lang w:val="sv-SE"/>
              </w:rPr>
              <w:t>ː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121732F" w14:textId="4845122A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kijur</w:t>
            </w:r>
            <w:proofErr w:type="spellEnd"/>
            <w:r>
              <w:rPr>
                <w:lang w:val="sv-SE"/>
              </w:rPr>
              <w:t>-</w:t>
            </w:r>
            <w:r w:rsidRPr="00DD241B">
              <w:rPr>
                <w:lang w:val="sv-SE"/>
              </w:rPr>
              <w:t xml:space="preserve">an 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4B4C8AA5" w14:textId="66D92877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DD241B">
              <w:rPr>
                <w:lang w:val="sv-SE"/>
              </w:rPr>
              <w:t>aːt</w:t>
            </w:r>
            <w:r w:rsidR="00AC536E">
              <w:rPr>
                <w:lang w:val="sv-SE"/>
              </w:rPr>
              <w:t>ɕ</w:t>
            </w:r>
            <w:r w:rsidRPr="00DD241B">
              <w:rPr>
                <w:lang w:val="sv-SE"/>
              </w:rPr>
              <w:t>aːwo</w:t>
            </w:r>
            <w:r>
              <w:rPr>
                <w:lang w:val="sv-SE"/>
              </w:rPr>
              <w:t>-</w:t>
            </w:r>
            <w:r w:rsidRPr="00DD241B">
              <w:rPr>
                <w:b/>
                <w:lang w:val="sv-SE"/>
              </w:rPr>
              <w:t>m</w:t>
            </w:r>
            <w:r w:rsidR="00B82CC0">
              <w:rPr>
                <w:b/>
                <w:lang w:val="sv-SE"/>
              </w:rPr>
              <w:t>a</w:t>
            </w:r>
            <w:proofErr w:type="spellEnd"/>
          </w:p>
        </w:tc>
        <w:tc>
          <w:tcPr>
            <w:tcW w:w="3012" w:type="dxa"/>
            <w:shd w:val="clear" w:color="auto" w:fill="auto"/>
            <w:vAlign w:val="center"/>
          </w:tcPr>
          <w:p w14:paraId="526FBB19" w14:textId="7592FA09" w:rsidR="00DD241B" w:rsidRPr="00370CBF" w:rsidRDefault="00DD241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4E56D5" w:rsidRPr="00AD2591" w14:paraId="538BC45A" w14:textId="77777777" w:rsidTr="00EC4697">
        <w:trPr>
          <w:trHeight w:val="227"/>
        </w:trPr>
        <w:tc>
          <w:tcPr>
            <w:tcW w:w="0" w:type="auto"/>
            <w:vAlign w:val="center"/>
          </w:tcPr>
          <w:p w14:paraId="267E4D25" w14:textId="77777777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566246E7" w14:textId="4710D159" w:rsidR="00DD241B" w:rsidRPr="00DD241B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DD241B">
              <w:rPr>
                <w:smallCaps/>
                <w:lang w:val="sv-SE" w:bidi="ur-PK"/>
              </w:rPr>
              <w:t>1sg.nom</w:t>
            </w:r>
          </w:p>
        </w:tc>
        <w:tc>
          <w:tcPr>
            <w:tcW w:w="1427" w:type="dxa"/>
            <w:shd w:val="clear" w:color="auto" w:fill="auto"/>
          </w:tcPr>
          <w:p w14:paraId="1346EA2E" w14:textId="61C2C6DD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child-</w:t>
            </w:r>
            <w:r w:rsidRPr="00DD241B">
              <w:rPr>
                <w:smallCaps/>
                <w:lang w:val="sv-SE" w:bidi="ur-PK"/>
              </w:rPr>
              <w:t>obl.pl</w:t>
            </w:r>
          </w:p>
        </w:tc>
        <w:tc>
          <w:tcPr>
            <w:tcW w:w="2490" w:type="dxa"/>
            <w:shd w:val="clear" w:color="auto" w:fill="auto"/>
          </w:tcPr>
          <w:p w14:paraId="2292AD85" w14:textId="7FE89B52" w:rsidR="00DD241B" w:rsidRPr="00370CBF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help.</w:t>
            </w:r>
            <w:r w:rsidRPr="00DD241B">
              <w:rPr>
                <w:smallCaps/>
                <w:lang w:val="sv-SE" w:bidi="ur-PK"/>
              </w:rPr>
              <w:t>pst-1sg</w:t>
            </w:r>
          </w:p>
        </w:tc>
        <w:tc>
          <w:tcPr>
            <w:tcW w:w="3012" w:type="dxa"/>
            <w:shd w:val="clear" w:color="auto" w:fill="auto"/>
          </w:tcPr>
          <w:p w14:paraId="701793BE" w14:textId="2070BC50" w:rsidR="00DD241B" w:rsidRPr="00AD2591" w:rsidRDefault="00DD241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4E56D5" w:rsidRPr="0027344B" w14:paraId="3B8305F1" w14:textId="77777777" w:rsidTr="005F6F05">
        <w:trPr>
          <w:trHeight w:val="227"/>
        </w:trPr>
        <w:tc>
          <w:tcPr>
            <w:tcW w:w="0" w:type="auto"/>
            <w:vAlign w:val="center"/>
          </w:tcPr>
          <w:p w14:paraId="2DE8F0ED" w14:textId="77777777" w:rsidR="00DD241B" w:rsidRPr="00AD2591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5C6F7908" w14:textId="3C24CB88" w:rsidR="00DD241B" w:rsidRPr="00AF46C3" w:rsidRDefault="00DD241B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I helped the boys.’ </w:t>
            </w:r>
            <w:r w:rsidRPr="00AF46C3">
              <w:rPr>
                <w:lang w:val="en-US" w:bidi="ur-PK"/>
              </w:rPr>
              <w:t>(</w:t>
            </w:r>
            <w:r w:rsidR="0086209C"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5E5566">
              <w:rPr>
                <w:lang w:val="en-US" w:bidi="ur-PK"/>
              </w:rPr>
              <w:t>-</w:t>
            </w:r>
            <w:r w:rsidR="0086209C">
              <w:rPr>
                <w:lang w:val="en-US" w:bidi="ur-PK"/>
              </w:rPr>
              <w:t>SM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86209C">
              <w:rPr>
                <w:lang w:val="en-US" w:bidi="ur-PK"/>
              </w:rPr>
              <w:t>15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809786D" w14:textId="1F07EC72" w:rsidR="00DD241B" w:rsidRDefault="00DD241B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3"/>
        <w:gridCol w:w="1836"/>
        <w:gridCol w:w="990"/>
        <w:gridCol w:w="2950"/>
        <w:gridCol w:w="439"/>
        <w:gridCol w:w="714"/>
      </w:tblGrid>
      <w:tr w:rsidR="00AC536E" w:rsidRPr="00C27923" w14:paraId="7065C73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363CC7D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66A8C088" w14:textId="77777777" w:rsidR="00AC536E" w:rsidRPr="00104FBA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asə</w:t>
            </w:r>
            <w:proofErr w:type="spellEnd"/>
            <w:r w:rsidRPr="00DD241B">
              <w:t xml:space="preserve"> 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2EF1B89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ki</w:t>
            </w:r>
            <w:r>
              <w:t>jur</w:t>
            </w:r>
            <w:proofErr w:type="spellEnd"/>
            <w:r>
              <w:t>-</w:t>
            </w:r>
            <w:proofErr w:type="spellStart"/>
            <w:r w:rsidRPr="00DD241B">
              <w:t>luw</w:t>
            </w:r>
            <w:proofErr w:type="spellEnd"/>
            <w:r>
              <w:t>-</w:t>
            </w:r>
            <w:r w:rsidRPr="00DD241B">
              <w:t>an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0059D1" w14:textId="77777777" w:rsidR="00AC536E" w:rsidRPr="006C1FF2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>
              <w:t>ʑ</w:t>
            </w:r>
            <w:r w:rsidRPr="00DD241B">
              <w:t>it</w:t>
            </w:r>
            <w:r>
              <w:t>ɕ</w:t>
            </w:r>
            <w:r w:rsidRPr="00DD241B">
              <w:t>i</w:t>
            </w:r>
            <w:proofErr w:type="spellEnd"/>
            <w:r w:rsidRPr="00DD241B">
              <w:t xml:space="preserve"> 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A829B4A" w14:textId="33F25976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D241B">
              <w:t>aːbli</w:t>
            </w:r>
            <w:r>
              <w:t>j</w:t>
            </w:r>
            <w:r w:rsidRPr="00DD241B">
              <w:t>o</w:t>
            </w:r>
            <w:r>
              <w:t>-</w:t>
            </w:r>
            <w:r w:rsidRPr="004E56D5">
              <w:rPr>
                <w:b/>
              </w:rPr>
              <w:t>mt</w:t>
            </w:r>
            <w:r>
              <w:rPr>
                <w:b/>
              </w:rPr>
              <w:t>ɕa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5F8C4318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F6C810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DD472F" w14:paraId="21996E2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981B57" w14:textId="77777777" w:rsidR="00AC536E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3" w:type="dxa"/>
            <w:shd w:val="clear" w:color="auto" w:fill="auto"/>
          </w:tcPr>
          <w:p w14:paraId="655D9F69" w14:textId="77777777" w:rsidR="00AC536E" w:rsidRPr="004E56D5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4E56D5">
              <w:rPr>
                <w:smallCaps/>
                <w:lang w:bidi="ur-PK"/>
              </w:rPr>
              <w:t>1pl.nom</w:t>
            </w:r>
          </w:p>
        </w:tc>
        <w:tc>
          <w:tcPr>
            <w:tcW w:w="1836" w:type="dxa"/>
            <w:shd w:val="clear" w:color="auto" w:fill="auto"/>
          </w:tcPr>
          <w:p w14:paraId="53B971EF" w14:textId="77777777" w:rsidR="00AC536E" w:rsidRPr="00AF46C3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Pr="004E56D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shd w:val="clear" w:color="auto" w:fill="auto"/>
          </w:tcPr>
          <w:p w14:paraId="0C54C228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book</w:t>
            </w:r>
          </w:p>
        </w:tc>
        <w:tc>
          <w:tcPr>
            <w:tcW w:w="2950" w:type="dxa"/>
            <w:shd w:val="clear" w:color="auto" w:fill="auto"/>
          </w:tcPr>
          <w:p w14:paraId="2AA93453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give.</w:t>
            </w:r>
            <w:r w:rsidRPr="004E56D5">
              <w:rPr>
                <w:smallCaps/>
                <w:lang w:val="en-US" w:bidi="ur-PK"/>
              </w:rPr>
              <w:t>pst-1pl</w:t>
            </w:r>
          </w:p>
        </w:tc>
        <w:tc>
          <w:tcPr>
            <w:tcW w:w="439" w:type="dxa"/>
            <w:shd w:val="clear" w:color="auto" w:fill="auto"/>
          </w:tcPr>
          <w:p w14:paraId="38492C0B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714" w:type="dxa"/>
            <w:shd w:val="clear" w:color="auto" w:fill="auto"/>
          </w:tcPr>
          <w:p w14:paraId="6A2B7E4E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C536E" w:rsidRPr="00AF46C3" w14:paraId="1D23459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6236C4B" w14:textId="77777777" w:rsidR="00AC536E" w:rsidRPr="00696479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67FE2D78" w14:textId="3CD552C0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We gave the books to the children.</w:t>
            </w:r>
            <w:r w:rsidRPr="00AF46C3">
              <w:t>’ (</w:t>
            </w:r>
            <w:r>
              <w:t>PRN</w:t>
            </w:r>
            <w:r w:rsidRPr="00AF46C3">
              <w:t>-</w:t>
            </w:r>
            <w:r>
              <w:t>Val</w:t>
            </w:r>
            <w:r w:rsidR="005E5566">
              <w:t>-</w:t>
            </w:r>
            <w:r>
              <w:t>SM:</w:t>
            </w:r>
            <w:r w:rsidRPr="00AF46C3">
              <w:t>0</w:t>
            </w:r>
            <w:r>
              <w:t>36</w:t>
            </w:r>
            <w:r w:rsidRPr="00AF46C3">
              <w:t>)</w:t>
            </w:r>
          </w:p>
        </w:tc>
      </w:tr>
    </w:tbl>
    <w:p w14:paraId="0E06880A" w14:textId="6D316208" w:rsidR="00AC536E" w:rsidRDefault="00AC536E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195"/>
        <w:gridCol w:w="1565"/>
        <w:gridCol w:w="1362"/>
        <w:gridCol w:w="3830"/>
      </w:tblGrid>
      <w:tr w:rsidR="00AC536E" w:rsidRPr="00B950AB" w14:paraId="0914E29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DDED429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87E3588" w14:textId="77777777" w:rsidR="00AC536E" w:rsidRPr="000C7947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2246C">
              <w:t>iː</w:t>
            </w:r>
            <w:r>
              <w:t>ʑ</w:t>
            </w:r>
            <w:r w:rsidRPr="0002246C">
              <w:t>eːŋ</w:t>
            </w:r>
            <w:proofErr w:type="spellEnd"/>
            <w:r w:rsidRPr="0002246C">
              <w:t xml:space="preserve">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4CD8A05C" w14:textId="735EE3D9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2246C">
              <w:t>amo</w:t>
            </w:r>
            <w:proofErr w:type="spellEnd"/>
            <w:r>
              <w:rPr>
                <w:lang w:val="is-IS"/>
              </w:rPr>
              <w:t>ː</w:t>
            </w:r>
            <w:r w:rsidRPr="0002246C">
              <w:t>k</w:t>
            </w:r>
            <w:r>
              <w:t>-</w:t>
            </w:r>
            <w:proofErr w:type="spellStart"/>
            <w:r w:rsidRPr="0086209C">
              <w:rPr>
                <w:b/>
              </w:rPr>
              <w:t>s</w:t>
            </w:r>
            <w:r>
              <w:rPr>
                <w:b/>
              </w:rPr>
              <w:t>a</w:t>
            </w:r>
            <w:proofErr w:type="spellEnd"/>
          </w:p>
        </w:tc>
        <w:tc>
          <w:tcPr>
            <w:tcW w:w="1362" w:type="dxa"/>
            <w:shd w:val="clear" w:color="auto" w:fill="auto"/>
            <w:vAlign w:val="center"/>
          </w:tcPr>
          <w:p w14:paraId="2D8CD03A" w14:textId="77777777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3830" w:type="dxa"/>
            <w:shd w:val="clear" w:color="auto" w:fill="auto"/>
            <w:vAlign w:val="center"/>
          </w:tcPr>
          <w:p w14:paraId="0E1CFCA4" w14:textId="77777777" w:rsidR="00AC536E" w:rsidRPr="00B950AB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B950AB" w14:paraId="3679ADD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14496FE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195" w:type="dxa"/>
            <w:shd w:val="clear" w:color="auto" w:fill="auto"/>
          </w:tcPr>
          <w:p w14:paraId="3F61383C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1565" w:type="dxa"/>
            <w:shd w:val="clear" w:color="auto" w:fill="auto"/>
          </w:tcPr>
          <w:p w14:paraId="0FB724DA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die.</w:t>
            </w:r>
            <w:r w:rsidRPr="0086209C">
              <w:rPr>
                <w:smallCaps/>
                <w:lang w:bidi="ur-PK"/>
              </w:rPr>
              <w:t>pst-3sg</w:t>
            </w:r>
          </w:p>
        </w:tc>
        <w:tc>
          <w:tcPr>
            <w:tcW w:w="1362" w:type="dxa"/>
            <w:shd w:val="clear" w:color="auto" w:fill="auto"/>
          </w:tcPr>
          <w:p w14:paraId="000D6FFA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830" w:type="dxa"/>
            <w:shd w:val="clear" w:color="auto" w:fill="auto"/>
          </w:tcPr>
          <w:p w14:paraId="1E8D86D0" w14:textId="77777777" w:rsidR="00AC536E" w:rsidRPr="00B950AB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C536E" w:rsidRPr="00AF46C3" w14:paraId="1E9B4DC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0F9F4B" w14:textId="77777777" w:rsidR="00AC536E" w:rsidRPr="00B950AB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735F004C" w14:textId="12ECB9AC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snake died.’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PRN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5E5566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SM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061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1A8AC53E" w14:textId="4703DA55" w:rsidR="00AC536E" w:rsidRDefault="00AC536E" w:rsidP="00DD241B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530"/>
        <w:gridCol w:w="990"/>
        <w:gridCol w:w="900"/>
        <w:gridCol w:w="2399"/>
        <w:gridCol w:w="714"/>
      </w:tblGrid>
      <w:tr w:rsidR="00AC536E" w:rsidRPr="00C27923" w14:paraId="726AF1F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7E3E18F" w14:textId="77777777" w:rsidR="00AC536E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C50EE76" w14:textId="77777777" w:rsidR="00AC536E" w:rsidRPr="00104FBA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wəd</w:t>
            </w:r>
            <w:r>
              <w:t>ʑ</w:t>
            </w:r>
            <w:r w:rsidRPr="00514C05">
              <w:t>mi</w:t>
            </w:r>
            <w:proofErr w:type="spellEnd"/>
            <w:r w:rsidRPr="00514C05">
              <w:t>ː</w:t>
            </w:r>
            <w:r>
              <w:t>-</w:t>
            </w:r>
            <w:proofErr w:type="spellStart"/>
            <w:r w:rsidRPr="00514C05">
              <w:t>luːg</w:t>
            </w:r>
            <w:proofErr w:type="spellEnd"/>
            <w:r w:rsidRPr="00514C05"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D8F197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baks</w:t>
            </w:r>
            <w:proofErr w:type="spellEnd"/>
            <w:r>
              <w:t>-</w:t>
            </w:r>
            <w:proofErr w:type="spellStart"/>
            <w:r w:rsidRPr="00514C05">
              <w:t>luw</w:t>
            </w:r>
            <w:proofErr w:type="spellEnd"/>
            <w:r>
              <w:t>-</w:t>
            </w:r>
            <w:r w:rsidRPr="00514C05">
              <w:t xml:space="preserve">an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B92E10" w14:textId="77777777" w:rsidR="00AC536E" w:rsidRPr="006C1FF2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514C05">
              <w:t>mɑːrkiʈ</w:t>
            </w:r>
            <w:proofErr w:type="spellEnd"/>
            <w:r w:rsidRPr="00514C05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328C71F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514C05">
              <w:t xml:space="preserve">pan 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0E6BC9A8" w14:textId="1A57EFD3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514C05">
              <w:t>pə</w:t>
            </w:r>
            <w:r>
              <w:t>mɕ</w:t>
            </w:r>
            <w:r w:rsidRPr="00514C05">
              <w:t>ow</w:t>
            </w:r>
            <w:r>
              <w:t>o-</w:t>
            </w:r>
            <w:r w:rsidRPr="00EC4697">
              <w:rPr>
                <w:b/>
              </w:rPr>
              <w:t>sta</w:t>
            </w:r>
            <w:proofErr w:type="spellEnd"/>
          </w:p>
        </w:tc>
        <w:tc>
          <w:tcPr>
            <w:tcW w:w="714" w:type="dxa"/>
            <w:shd w:val="clear" w:color="auto" w:fill="auto"/>
            <w:vAlign w:val="center"/>
          </w:tcPr>
          <w:p w14:paraId="5823D9E4" w14:textId="77777777" w:rsidR="00AC536E" w:rsidRPr="00C27923" w:rsidRDefault="00AC536E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C536E" w:rsidRPr="00DD472F" w14:paraId="381547C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D09CE5" w14:textId="77777777" w:rsidR="00AC536E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5D1FB7DC" w14:textId="77777777" w:rsidR="00AC536E" w:rsidRPr="00964060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man-</w:t>
            </w:r>
            <w:r w:rsidRPr="00413275">
              <w:rPr>
                <w:smallCaps/>
                <w:lang w:bidi="ur-PK"/>
              </w:rPr>
              <w:t>pl</w:t>
            </w:r>
          </w:p>
        </w:tc>
        <w:tc>
          <w:tcPr>
            <w:tcW w:w="1530" w:type="dxa"/>
            <w:shd w:val="clear" w:color="auto" w:fill="auto"/>
          </w:tcPr>
          <w:p w14:paraId="24DD5561" w14:textId="77777777" w:rsidR="00AC536E" w:rsidRPr="00AF46C3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box-</w:t>
            </w:r>
            <w:r w:rsidRPr="00413275">
              <w:rPr>
                <w:smallCaps/>
                <w:lang w:bidi="ur-PK"/>
              </w:rPr>
              <w:t>pl-obl.pl</w:t>
            </w:r>
          </w:p>
        </w:tc>
        <w:tc>
          <w:tcPr>
            <w:tcW w:w="990" w:type="dxa"/>
            <w:shd w:val="clear" w:color="auto" w:fill="auto"/>
          </w:tcPr>
          <w:p w14:paraId="5A2137A3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market</w:t>
            </w:r>
          </w:p>
        </w:tc>
        <w:tc>
          <w:tcPr>
            <w:tcW w:w="900" w:type="dxa"/>
            <w:shd w:val="clear" w:color="auto" w:fill="auto"/>
          </w:tcPr>
          <w:p w14:paraId="47605A68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to</w:t>
            </w:r>
          </w:p>
        </w:tc>
        <w:tc>
          <w:tcPr>
            <w:tcW w:w="2399" w:type="dxa"/>
            <w:shd w:val="clear" w:color="auto" w:fill="auto"/>
          </w:tcPr>
          <w:p w14:paraId="56791ABA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carry.</w:t>
            </w:r>
            <w:r w:rsidRPr="00413275">
              <w:rPr>
                <w:smallCaps/>
                <w:lang w:val="en-US" w:bidi="ur-PK"/>
              </w:rPr>
              <w:t>pst-3pl</w:t>
            </w:r>
          </w:p>
        </w:tc>
        <w:tc>
          <w:tcPr>
            <w:tcW w:w="714" w:type="dxa"/>
            <w:shd w:val="clear" w:color="auto" w:fill="auto"/>
          </w:tcPr>
          <w:p w14:paraId="7F032E54" w14:textId="77777777" w:rsidR="00AC536E" w:rsidRPr="00DD472F" w:rsidRDefault="00AC536E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AC536E" w:rsidRPr="00AF46C3" w14:paraId="02C937B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36F4921" w14:textId="77777777" w:rsidR="00AC536E" w:rsidRPr="00696479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F55346D" w14:textId="57938E05" w:rsidR="00AC536E" w:rsidRPr="00AF46C3" w:rsidRDefault="00AC536E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men carried the boxes to the market.</w:t>
            </w:r>
            <w:r w:rsidRPr="00AF46C3">
              <w:t>’ (</w:t>
            </w:r>
            <w:r>
              <w:t>PRN</w:t>
            </w:r>
            <w:r w:rsidRPr="00AF46C3">
              <w:t>-</w:t>
            </w:r>
            <w:r>
              <w:t>Val</w:t>
            </w:r>
            <w:r w:rsidR="005E5566">
              <w:t>-</w:t>
            </w:r>
            <w:r>
              <w:t>SM:</w:t>
            </w:r>
            <w:r w:rsidRPr="00AF46C3">
              <w:t>0</w:t>
            </w:r>
            <w:r>
              <w:t>38</w:t>
            </w:r>
            <w:r w:rsidRPr="00AF46C3">
              <w:t>)</w:t>
            </w:r>
          </w:p>
        </w:tc>
      </w:tr>
    </w:tbl>
    <w:p w14:paraId="79DBBF33" w14:textId="77777777" w:rsidR="00AC536E" w:rsidRDefault="00AC536E" w:rsidP="00DD241B">
      <w:pPr>
        <w:rPr>
          <w:lang w:val="en-US"/>
        </w:rPr>
      </w:pPr>
    </w:p>
    <w:p w14:paraId="1E5DF3DF" w14:textId="7E173AFF" w:rsidR="00DD241B" w:rsidRPr="009E59F5" w:rsidRDefault="00151B14" w:rsidP="00DD24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Verbal person agreement (in at least one tense-aspect category) is present in most of the sample languages, as far as was possible to determine</w:t>
      </w:r>
      <w:r w:rsidR="00DD241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D241B" w:rsidRPr="008E3982" w14:paraId="26B512F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6178AC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5F1CF9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E76906" w14:textId="77777777" w:rsidR="00DD241B" w:rsidRPr="008E3982" w:rsidRDefault="00DD2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  <w:bookmarkStart w:id="1" w:name="_GoBack"/>
        <w:bookmarkEnd w:id="1"/>
      </w:tr>
      <w:tr w:rsidR="00DD241B" w:rsidRPr="008E3982" w14:paraId="7C6BFFF9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4D337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79DC7" w14:textId="1602749D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CA8FE" w14:textId="2791F90C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D241B" w:rsidRPr="008E3982" w14:paraId="6580B087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7DC48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A947E" w14:textId="7740700B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F738C" w14:textId="7B9B95F0" w:rsidR="00DD241B" w:rsidRPr="00294D6F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DD241B" w:rsidRPr="008E3982" w14:paraId="0782516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10FC0" w14:textId="77777777" w:rsidR="00DD241B" w:rsidRPr="008E3982" w:rsidRDefault="00DD241B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5F105" w14:textId="23A83116" w:rsidR="00DD241B" w:rsidRPr="008E3982" w:rsidRDefault="00151B1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3678" w14:textId="37881BB4" w:rsidR="00DD241B" w:rsidRPr="008E3982" w:rsidRDefault="0059235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</w:tbl>
    <w:p w14:paraId="2D7A35B6" w14:textId="77777777" w:rsidR="00DD241B" w:rsidRPr="00EF75C2" w:rsidRDefault="00DD241B" w:rsidP="00DD241B">
      <w:pPr>
        <w:rPr>
          <w:lang w:val="en-US"/>
        </w:rPr>
      </w:pPr>
    </w:p>
    <w:p w14:paraId="2B2C5822" w14:textId="77777777" w:rsidR="003D6BB2" w:rsidRPr="00D73261" w:rsidRDefault="003D6BB2" w:rsidP="00763178">
      <w:pPr>
        <w:rPr>
          <w:lang w:val="en-US"/>
        </w:rPr>
      </w:pPr>
    </w:p>
    <w:sectPr w:rsidR="003D6BB2" w:rsidRPr="00D7326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81187" w14:textId="77777777" w:rsidR="006A7998" w:rsidRDefault="006A7998" w:rsidP="00183404">
      <w:pPr>
        <w:spacing w:after="0" w:line="240" w:lineRule="auto"/>
      </w:pPr>
      <w:r>
        <w:separator/>
      </w:r>
    </w:p>
  </w:endnote>
  <w:endnote w:type="continuationSeparator" w:id="0">
    <w:p w14:paraId="5035F0A3" w14:textId="77777777" w:rsidR="006A7998" w:rsidRDefault="006A799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12527" w14:textId="77777777" w:rsidR="006A7998" w:rsidRDefault="006A7998" w:rsidP="00183404">
      <w:pPr>
        <w:spacing w:after="0" w:line="240" w:lineRule="auto"/>
      </w:pPr>
      <w:r>
        <w:separator/>
      </w:r>
    </w:p>
  </w:footnote>
  <w:footnote w:type="continuationSeparator" w:id="0">
    <w:p w14:paraId="2F5852B3" w14:textId="77777777" w:rsidR="006A7998" w:rsidRDefault="006A799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0"/>
    <w:rsid w:val="00000EAC"/>
    <w:rsid w:val="0002246C"/>
    <w:rsid w:val="00030811"/>
    <w:rsid w:val="00143428"/>
    <w:rsid w:val="00151B14"/>
    <w:rsid w:val="00183404"/>
    <w:rsid w:val="001A21D5"/>
    <w:rsid w:val="001A72EB"/>
    <w:rsid w:val="001A7CA8"/>
    <w:rsid w:val="002B4CE6"/>
    <w:rsid w:val="00317D35"/>
    <w:rsid w:val="0032599D"/>
    <w:rsid w:val="003334D7"/>
    <w:rsid w:val="003A653C"/>
    <w:rsid w:val="003D6BB2"/>
    <w:rsid w:val="0041258A"/>
    <w:rsid w:val="00413275"/>
    <w:rsid w:val="00451BA8"/>
    <w:rsid w:val="00460E12"/>
    <w:rsid w:val="004C26F1"/>
    <w:rsid w:val="004E56D5"/>
    <w:rsid w:val="00514C05"/>
    <w:rsid w:val="00516BD0"/>
    <w:rsid w:val="00546568"/>
    <w:rsid w:val="005772FF"/>
    <w:rsid w:val="00592354"/>
    <w:rsid w:val="005A1B34"/>
    <w:rsid w:val="005E5566"/>
    <w:rsid w:val="006876FA"/>
    <w:rsid w:val="006A7998"/>
    <w:rsid w:val="006E5480"/>
    <w:rsid w:val="00745125"/>
    <w:rsid w:val="00763178"/>
    <w:rsid w:val="008477C8"/>
    <w:rsid w:val="0086209C"/>
    <w:rsid w:val="008A38DB"/>
    <w:rsid w:val="008B2BBD"/>
    <w:rsid w:val="0093081C"/>
    <w:rsid w:val="00971DE2"/>
    <w:rsid w:val="009E408A"/>
    <w:rsid w:val="00A141ED"/>
    <w:rsid w:val="00A735C0"/>
    <w:rsid w:val="00A756A3"/>
    <w:rsid w:val="00AA44E5"/>
    <w:rsid w:val="00AC536E"/>
    <w:rsid w:val="00B1530F"/>
    <w:rsid w:val="00B82CC0"/>
    <w:rsid w:val="00BA0332"/>
    <w:rsid w:val="00C10E40"/>
    <w:rsid w:val="00CB1B88"/>
    <w:rsid w:val="00CB6AB4"/>
    <w:rsid w:val="00CD4B38"/>
    <w:rsid w:val="00CF3875"/>
    <w:rsid w:val="00D73261"/>
    <w:rsid w:val="00DD241B"/>
    <w:rsid w:val="00E31FB2"/>
    <w:rsid w:val="00E36E68"/>
    <w:rsid w:val="00EA67EE"/>
    <w:rsid w:val="00EC4697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9868E"/>
  <w15:chartTrackingRefBased/>
  <w15:docId w15:val="{F9318696-373C-4501-B485-14B24C46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D241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241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D241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D241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D241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D241B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D24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0B8D4-F0B2-494C-B4E0-763A0E48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2020-09-17T14:26:00Z</dcterms:created>
  <dcterms:modified xsi:type="dcterms:W3CDTF">2021-02-10T08:24:00Z</dcterms:modified>
</cp:coreProperties>
</file>