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554A05" w:rsidRDefault="00554A05" w:rsidP="00763178">
      <w:pPr>
        <w:rPr>
          <w:lang w:val="en-GB"/>
        </w:rPr>
      </w:pPr>
      <w:r w:rsidRPr="00554A05">
        <w:rPr>
          <w:lang w:val="en-GB"/>
        </w:rPr>
        <w:t>Animacy-based Gender</w:t>
      </w:r>
    </w:p>
    <w:p w:rsidR="008520EF" w:rsidRDefault="00554A05" w:rsidP="008520EF">
      <w:pPr>
        <w:rPr>
          <w:rFonts w:ascii="Times New Roman" w:hAnsi="Times New Roman" w:cs="Times New Roman"/>
          <w:lang w:val="en-GB"/>
        </w:rPr>
      </w:pPr>
      <w:r w:rsidRPr="00554A05">
        <w:rPr>
          <w:lang w:val="en-GB"/>
        </w:rPr>
        <w:t>Differentiation in languages with gender categories (see Grammatical Gender) may be based on animacy differentiation</w:t>
      </w:r>
      <w:r>
        <w:rPr>
          <w:lang w:val="en-GB"/>
        </w:rPr>
        <w:t xml:space="preserve">. Often </w:t>
      </w:r>
      <w:r w:rsidR="0042605D">
        <w:rPr>
          <w:lang w:val="en-GB"/>
        </w:rPr>
        <w:t xml:space="preserve">nouns denoting </w:t>
      </w:r>
      <w:r>
        <w:rPr>
          <w:lang w:val="en-GB"/>
        </w:rPr>
        <w:t>animate</w:t>
      </w:r>
      <w:r w:rsidR="0042605D">
        <w:rPr>
          <w:lang w:val="en-GB"/>
        </w:rPr>
        <w:t>s</w:t>
      </w:r>
      <w:r>
        <w:rPr>
          <w:lang w:val="en-GB"/>
        </w:rPr>
        <w:t xml:space="preserve"> are distinguished from </w:t>
      </w:r>
      <w:r w:rsidR="0042605D">
        <w:rPr>
          <w:lang w:val="en-GB"/>
        </w:rPr>
        <w:t xml:space="preserve">those denoting </w:t>
      </w:r>
      <w:proofErr w:type="spellStart"/>
      <w:r>
        <w:rPr>
          <w:lang w:val="en-GB"/>
        </w:rPr>
        <w:t>inanimate</w:t>
      </w:r>
      <w:r w:rsidR="0042605D">
        <w:rPr>
          <w:lang w:val="en-GB"/>
        </w:rPr>
        <w:t>s</w:t>
      </w:r>
      <w:proofErr w:type="spellEnd"/>
      <w:r w:rsidR="0042605D">
        <w:rPr>
          <w:lang w:val="en-GB"/>
        </w:rPr>
        <w:t xml:space="preserve"> in such systems</w:t>
      </w:r>
      <w:r>
        <w:rPr>
          <w:lang w:val="en-GB"/>
        </w:rPr>
        <w:t>. This property can be (but is not always) combined with sex-based gender.</w:t>
      </w:r>
      <w:r w:rsidR="008520EF" w:rsidRPr="008520EF">
        <w:rPr>
          <w:rFonts w:ascii="Times New Roman" w:hAnsi="Times New Roman" w:cs="Times New Roman"/>
          <w:lang w:val="en-GB"/>
        </w:rPr>
        <w:t xml:space="preserve"> </w:t>
      </w:r>
      <w:r w:rsidR="008520EF">
        <w:rPr>
          <w:rFonts w:ascii="Times New Roman" w:hAnsi="Times New Roman" w:cs="Times New Roman"/>
          <w:lang w:val="en-GB"/>
        </w:rPr>
        <w:t>In</w:t>
      </w:r>
      <w:r w:rsidR="002D2D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D2D7F">
        <w:rPr>
          <w:rFonts w:ascii="Times New Roman" w:hAnsi="Times New Roman" w:cs="Times New Roman"/>
          <w:lang w:val="en-GB"/>
        </w:rPr>
        <w:t>Pashai</w:t>
      </w:r>
      <w:proofErr w:type="spellEnd"/>
      <w:r w:rsidR="002D2D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D2D7F">
        <w:rPr>
          <w:rFonts w:ascii="Times New Roman" w:hAnsi="Times New Roman" w:cs="Times New Roman"/>
          <w:lang w:val="en-GB"/>
        </w:rPr>
        <w:t>Chalas</w:t>
      </w:r>
      <w:proofErr w:type="spellEnd"/>
      <w:r w:rsidR="008520EF">
        <w:rPr>
          <w:rFonts w:ascii="Times New Roman" w:hAnsi="Times New Roman" w:cs="Times New Roman"/>
          <w:lang w:val="en-GB"/>
        </w:rPr>
        <w:t xml:space="preserve"> </w:t>
      </w:r>
      <w:r w:rsidR="005411AE">
        <w:rPr>
          <w:rFonts w:ascii="Times New Roman" w:hAnsi="Times New Roman" w:cs="Times New Roman"/>
          <w:lang w:val="en-GB"/>
        </w:rPr>
        <w:fldChar w:fldCharType="begin"/>
      </w:r>
      <w:r w:rsidR="005411AE">
        <w:rPr>
          <w:rFonts w:ascii="Times New Roman" w:hAnsi="Times New Roman" w:cs="Times New Roman"/>
          <w:lang w:val="en-GB"/>
        </w:rPr>
        <w:instrText xml:space="preserve"> REF _Ref531867975 \r \h </w:instrText>
      </w:r>
      <w:r w:rsidR="005411AE">
        <w:rPr>
          <w:rFonts w:ascii="Times New Roman" w:hAnsi="Times New Roman" w:cs="Times New Roman"/>
          <w:lang w:val="en-GB"/>
        </w:rPr>
      </w:r>
      <w:r w:rsidR="005411AE">
        <w:rPr>
          <w:rFonts w:ascii="Times New Roman" w:hAnsi="Times New Roman" w:cs="Times New Roman"/>
          <w:lang w:val="en-GB"/>
        </w:rPr>
        <w:fldChar w:fldCharType="separate"/>
      </w:r>
      <w:r w:rsidR="005411AE">
        <w:rPr>
          <w:rFonts w:ascii="Times New Roman" w:hAnsi="Times New Roman" w:cs="Times New Roman"/>
          <w:cs/>
          <w:lang w:val="en-GB"/>
        </w:rPr>
        <w:t>‎</w:t>
      </w:r>
      <w:r w:rsidR="005411AE">
        <w:rPr>
          <w:rFonts w:ascii="Times New Roman" w:hAnsi="Times New Roman" w:cs="Times New Roman"/>
          <w:lang w:val="en-GB"/>
        </w:rPr>
        <w:t>(1)</w:t>
      </w:r>
      <w:r w:rsidR="005411AE">
        <w:rPr>
          <w:rFonts w:ascii="Times New Roman" w:hAnsi="Times New Roman" w:cs="Times New Roman"/>
          <w:lang w:val="en-GB"/>
        </w:rPr>
        <w:fldChar w:fldCharType="end"/>
      </w:r>
      <w:r w:rsidR="00F44801">
        <w:rPr>
          <w:rFonts w:ascii="Times New Roman" w:hAnsi="Times New Roman" w:cs="Times New Roman"/>
          <w:lang w:val="en-GB"/>
        </w:rPr>
        <w:t>,</w:t>
      </w:r>
      <w:r w:rsidR="005411AE">
        <w:rPr>
          <w:rFonts w:ascii="Times New Roman" w:hAnsi="Times New Roman" w:cs="Times New Roman"/>
          <w:lang w:val="en-GB"/>
        </w:rPr>
        <w:t xml:space="preserve"> </w:t>
      </w:r>
      <w:r w:rsidR="008520EF">
        <w:rPr>
          <w:rFonts w:ascii="Times New Roman" w:hAnsi="Times New Roman" w:cs="Times New Roman"/>
          <w:lang w:val="en-GB"/>
        </w:rPr>
        <w:t xml:space="preserve">the target is a copula verb with distinct forms for inanimate and animate agreement. </w:t>
      </w:r>
    </w:p>
    <w:p w:rsidR="008520EF" w:rsidRPr="00E95D2A" w:rsidRDefault="008520EF" w:rsidP="008520EF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531867975"/>
      <w:proofErr w:type="spellStart"/>
      <w:r>
        <w:rPr>
          <w:rFonts w:cs="Times New Roman"/>
          <w:lang w:val="en-GB"/>
        </w:rPr>
        <w:t>Pashai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Chalas</w:t>
      </w:r>
      <w:proofErr w:type="spellEnd"/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aee</w:t>
      </w:r>
      <w:proofErr w:type="spellEnd"/>
      <w:r>
        <w:rPr>
          <w:rFonts w:cs="Times New Roman"/>
          <w:lang w:val="en-GB"/>
        </w:rPr>
        <w:t>(</w:t>
      </w:r>
      <w:proofErr w:type="spellStart"/>
      <w:r>
        <w:rPr>
          <w:rFonts w:cs="Times New Roman"/>
          <w:lang w:val="en-GB"/>
        </w:rPr>
        <w:t>ch</w:t>
      </w:r>
      <w:proofErr w:type="spellEnd"/>
      <w:r>
        <w:rPr>
          <w:rFonts w:cs="Times New Roman"/>
          <w:lang w:val="en-GB"/>
        </w:rPr>
        <w:t>)</w:t>
      </w:r>
      <w:r w:rsidRPr="00E95D2A">
        <w:rPr>
          <w:rFonts w:cs="Times New Roman"/>
          <w:lang w:val="en-GB"/>
        </w:rPr>
        <w:t>] (I</w:t>
      </w:r>
      <w:r>
        <w:rPr>
          <w:rFonts w:cs="Times New Roman"/>
          <w:lang w:val="en-GB"/>
        </w:rPr>
        <w:t>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312"/>
        <w:gridCol w:w="1551"/>
        <w:gridCol w:w="1552"/>
      </w:tblGrid>
      <w:tr w:rsidR="008520EF" w:rsidRPr="00696479" w:rsidTr="00174CE7">
        <w:trPr>
          <w:trHeight w:val="227"/>
        </w:trPr>
        <w:tc>
          <w:tcPr>
            <w:tcW w:w="0" w:type="auto"/>
            <w:vAlign w:val="center"/>
          </w:tcPr>
          <w:p w:rsidR="008520EF" w:rsidRDefault="008520EF" w:rsidP="00336AC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8520EF" w:rsidRPr="008520EF" w:rsidRDefault="008520EF" w:rsidP="008520E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sv-SE"/>
              </w:rPr>
            </w:pPr>
            <w:proofErr w:type="spellStart"/>
            <w:r w:rsidRPr="008520EF">
              <w:rPr>
                <w:b/>
                <w:bCs/>
                <w:lang w:val="sv-SE"/>
              </w:rPr>
              <w:t>soːŋ</w:t>
            </w:r>
            <w:proofErr w:type="spellEnd"/>
            <w:r w:rsidRPr="008520EF">
              <w:rPr>
                <w:b/>
                <w:bCs/>
                <w:lang w:val="sv-SE"/>
              </w:rPr>
              <w:t xml:space="preserve"> </w:t>
            </w:r>
          </w:p>
        </w:tc>
        <w:tc>
          <w:tcPr>
            <w:tcW w:w="1551" w:type="dxa"/>
            <w:shd w:val="clear" w:color="auto" w:fill="auto"/>
            <w:vAlign w:val="center"/>
          </w:tcPr>
          <w:p w:rsidR="008520EF" w:rsidRPr="008520EF" w:rsidRDefault="008520EF" w:rsidP="008520E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8520EF">
              <w:rPr>
                <w:lang w:val="sv-SE"/>
              </w:rPr>
              <w:t>suːsiːk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:rsidR="008520EF" w:rsidRPr="008520EF" w:rsidRDefault="00174CE7" w:rsidP="00336AC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  <w:lang w:val="sv-SE"/>
              </w:rPr>
              <w:t>ɕ</w:t>
            </w:r>
            <w:r w:rsidR="008520EF" w:rsidRPr="008520EF">
              <w:rPr>
                <w:b/>
                <w:bCs/>
                <w:lang w:val="sv-SE"/>
              </w:rPr>
              <w:t>u</w:t>
            </w:r>
            <w:proofErr w:type="spellEnd"/>
          </w:p>
        </w:tc>
      </w:tr>
      <w:tr w:rsidR="008520EF" w:rsidRPr="00696479" w:rsidTr="00174CE7">
        <w:trPr>
          <w:trHeight w:val="227"/>
        </w:trPr>
        <w:tc>
          <w:tcPr>
            <w:tcW w:w="0" w:type="auto"/>
            <w:vAlign w:val="center"/>
          </w:tcPr>
          <w:p w:rsidR="008520EF" w:rsidRDefault="008520EF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312" w:type="dxa"/>
            <w:shd w:val="clear" w:color="auto" w:fill="auto"/>
          </w:tcPr>
          <w:p w:rsidR="008520EF" w:rsidRPr="00696479" w:rsidRDefault="008520EF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ground</w:t>
            </w:r>
          </w:p>
        </w:tc>
        <w:tc>
          <w:tcPr>
            <w:tcW w:w="1551" w:type="dxa"/>
            <w:shd w:val="clear" w:color="auto" w:fill="auto"/>
          </w:tcPr>
          <w:p w:rsidR="008520EF" w:rsidRPr="00696479" w:rsidRDefault="008520EF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dry</w:t>
            </w:r>
          </w:p>
        </w:tc>
        <w:tc>
          <w:tcPr>
            <w:tcW w:w="1552" w:type="dxa"/>
            <w:shd w:val="clear" w:color="auto" w:fill="auto"/>
          </w:tcPr>
          <w:p w:rsidR="008520EF" w:rsidRPr="00696479" w:rsidRDefault="008520EF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8520EF">
              <w:rPr>
                <w:smallCaps/>
                <w:lang w:bidi="ur-PK"/>
              </w:rPr>
              <w:t>3</w:t>
            </w:r>
            <w:r w:rsidR="005411AE">
              <w:rPr>
                <w:smallCaps/>
                <w:lang w:bidi="ur-PK"/>
              </w:rPr>
              <w:t>.</w:t>
            </w:r>
            <w:r w:rsidRPr="008520EF">
              <w:rPr>
                <w:smallCaps/>
                <w:lang w:bidi="ur-PK"/>
              </w:rPr>
              <w:t>inan.prs</w:t>
            </w:r>
          </w:p>
        </w:tc>
      </w:tr>
      <w:tr w:rsidR="008520EF" w:rsidRPr="00D003F7" w:rsidTr="00336AC1">
        <w:trPr>
          <w:trHeight w:val="227"/>
        </w:trPr>
        <w:tc>
          <w:tcPr>
            <w:tcW w:w="0" w:type="auto"/>
            <w:vAlign w:val="center"/>
          </w:tcPr>
          <w:p w:rsidR="008520EF" w:rsidRPr="00696479" w:rsidRDefault="008520EF" w:rsidP="00336AC1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3"/>
            <w:shd w:val="clear" w:color="auto" w:fill="auto"/>
          </w:tcPr>
          <w:p w:rsidR="008520EF" w:rsidRPr="00696479" w:rsidRDefault="008520EF" w:rsidP="005411AE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ground is dry.</w:t>
            </w:r>
            <w:r w:rsidRPr="00696479">
              <w:t>’</w:t>
            </w:r>
            <w:r>
              <w:t xml:space="preserve"> (AEEch-Val</w:t>
            </w:r>
            <w:r w:rsidR="002D2D7F">
              <w:t>-</w:t>
            </w:r>
            <w:r w:rsidR="005411AE">
              <w:t>ED</w:t>
            </w:r>
            <w:r>
              <w:t>:068)</w:t>
            </w:r>
          </w:p>
        </w:tc>
      </w:tr>
    </w:tbl>
    <w:p w:rsidR="00F44801" w:rsidRDefault="00F44801" w:rsidP="0042605D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05"/>
        <w:gridCol w:w="1028"/>
        <w:gridCol w:w="1028"/>
        <w:gridCol w:w="1515"/>
      </w:tblGrid>
      <w:tr w:rsidR="00174CE7" w:rsidRPr="005411AE" w:rsidTr="008412A2">
        <w:trPr>
          <w:trHeight w:val="227"/>
        </w:trPr>
        <w:tc>
          <w:tcPr>
            <w:tcW w:w="0" w:type="auto"/>
            <w:vAlign w:val="center"/>
          </w:tcPr>
          <w:p w:rsidR="00174CE7" w:rsidRDefault="00174CE7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174CE7" w:rsidRPr="00A762CF" w:rsidRDefault="00174CE7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E633C5">
              <w:rPr>
                <w:iCs/>
                <w:lang w:val="id-ID"/>
              </w:rPr>
              <w:t>m</w:t>
            </w:r>
            <w:r>
              <w:rPr>
                <w:iCs/>
                <w:lang w:val="id-ID"/>
              </w:rPr>
              <w:t xml:space="preserve">ono 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174CE7" w:rsidRPr="005411AE" w:rsidRDefault="00174CE7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b/>
                <w:bCs/>
              </w:rPr>
            </w:pPr>
            <w:r w:rsidRPr="005411AE">
              <w:rPr>
                <w:b/>
                <w:bCs/>
                <w:iCs/>
                <w:lang w:val="id-ID"/>
              </w:rPr>
              <w:t>sa</w:t>
            </w:r>
            <w:r w:rsidRPr="005411AE">
              <w:rPr>
                <w:b/>
                <w:bCs/>
                <w:iCs/>
                <w:lang w:val="is-IS"/>
              </w:rPr>
              <w:t>ː</w:t>
            </w:r>
            <w:r w:rsidRPr="005411AE">
              <w:rPr>
                <w:b/>
                <w:bCs/>
                <w:iCs/>
                <w:lang w:val="id-ID"/>
              </w:rPr>
              <w:t>wo</w:t>
            </w:r>
            <w:r w:rsidRPr="005411AE">
              <w:rPr>
                <w:b/>
                <w:bCs/>
                <w:iCs/>
                <w:lang w:val="is-IS"/>
              </w:rPr>
              <w:t>ː</w:t>
            </w:r>
            <w:r w:rsidRPr="005411AE">
              <w:rPr>
                <w:b/>
                <w:bCs/>
                <w:iCs/>
                <w:lang w:val="id-ID"/>
              </w:rPr>
              <w:t xml:space="preserve">m 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174CE7" w:rsidRPr="00696479" w:rsidRDefault="00174CE7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Cs/>
                <w:lang w:val="id-ID"/>
              </w:rPr>
              <w:t>la</w:t>
            </w:r>
            <w:r w:rsidRPr="00E633C5">
              <w:rPr>
                <w:iCs/>
                <w:lang w:val="id-ID"/>
              </w:rPr>
              <w:t>m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174CE7" w:rsidRPr="005411AE" w:rsidRDefault="00174CE7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5411AE">
              <w:rPr>
                <w:b/>
                <w:bCs/>
                <w:iCs/>
                <w:lang w:val="id-ID"/>
              </w:rPr>
              <w:t>a</w:t>
            </w:r>
            <w:r w:rsidRPr="005411AE">
              <w:rPr>
                <w:b/>
                <w:bCs/>
                <w:iCs/>
                <w:lang w:val="is-IS"/>
              </w:rPr>
              <w:t>ː</w:t>
            </w:r>
            <w:r w:rsidRPr="005411AE">
              <w:rPr>
                <w:b/>
                <w:bCs/>
                <w:iCs/>
                <w:lang w:val="id-ID"/>
              </w:rPr>
              <w:t>s</w:t>
            </w:r>
            <w:bookmarkStart w:id="1" w:name="_GoBack"/>
            <w:bookmarkEnd w:id="1"/>
          </w:p>
        </w:tc>
      </w:tr>
      <w:tr w:rsidR="00174CE7" w:rsidRPr="00696479" w:rsidTr="008412A2">
        <w:trPr>
          <w:trHeight w:val="227"/>
        </w:trPr>
        <w:tc>
          <w:tcPr>
            <w:tcW w:w="0" w:type="auto"/>
            <w:vAlign w:val="center"/>
          </w:tcPr>
          <w:p w:rsidR="00174CE7" w:rsidRDefault="00174CE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305" w:type="dxa"/>
            <w:shd w:val="clear" w:color="auto" w:fill="auto"/>
          </w:tcPr>
          <w:p w:rsidR="00174CE7" w:rsidRPr="005411AE" w:rsidRDefault="00174CE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5411AE">
              <w:rPr>
                <w:lang w:val="sv-SE" w:bidi="ur-PK"/>
              </w:rPr>
              <w:t>my</w:t>
            </w:r>
          </w:p>
        </w:tc>
        <w:tc>
          <w:tcPr>
            <w:tcW w:w="1028" w:type="dxa"/>
            <w:shd w:val="clear" w:color="auto" w:fill="auto"/>
          </w:tcPr>
          <w:p w:rsidR="00174CE7" w:rsidRPr="00696479" w:rsidRDefault="00174CE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sister</w:t>
            </w:r>
          </w:p>
        </w:tc>
        <w:tc>
          <w:tcPr>
            <w:tcW w:w="1028" w:type="dxa"/>
            <w:shd w:val="clear" w:color="auto" w:fill="auto"/>
          </w:tcPr>
          <w:p w:rsidR="00174CE7" w:rsidRPr="00696479" w:rsidRDefault="00174CE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small</w:t>
            </w:r>
          </w:p>
        </w:tc>
        <w:tc>
          <w:tcPr>
            <w:tcW w:w="1029" w:type="dxa"/>
            <w:shd w:val="clear" w:color="auto" w:fill="auto"/>
          </w:tcPr>
          <w:p w:rsidR="00174CE7" w:rsidRPr="00696479" w:rsidRDefault="00174CE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5411AE">
              <w:rPr>
                <w:smallCaps/>
                <w:lang w:bidi="ur-PK"/>
              </w:rPr>
              <w:t>3.an.fsg.prs</w:t>
            </w:r>
          </w:p>
        </w:tc>
      </w:tr>
      <w:tr w:rsidR="00174CE7" w:rsidRPr="00696479" w:rsidTr="008412A2">
        <w:trPr>
          <w:trHeight w:val="227"/>
        </w:trPr>
        <w:tc>
          <w:tcPr>
            <w:tcW w:w="0" w:type="auto"/>
            <w:vAlign w:val="center"/>
          </w:tcPr>
          <w:p w:rsidR="00174CE7" w:rsidRPr="00696479" w:rsidRDefault="00174CE7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4"/>
            <w:shd w:val="clear" w:color="auto" w:fill="auto"/>
          </w:tcPr>
          <w:p w:rsidR="00174CE7" w:rsidRPr="00696479" w:rsidRDefault="00174CE7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My sister is small.</w:t>
            </w:r>
            <w:r w:rsidRPr="00696479">
              <w:t>’</w:t>
            </w:r>
            <w:r>
              <w:t xml:space="preserve"> (AEEch-Gen</w:t>
            </w:r>
            <w:r w:rsidR="002D2D7F">
              <w:t>-</w:t>
            </w:r>
            <w:r>
              <w:t>ED:002)</w:t>
            </w:r>
          </w:p>
        </w:tc>
      </w:tr>
    </w:tbl>
    <w:p w:rsidR="00174CE7" w:rsidRDefault="00174CE7" w:rsidP="0042605D">
      <w:pPr>
        <w:rPr>
          <w:lang w:val="en-GB"/>
        </w:rPr>
      </w:pPr>
    </w:p>
    <w:p w:rsidR="0042605D" w:rsidRDefault="0042605D" w:rsidP="0042605D">
      <w:pPr>
        <w:rPr>
          <w:lang w:val="en-GB"/>
        </w:rPr>
      </w:pPr>
      <w:r>
        <w:rPr>
          <w:lang w:val="en-GB"/>
        </w:rPr>
        <w:t xml:space="preserve">Animacy-based differentiation of nouns is present in </w:t>
      </w:r>
      <w:r w:rsidR="00174CE7">
        <w:rPr>
          <w:lang w:val="en-GB"/>
        </w:rPr>
        <w:t>a smaller number</w:t>
      </w:r>
      <w:r>
        <w:rPr>
          <w:lang w:val="en-GB"/>
        </w:rPr>
        <w:t xml:space="preserve"> of the sample </w:t>
      </w:r>
      <w:r w:rsidR="006A7976">
        <w:rPr>
          <w:lang w:val="en-GB"/>
        </w:rPr>
        <w:t>languages</w:t>
      </w:r>
      <w:r>
        <w:rPr>
          <w:lang w:val="en-GB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2605D" w:rsidRPr="008E3982" w:rsidTr="003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2605D" w:rsidRPr="008E3982" w:rsidRDefault="0042605D" w:rsidP="00336AC1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2605D" w:rsidRPr="008E3982" w:rsidTr="00336AC1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605D" w:rsidRPr="008E3982" w:rsidRDefault="0042605D" w:rsidP="00336AC1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605D" w:rsidRPr="008E3982" w:rsidRDefault="0042605D" w:rsidP="0042605D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42605D" w:rsidRPr="008E3982" w:rsidTr="00336AC1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605D" w:rsidRPr="008E3982" w:rsidRDefault="0042605D" w:rsidP="00336AC1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605D" w:rsidRPr="00294D6F" w:rsidRDefault="00835140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42605D" w:rsidRPr="008E3982" w:rsidTr="00336AC1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05D" w:rsidRPr="008E3982" w:rsidRDefault="0042605D" w:rsidP="00336AC1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54A05" w:rsidRPr="00554A05" w:rsidRDefault="00554A05" w:rsidP="00554A05">
      <w:pPr>
        <w:rPr>
          <w:lang w:val="en-GB"/>
        </w:rPr>
      </w:pPr>
      <w:r>
        <w:rPr>
          <w:lang w:val="en-GB"/>
        </w:rPr>
        <w:t xml:space="preserve">  </w:t>
      </w:r>
    </w:p>
    <w:sectPr w:rsidR="00554A05" w:rsidRPr="00554A0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724" w:rsidRDefault="00114724" w:rsidP="00183404">
      <w:pPr>
        <w:spacing w:after="0" w:line="240" w:lineRule="auto"/>
      </w:pPr>
      <w:r>
        <w:separator/>
      </w:r>
    </w:p>
  </w:endnote>
  <w:endnote w:type="continuationSeparator" w:id="0">
    <w:p w:rsidR="00114724" w:rsidRDefault="0011472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724" w:rsidRDefault="00114724" w:rsidP="00183404">
      <w:pPr>
        <w:spacing w:after="0" w:line="240" w:lineRule="auto"/>
      </w:pPr>
      <w:r>
        <w:separator/>
      </w:r>
    </w:p>
  </w:footnote>
  <w:footnote w:type="continuationSeparator" w:id="0">
    <w:p w:rsidR="00114724" w:rsidRDefault="0011472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D52"/>
    <w:rsid w:val="00030811"/>
    <w:rsid w:val="00114724"/>
    <w:rsid w:val="00143428"/>
    <w:rsid w:val="00174CE7"/>
    <w:rsid w:val="00176D52"/>
    <w:rsid w:val="00183404"/>
    <w:rsid w:val="001A21D5"/>
    <w:rsid w:val="001A72EB"/>
    <w:rsid w:val="001C5499"/>
    <w:rsid w:val="002D2D7F"/>
    <w:rsid w:val="00317D35"/>
    <w:rsid w:val="0032599D"/>
    <w:rsid w:val="003334D7"/>
    <w:rsid w:val="003D2C63"/>
    <w:rsid w:val="0041258A"/>
    <w:rsid w:val="0042605D"/>
    <w:rsid w:val="00451BA8"/>
    <w:rsid w:val="00460E12"/>
    <w:rsid w:val="004C26F1"/>
    <w:rsid w:val="00516BD0"/>
    <w:rsid w:val="005411AE"/>
    <w:rsid w:val="00546568"/>
    <w:rsid w:val="00554A05"/>
    <w:rsid w:val="005772FF"/>
    <w:rsid w:val="005A1B34"/>
    <w:rsid w:val="006876FA"/>
    <w:rsid w:val="00694142"/>
    <w:rsid w:val="006A7976"/>
    <w:rsid w:val="00745125"/>
    <w:rsid w:val="00763178"/>
    <w:rsid w:val="00835140"/>
    <w:rsid w:val="008477C8"/>
    <w:rsid w:val="008520EF"/>
    <w:rsid w:val="008B2BBD"/>
    <w:rsid w:val="0093081C"/>
    <w:rsid w:val="009313A5"/>
    <w:rsid w:val="009E408A"/>
    <w:rsid w:val="00A141ED"/>
    <w:rsid w:val="00A735C0"/>
    <w:rsid w:val="00A756A3"/>
    <w:rsid w:val="00C10E40"/>
    <w:rsid w:val="00CB6AB4"/>
    <w:rsid w:val="00CD4B38"/>
    <w:rsid w:val="00CF3875"/>
    <w:rsid w:val="00E31FB2"/>
    <w:rsid w:val="00E36E68"/>
    <w:rsid w:val="00E775CA"/>
    <w:rsid w:val="00F0035E"/>
    <w:rsid w:val="00F024EF"/>
    <w:rsid w:val="00F0715D"/>
    <w:rsid w:val="00F309F7"/>
    <w:rsid w:val="00F44801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D0EED"/>
  <w15:chartTrackingRefBased/>
  <w15:docId w15:val="{8C6F41FB-6103-4636-AEF6-FFFD6CC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2605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520E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20EF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520EF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520EF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520EF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520EF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91FEE-3DE2-4700-8B02-DE8598B4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2019-03-28T08:02:00Z</dcterms:created>
  <dcterms:modified xsi:type="dcterms:W3CDTF">2021-02-10T08:30:00Z</dcterms:modified>
</cp:coreProperties>
</file>