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14B21" w14:textId="0DC85D93" w:rsidR="00CD4B38" w:rsidRDefault="00DB3CF6" w:rsidP="00763178">
      <w:proofErr w:type="spellStart"/>
      <w:r w:rsidRPr="00DB3CF6">
        <w:t>Prepositional</w:t>
      </w:r>
      <w:proofErr w:type="spellEnd"/>
      <w:r w:rsidRPr="00DB3CF6">
        <w:t xml:space="preserve"> </w:t>
      </w:r>
      <w:proofErr w:type="spellStart"/>
      <w:r w:rsidRPr="00DB3CF6">
        <w:t>Coding</w:t>
      </w:r>
      <w:proofErr w:type="spellEnd"/>
      <w:r w:rsidRPr="00DB3CF6">
        <w:t xml:space="preserve"> </w:t>
      </w:r>
      <w:proofErr w:type="spellStart"/>
      <w:r w:rsidRPr="00DB3CF6">
        <w:t>of</w:t>
      </w:r>
      <w:proofErr w:type="spellEnd"/>
      <w:r w:rsidRPr="00DB3CF6">
        <w:t xml:space="preserve"> Source</w:t>
      </w:r>
    </w:p>
    <w:p w14:paraId="5ABA88D2" w14:textId="2B458277" w:rsidR="00DB3CF6" w:rsidRPr="00B950AB" w:rsidRDefault="00E14714" w:rsidP="00763178">
      <w:pPr>
        <w:rPr>
          <w:lang w:val="en-US"/>
        </w:rPr>
      </w:pPr>
      <w:bookmarkStart w:id="0" w:name="_Hlk51063511"/>
      <w:bookmarkStart w:id="1" w:name="_GoBack"/>
      <w:r w:rsidRPr="00B950AB">
        <w:rPr>
          <w:lang w:val="en-US"/>
        </w:rPr>
        <w:t>The strategy for</w:t>
      </w:r>
      <w:r w:rsidR="00B950AB" w:rsidRPr="00B950AB">
        <w:rPr>
          <w:lang w:val="en-US"/>
        </w:rPr>
        <w:t xml:space="preserve"> marking a noun phrase as </w:t>
      </w:r>
      <w:r w:rsidR="00B950AB">
        <w:rPr>
          <w:lang w:val="en-US"/>
        </w:rPr>
        <w:t xml:space="preserve">a </w:t>
      </w:r>
      <w:r w:rsidR="00B950AB" w:rsidRPr="00B950AB">
        <w:rPr>
          <w:lang w:val="en-US"/>
        </w:rPr>
        <w:t>source</w:t>
      </w:r>
      <w:r w:rsidR="00B950AB">
        <w:rPr>
          <w:lang w:val="en-US"/>
        </w:rPr>
        <w:t xml:space="preserve"> or </w:t>
      </w:r>
      <w:r w:rsidR="002F1722">
        <w:rPr>
          <w:lang w:val="en-US"/>
        </w:rPr>
        <w:t xml:space="preserve">an </w:t>
      </w:r>
      <w:r w:rsidR="00B950AB">
        <w:rPr>
          <w:lang w:val="en-US"/>
        </w:rPr>
        <w:t xml:space="preserve">origin was investigated. </w:t>
      </w:r>
      <w:bookmarkStart w:id="2" w:name="_Hlk51060338"/>
      <w:r w:rsidR="004D4C35">
        <w:rPr>
          <w:lang w:val="en-US"/>
        </w:rPr>
        <w:t xml:space="preserve">The positive value </w:t>
      </w:r>
      <w:r w:rsidR="00D40FE1">
        <w:rPr>
          <w:lang w:val="en-US"/>
        </w:rPr>
        <w:t>of this feature reflects</w:t>
      </w:r>
      <w:r w:rsidR="004D4C35">
        <w:rPr>
          <w:lang w:val="en-US"/>
        </w:rPr>
        <w:t xml:space="preserve"> the presence of a marker preceding the noun phrase, whether </w:t>
      </w:r>
      <w:proofErr w:type="spellStart"/>
      <w:r w:rsidR="004D4C35">
        <w:rPr>
          <w:lang w:val="en-US"/>
        </w:rPr>
        <w:t>clitical</w:t>
      </w:r>
      <w:proofErr w:type="spellEnd"/>
      <w:r w:rsidR="004D4C35">
        <w:rPr>
          <w:lang w:val="en-US"/>
        </w:rPr>
        <w:t xml:space="preserve"> or </w:t>
      </w:r>
      <w:proofErr w:type="spellStart"/>
      <w:r w:rsidR="004D4C35">
        <w:rPr>
          <w:lang w:val="en-US"/>
        </w:rPr>
        <w:t>adpositional</w:t>
      </w:r>
      <w:proofErr w:type="spellEnd"/>
      <w:r w:rsidR="004D4C35">
        <w:rPr>
          <w:lang w:val="en-US"/>
        </w:rPr>
        <w:t xml:space="preserve">. </w:t>
      </w:r>
      <w:bookmarkEnd w:id="2"/>
      <w:r w:rsidR="00B950AB">
        <w:rPr>
          <w:lang w:val="en-US"/>
        </w:rPr>
        <w:t xml:space="preserve">In Iranian </w:t>
      </w:r>
      <w:proofErr w:type="spellStart"/>
      <w:r w:rsidR="00B950AB">
        <w:rPr>
          <w:lang w:val="en-US"/>
        </w:rPr>
        <w:t>Sanglechi</w:t>
      </w:r>
      <w:proofErr w:type="spellEnd"/>
      <w:r w:rsidR="00B950AB">
        <w:rPr>
          <w:lang w:val="en-US"/>
        </w:rPr>
        <w:t xml:space="preserve"> this semantic role is coded by a preposition, as shown in </w:t>
      </w:r>
      <w:r w:rsidR="00B950AB">
        <w:rPr>
          <w:lang w:val="en-US"/>
        </w:rPr>
        <w:fldChar w:fldCharType="begin"/>
      </w:r>
      <w:r w:rsidR="00B950AB">
        <w:rPr>
          <w:lang w:val="en-US"/>
        </w:rPr>
        <w:instrText xml:space="preserve"> REF _Ref12281344 \r \h </w:instrText>
      </w:r>
      <w:r w:rsidR="00B950AB">
        <w:rPr>
          <w:lang w:val="en-US"/>
        </w:rPr>
      </w:r>
      <w:r w:rsidR="00B950AB">
        <w:rPr>
          <w:lang w:val="en-US"/>
        </w:rPr>
        <w:fldChar w:fldCharType="separate"/>
      </w:r>
      <w:r w:rsidR="00B950AB">
        <w:rPr>
          <w:lang w:val="en-US"/>
        </w:rPr>
        <w:t>(1)</w:t>
      </w:r>
      <w:r w:rsidR="00B950AB">
        <w:rPr>
          <w:lang w:val="en-US"/>
        </w:rPr>
        <w:fldChar w:fldCharType="end"/>
      </w:r>
      <w:r w:rsidR="00B950AB">
        <w:rPr>
          <w:lang w:val="en-US"/>
        </w:rPr>
        <w:t xml:space="preserve">. </w:t>
      </w:r>
      <w:r w:rsidR="00B950AB" w:rsidRPr="00B950AB">
        <w:rPr>
          <w:lang w:val="en-US"/>
        </w:rPr>
        <w:t xml:space="preserve"> </w:t>
      </w:r>
      <w:r w:rsidRPr="00B950AB">
        <w:rPr>
          <w:lang w:val="en-US"/>
        </w:rPr>
        <w:t xml:space="preserve"> </w:t>
      </w:r>
    </w:p>
    <w:p w14:paraId="792F32C2" w14:textId="7C65FD64" w:rsidR="00AE0A12" w:rsidRPr="00E95D2A" w:rsidRDefault="00B8436E" w:rsidP="00AE0A12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3" w:name="_Ref12281344"/>
      <w:proofErr w:type="spellStart"/>
      <w:r>
        <w:rPr>
          <w:rFonts w:cs="Times New Roman"/>
          <w:lang w:val="en-GB"/>
        </w:rPr>
        <w:t>Sanglechi</w:t>
      </w:r>
      <w:proofErr w:type="spellEnd"/>
      <w:r>
        <w:rPr>
          <w:rFonts w:cs="Times New Roman"/>
          <w:lang w:val="en-GB"/>
        </w:rPr>
        <w:t xml:space="preserve"> </w:t>
      </w:r>
      <w:r w:rsidR="00AE0A12" w:rsidRPr="00E95D2A">
        <w:rPr>
          <w:rFonts w:cs="Times New Roman"/>
          <w:lang w:val="en-GB"/>
        </w:rPr>
        <w:t>[</w:t>
      </w:r>
      <w:proofErr w:type="spellStart"/>
      <w:r w:rsidR="00B950AB">
        <w:rPr>
          <w:rFonts w:cs="Times New Roman"/>
          <w:lang w:val="en-GB"/>
        </w:rPr>
        <w:t>sgy</w:t>
      </w:r>
      <w:proofErr w:type="spellEnd"/>
      <w:r w:rsidR="00AE0A12" w:rsidRPr="00E95D2A">
        <w:rPr>
          <w:rFonts w:cs="Times New Roman"/>
          <w:lang w:val="en-GB"/>
        </w:rPr>
        <w:t>] (</w:t>
      </w:r>
      <w:r w:rsidR="00B950AB">
        <w:rPr>
          <w:rFonts w:cs="Times New Roman"/>
          <w:lang w:val="en-GB"/>
        </w:rPr>
        <w:t>Iranian</w:t>
      </w:r>
      <w:r w:rsidR="00AE0A12" w:rsidRPr="00E95D2A">
        <w:rPr>
          <w:rFonts w:cs="Times New Roman"/>
          <w:lang w:val="en-GB"/>
        </w:rPr>
        <w:t>)</w:t>
      </w:r>
      <w:bookmarkEnd w:id="3"/>
      <w:r w:rsidR="00AE0A12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419"/>
        <w:gridCol w:w="1344"/>
        <w:gridCol w:w="1170"/>
        <w:gridCol w:w="637"/>
        <w:gridCol w:w="578"/>
        <w:gridCol w:w="311"/>
        <w:gridCol w:w="744"/>
        <w:gridCol w:w="180"/>
        <w:gridCol w:w="1015"/>
      </w:tblGrid>
      <w:tr w:rsidR="00AE0A12" w:rsidRPr="00B950AB" w14:paraId="4F667BFD" w14:textId="77777777" w:rsidTr="00964060">
        <w:trPr>
          <w:trHeight w:val="227"/>
        </w:trPr>
        <w:tc>
          <w:tcPr>
            <w:tcW w:w="0" w:type="auto"/>
            <w:vAlign w:val="center"/>
          </w:tcPr>
          <w:p w14:paraId="22BB2441" w14:textId="77777777" w:rsidR="00AE0A12" w:rsidRDefault="00AE0A12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006A9B1F" w14:textId="43420BA4" w:rsidR="00AE0A12" w:rsidRPr="00214AB3" w:rsidRDefault="00B950A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214AB3">
              <w:t>xət͡saːk</w:t>
            </w:r>
            <w:proofErr w:type="spellEnd"/>
            <w:r w:rsidRPr="00214AB3">
              <w:t xml:space="preserve"> 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14CDAF02" w14:textId="7206D6E7" w:rsidR="00AE0A12" w:rsidRPr="00B950AB" w:rsidRDefault="00214AB3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214AB3">
              <w:t xml:space="preserve">wok 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1BFA2CA" w14:textId="742B9068" w:rsidR="00AE0A12" w:rsidRPr="00B950AB" w:rsidRDefault="00214AB3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214AB3">
              <w:t>safad</w:t>
            </w:r>
            <w:proofErr w:type="spellEnd"/>
            <w:r w:rsidRPr="00214AB3">
              <w:t xml:space="preserve"> </w:t>
            </w:r>
          </w:p>
        </w:tc>
        <w:tc>
          <w:tcPr>
            <w:tcW w:w="1215" w:type="dxa"/>
            <w:gridSpan w:val="2"/>
            <w:shd w:val="clear" w:color="auto" w:fill="auto"/>
            <w:vAlign w:val="center"/>
          </w:tcPr>
          <w:p w14:paraId="1FD4F42B" w14:textId="790FFA05" w:rsidR="00AE0A12" w:rsidRPr="00214AB3" w:rsidRDefault="00214AB3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</w:rPr>
            </w:pPr>
            <w:proofErr w:type="spellStart"/>
            <w:r w:rsidRPr="00214AB3">
              <w:rPr>
                <w:b/>
              </w:rPr>
              <w:t>t͡sə</w:t>
            </w:r>
            <w:proofErr w:type="spellEnd"/>
            <w:r w:rsidRPr="00214AB3">
              <w:rPr>
                <w:b/>
              </w:rPr>
              <w:t xml:space="preserve"> </w:t>
            </w:r>
          </w:p>
        </w:tc>
        <w:tc>
          <w:tcPr>
            <w:tcW w:w="1055" w:type="dxa"/>
            <w:gridSpan w:val="2"/>
            <w:shd w:val="clear" w:color="auto" w:fill="auto"/>
            <w:vAlign w:val="center"/>
          </w:tcPr>
          <w:p w14:paraId="47A7CA1C" w14:textId="22E4748A" w:rsidR="00AE0A12" w:rsidRPr="00B950AB" w:rsidRDefault="00214AB3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214AB3">
              <w:t>kitaːv</w:t>
            </w:r>
            <w:proofErr w:type="spellEnd"/>
            <w:r w:rsidRPr="00214AB3">
              <w:t xml:space="preserve"> </w:t>
            </w:r>
          </w:p>
        </w:tc>
        <w:tc>
          <w:tcPr>
            <w:tcW w:w="1195" w:type="dxa"/>
            <w:gridSpan w:val="2"/>
            <w:shd w:val="clear" w:color="auto" w:fill="auto"/>
            <w:vAlign w:val="center"/>
          </w:tcPr>
          <w:p w14:paraId="0B016403" w14:textId="38B73CC7" w:rsidR="00AE0A12" w:rsidRPr="00B950AB" w:rsidRDefault="00214AB3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214AB3">
              <w:t>bid͡ʒaːʁast</w:t>
            </w:r>
            <w:proofErr w:type="spellEnd"/>
            <w:r w:rsidR="00964060">
              <w:t>.</w:t>
            </w:r>
          </w:p>
        </w:tc>
      </w:tr>
      <w:tr w:rsidR="00AE0A12" w:rsidRPr="00B950AB" w14:paraId="0DA73C36" w14:textId="77777777" w:rsidTr="00964060">
        <w:trPr>
          <w:trHeight w:val="227"/>
        </w:trPr>
        <w:tc>
          <w:tcPr>
            <w:tcW w:w="0" w:type="auto"/>
            <w:vAlign w:val="center"/>
          </w:tcPr>
          <w:p w14:paraId="29AF7BE4" w14:textId="77777777" w:rsidR="00AE0A12" w:rsidRPr="00B950AB" w:rsidRDefault="00AE0A1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419" w:type="dxa"/>
            <w:shd w:val="clear" w:color="auto" w:fill="auto"/>
          </w:tcPr>
          <w:p w14:paraId="4C30B1A5" w14:textId="02FD0E9C" w:rsidR="00AE0A12" w:rsidRPr="0080099C" w:rsidRDefault="0080099C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 w:rsidRPr="0080099C">
              <w:rPr>
                <w:lang w:bidi="ur-PK"/>
              </w:rPr>
              <w:t>girl</w:t>
            </w:r>
          </w:p>
        </w:tc>
        <w:tc>
          <w:tcPr>
            <w:tcW w:w="1344" w:type="dxa"/>
            <w:shd w:val="clear" w:color="auto" w:fill="auto"/>
          </w:tcPr>
          <w:p w14:paraId="031BDC4A" w14:textId="6C265BA1" w:rsidR="00AE0A12" w:rsidRPr="00B950AB" w:rsidRDefault="0080099C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a</w:t>
            </w:r>
          </w:p>
        </w:tc>
        <w:tc>
          <w:tcPr>
            <w:tcW w:w="1170" w:type="dxa"/>
            <w:shd w:val="clear" w:color="auto" w:fill="auto"/>
          </w:tcPr>
          <w:p w14:paraId="5EDEB216" w14:textId="1598595E" w:rsidR="00AE0A12" w:rsidRPr="00B950AB" w:rsidRDefault="0080099C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page</w:t>
            </w:r>
          </w:p>
        </w:tc>
        <w:tc>
          <w:tcPr>
            <w:tcW w:w="1215" w:type="dxa"/>
            <w:gridSpan w:val="2"/>
            <w:shd w:val="clear" w:color="auto" w:fill="auto"/>
          </w:tcPr>
          <w:p w14:paraId="2062E078" w14:textId="22DECE76" w:rsidR="00AE0A12" w:rsidRPr="00B950AB" w:rsidRDefault="00657A4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val="sv-SE" w:bidi="ur-PK"/>
              </w:rPr>
              <w:t>[</w:t>
            </w:r>
            <w:r w:rsidR="0080099C">
              <w:rPr>
                <w:lang w:bidi="ur-PK"/>
              </w:rPr>
              <w:t>from</w:t>
            </w:r>
          </w:p>
        </w:tc>
        <w:tc>
          <w:tcPr>
            <w:tcW w:w="1055" w:type="dxa"/>
            <w:gridSpan w:val="2"/>
            <w:shd w:val="clear" w:color="auto" w:fill="auto"/>
          </w:tcPr>
          <w:p w14:paraId="0C4A2A59" w14:textId="58A34168" w:rsidR="00AE0A12" w:rsidRPr="00B950AB" w:rsidRDefault="0080099C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book</w:t>
            </w:r>
            <w:r w:rsidR="00657A4B">
              <w:rPr>
                <w:lang w:bidi="ur-PK"/>
              </w:rPr>
              <w:t>]</w:t>
            </w:r>
          </w:p>
        </w:tc>
        <w:tc>
          <w:tcPr>
            <w:tcW w:w="1195" w:type="dxa"/>
            <w:gridSpan w:val="2"/>
            <w:shd w:val="clear" w:color="auto" w:fill="auto"/>
          </w:tcPr>
          <w:p w14:paraId="14474824" w14:textId="701EBC40" w:rsidR="00AE0A12" w:rsidRPr="00B950AB" w:rsidRDefault="002F172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tear</w:t>
            </w:r>
            <w:r w:rsidR="00422D03">
              <w:rPr>
                <w:lang w:bidi="ur-PK"/>
              </w:rPr>
              <w:t>.</w:t>
            </w:r>
            <w:r w:rsidR="00422D03" w:rsidRPr="00616633">
              <w:rPr>
                <w:smallCaps/>
                <w:lang w:bidi="ur-PK"/>
              </w:rPr>
              <w:t>pst</w:t>
            </w:r>
          </w:p>
        </w:tc>
      </w:tr>
      <w:tr w:rsidR="00214AB3" w:rsidRPr="0027344B" w14:paraId="62A0429D" w14:textId="77777777" w:rsidTr="00964060">
        <w:trPr>
          <w:trHeight w:val="227"/>
        </w:trPr>
        <w:tc>
          <w:tcPr>
            <w:tcW w:w="0" w:type="auto"/>
            <w:vAlign w:val="center"/>
          </w:tcPr>
          <w:p w14:paraId="63BDA0C2" w14:textId="77777777" w:rsidR="00AE0A12" w:rsidRPr="00B950AB" w:rsidRDefault="00AE0A12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398" w:type="dxa"/>
            <w:gridSpan w:val="9"/>
            <w:shd w:val="clear" w:color="auto" w:fill="auto"/>
          </w:tcPr>
          <w:p w14:paraId="7CCD14B4" w14:textId="07EF4FA6" w:rsidR="00AE0A12" w:rsidRPr="00AF46C3" w:rsidRDefault="00AE0A12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 w:rsidR="00181261">
              <w:rPr>
                <w:lang w:val="en-US" w:bidi="ur-PK"/>
              </w:rPr>
              <w:t xml:space="preserve">The girl tore </w:t>
            </w:r>
            <w:r w:rsidR="00964060">
              <w:rPr>
                <w:lang w:val="en-US" w:bidi="ur-PK"/>
              </w:rPr>
              <w:t>a</w:t>
            </w:r>
            <w:r w:rsidR="00181261">
              <w:rPr>
                <w:lang w:val="en-US" w:bidi="ur-PK"/>
              </w:rPr>
              <w:t xml:space="preserve"> page from the book</w:t>
            </w:r>
            <w:r w:rsidRPr="00AF46C3">
              <w:rPr>
                <w:lang w:val="en-US" w:bidi="ur-PK"/>
              </w:rPr>
              <w:t>.</w:t>
            </w:r>
            <w:r>
              <w:rPr>
                <w:lang w:val="en-US" w:bidi="ur-PK"/>
              </w:rPr>
              <w:t xml:space="preserve">’ </w:t>
            </w:r>
            <w:r w:rsidRPr="00AF46C3">
              <w:rPr>
                <w:lang w:val="en-US" w:bidi="ur-PK"/>
              </w:rPr>
              <w:t>(</w:t>
            </w:r>
            <w:r>
              <w:rPr>
                <w:lang w:val="en-US" w:bidi="ur-PK"/>
              </w:rPr>
              <w:t>S</w:t>
            </w:r>
            <w:r w:rsidR="00B950AB">
              <w:rPr>
                <w:lang w:val="en-US" w:bidi="ur-PK"/>
              </w:rPr>
              <w:t>GY</w:t>
            </w:r>
            <w:r w:rsidRPr="00AF46C3">
              <w:rPr>
                <w:lang w:val="en-US" w:bidi="ur-PK"/>
              </w:rPr>
              <w:t>-</w:t>
            </w:r>
            <w:r w:rsidR="00B950AB">
              <w:rPr>
                <w:lang w:val="en-US" w:bidi="ur-PK"/>
              </w:rPr>
              <w:t>ValQuest</w:t>
            </w:r>
            <w:r w:rsidR="00214AB3">
              <w:rPr>
                <w:lang w:val="en-US" w:bidi="ur-PK"/>
              </w:rPr>
              <w:t>GM</w:t>
            </w:r>
            <w:r w:rsidRPr="00AF46C3">
              <w:rPr>
                <w:lang w:val="en-US" w:bidi="ur-PK"/>
              </w:rPr>
              <w:t>:</w:t>
            </w:r>
            <w:r>
              <w:rPr>
                <w:lang w:val="en-US" w:bidi="ur-PK"/>
              </w:rPr>
              <w:t>0</w:t>
            </w:r>
            <w:r w:rsidR="00B950AB">
              <w:rPr>
                <w:lang w:val="en-US" w:bidi="ur-PK"/>
              </w:rPr>
              <w:t>32</w:t>
            </w:r>
            <w:r w:rsidRPr="00AF46C3">
              <w:rPr>
                <w:lang w:val="en-US" w:bidi="ur-PK"/>
              </w:rPr>
              <w:t>)</w:t>
            </w:r>
          </w:p>
        </w:tc>
      </w:tr>
      <w:tr w:rsidR="00AE0A12" w:rsidRPr="00C27923" w14:paraId="71113F51" w14:textId="77777777" w:rsidTr="00964060">
        <w:trPr>
          <w:trHeight w:val="227"/>
        </w:trPr>
        <w:tc>
          <w:tcPr>
            <w:tcW w:w="0" w:type="auto"/>
            <w:vAlign w:val="center"/>
          </w:tcPr>
          <w:p w14:paraId="39285960" w14:textId="77777777" w:rsidR="00AE0A12" w:rsidRDefault="00AE0A12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5BF997A2" w14:textId="79257275" w:rsidR="00AE0A12" w:rsidRPr="00C27923" w:rsidRDefault="00964060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964060">
              <w:t>meːɽ</w:t>
            </w:r>
            <w:proofErr w:type="spellEnd"/>
            <w:r w:rsidRPr="00964060">
              <w:t xml:space="preserve"> 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113B00F0" w14:textId="7B478A36" w:rsidR="00AE0A12" w:rsidRPr="00964060" w:rsidRDefault="00964060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lang w:bidi="ur-PK"/>
              </w:rPr>
            </w:pPr>
            <w:proofErr w:type="spellStart"/>
            <w:r w:rsidRPr="00964060">
              <w:rPr>
                <w:b/>
              </w:rPr>
              <w:t>t͡sə</w:t>
            </w:r>
            <w:proofErr w:type="spellEnd"/>
            <w:r w:rsidRPr="00964060">
              <w:rPr>
                <w:b/>
              </w:rPr>
              <w:t xml:space="preserve"> </w:t>
            </w:r>
          </w:p>
        </w:tc>
        <w:tc>
          <w:tcPr>
            <w:tcW w:w="1807" w:type="dxa"/>
            <w:gridSpan w:val="2"/>
            <w:shd w:val="clear" w:color="auto" w:fill="auto"/>
            <w:vAlign w:val="center"/>
          </w:tcPr>
          <w:p w14:paraId="1F9FBDEC" w14:textId="10B414B9" w:rsidR="00AE0A12" w:rsidRPr="00AF46C3" w:rsidRDefault="00964060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964060">
              <w:t>dəraχt</w:t>
            </w:r>
            <w:proofErr w:type="spellEnd"/>
            <w:r w:rsidRPr="00964060">
              <w:t xml:space="preserve"> </w:t>
            </w:r>
          </w:p>
        </w:tc>
        <w:tc>
          <w:tcPr>
            <w:tcW w:w="889" w:type="dxa"/>
            <w:gridSpan w:val="2"/>
            <w:shd w:val="clear" w:color="auto" w:fill="auto"/>
            <w:vAlign w:val="center"/>
          </w:tcPr>
          <w:p w14:paraId="4E45CC31" w14:textId="74A9FF62" w:rsidR="00AE0A12" w:rsidRPr="00C27923" w:rsidRDefault="00964060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964060">
              <w:t>wat</w:t>
            </w:r>
            <w:r>
              <w:t>.</w:t>
            </w:r>
          </w:p>
        </w:tc>
        <w:tc>
          <w:tcPr>
            <w:tcW w:w="924" w:type="dxa"/>
            <w:gridSpan w:val="2"/>
            <w:shd w:val="clear" w:color="auto" w:fill="auto"/>
            <w:vAlign w:val="center"/>
          </w:tcPr>
          <w:p w14:paraId="66B75C40" w14:textId="20ECEF4F" w:rsidR="00AE0A12" w:rsidRPr="00C27923" w:rsidRDefault="00AE0A12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  <w:tc>
          <w:tcPr>
            <w:tcW w:w="1015" w:type="dxa"/>
            <w:shd w:val="clear" w:color="auto" w:fill="auto"/>
            <w:vAlign w:val="center"/>
          </w:tcPr>
          <w:p w14:paraId="235AE509" w14:textId="792F26B5" w:rsidR="00AE0A12" w:rsidRPr="00C27923" w:rsidRDefault="00AE0A12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AE0A12" w:rsidRPr="00C27923" w14:paraId="29165B75" w14:textId="77777777" w:rsidTr="00964060">
        <w:trPr>
          <w:trHeight w:val="227"/>
        </w:trPr>
        <w:tc>
          <w:tcPr>
            <w:tcW w:w="0" w:type="auto"/>
            <w:vAlign w:val="center"/>
          </w:tcPr>
          <w:p w14:paraId="3DB6F758" w14:textId="77777777" w:rsidR="00AE0A12" w:rsidRDefault="00AE0A1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419" w:type="dxa"/>
            <w:shd w:val="clear" w:color="auto" w:fill="auto"/>
          </w:tcPr>
          <w:p w14:paraId="2F3BBA9E" w14:textId="59042506" w:rsidR="00AE0A12" w:rsidRPr="00C27923" w:rsidRDefault="00964060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apple</w:t>
            </w:r>
          </w:p>
        </w:tc>
        <w:tc>
          <w:tcPr>
            <w:tcW w:w="1344" w:type="dxa"/>
            <w:shd w:val="clear" w:color="auto" w:fill="auto"/>
          </w:tcPr>
          <w:p w14:paraId="21731C76" w14:textId="0A1129FF" w:rsidR="00AE0A12" w:rsidRPr="00964060" w:rsidRDefault="00657A4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[</w:t>
            </w:r>
            <w:r w:rsidR="00964060" w:rsidRPr="00964060">
              <w:rPr>
                <w:lang w:val="is-IS" w:bidi="ur-PK"/>
              </w:rPr>
              <w:t>from</w:t>
            </w:r>
          </w:p>
        </w:tc>
        <w:tc>
          <w:tcPr>
            <w:tcW w:w="1807" w:type="dxa"/>
            <w:gridSpan w:val="2"/>
            <w:shd w:val="clear" w:color="auto" w:fill="auto"/>
          </w:tcPr>
          <w:p w14:paraId="5817A545" w14:textId="4F84CEBD" w:rsidR="00AE0A12" w:rsidRPr="00AF46C3" w:rsidRDefault="00964060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tree</w:t>
            </w:r>
            <w:r w:rsidR="00657A4B">
              <w:rPr>
                <w:lang w:bidi="ur-PK"/>
              </w:rPr>
              <w:t>]</w:t>
            </w:r>
          </w:p>
        </w:tc>
        <w:tc>
          <w:tcPr>
            <w:tcW w:w="889" w:type="dxa"/>
            <w:gridSpan w:val="2"/>
            <w:shd w:val="clear" w:color="auto" w:fill="auto"/>
          </w:tcPr>
          <w:p w14:paraId="1E2C3012" w14:textId="3B90D77F" w:rsidR="00AE0A12" w:rsidRPr="00964060" w:rsidRDefault="00964060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 w:rsidRPr="00964060">
              <w:rPr>
                <w:lang w:bidi="ur-PK"/>
              </w:rPr>
              <w:t>fall</w:t>
            </w:r>
            <w:r w:rsidR="00616633">
              <w:rPr>
                <w:lang w:bidi="ur-PK"/>
              </w:rPr>
              <w:t>.</w:t>
            </w:r>
            <w:r w:rsidR="00616633" w:rsidRPr="00616633">
              <w:rPr>
                <w:smallCaps/>
                <w:lang w:bidi="ur-PK"/>
              </w:rPr>
              <w:t>pst</w:t>
            </w:r>
          </w:p>
        </w:tc>
        <w:tc>
          <w:tcPr>
            <w:tcW w:w="924" w:type="dxa"/>
            <w:gridSpan w:val="2"/>
            <w:shd w:val="clear" w:color="auto" w:fill="auto"/>
          </w:tcPr>
          <w:p w14:paraId="203CDA83" w14:textId="3AAE144E" w:rsidR="00AE0A12" w:rsidRPr="00AF46C3" w:rsidRDefault="00AE0A1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015" w:type="dxa"/>
            <w:shd w:val="clear" w:color="auto" w:fill="auto"/>
          </w:tcPr>
          <w:p w14:paraId="5997A15D" w14:textId="530D276B" w:rsidR="00AE0A12" w:rsidRPr="009456F1" w:rsidRDefault="00AE0A1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en-US" w:bidi="ur-PK"/>
              </w:rPr>
            </w:pPr>
          </w:p>
        </w:tc>
      </w:tr>
      <w:tr w:rsidR="00214AB3" w:rsidRPr="00CA163A" w14:paraId="5588B518" w14:textId="77777777" w:rsidTr="00964060">
        <w:trPr>
          <w:trHeight w:val="227"/>
        </w:trPr>
        <w:tc>
          <w:tcPr>
            <w:tcW w:w="0" w:type="auto"/>
            <w:vAlign w:val="center"/>
          </w:tcPr>
          <w:p w14:paraId="59BF55D8" w14:textId="77777777" w:rsidR="00AE0A12" w:rsidRPr="00696479" w:rsidRDefault="00AE0A12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398" w:type="dxa"/>
            <w:gridSpan w:val="9"/>
            <w:shd w:val="clear" w:color="auto" w:fill="auto"/>
          </w:tcPr>
          <w:p w14:paraId="1C4D1E1B" w14:textId="73A10019" w:rsidR="00AE0A12" w:rsidRPr="00AF46C3" w:rsidRDefault="00AE0A12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 w:rsidR="00964060">
              <w:t>The apple fell from the tree</w:t>
            </w:r>
            <w:r w:rsidRPr="00AF46C3">
              <w:t>.’ (</w:t>
            </w:r>
            <w:r>
              <w:t>S</w:t>
            </w:r>
            <w:r w:rsidR="00B950AB">
              <w:t>GY</w:t>
            </w:r>
            <w:r w:rsidRPr="00AF46C3">
              <w:t>-</w:t>
            </w:r>
            <w:r w:rsidR="00964060">
              <w:t>ValQuestGM</w:t>
            </w:r>
            <w:r w:rsidRPr="00AF46C3">
              <w:t>:0</w:t>
            </w:r>
            <w:r w:rsidR="00964060">
              <w:t>84</w:t>
            </w:r>
            <w:r w:rsidRPr="00AF46C3">
              <w:t>)</w:t>
            </w:r>
          </w:p>
        </w:tc>
      </w:tr>
    </w:tbl>
    <w:p w14:paraId="6C33CDF2" w14:textId="77777777" w:rsidR="00AE0A12" w:rsidRDefault="00AE0A12" w:rsidP="00AE0A12">
      <w:pPr>
        <w:rPr>
          <w:lang w:val="en-GB"/>
        </w:rPr>
      </w:pPr>
    </w:p>
    <w:p w14:paraId="6E2BA6A6" w14:textId="387B37D2" w:rsidR="00AE0A12" w:rsidRDefault="00AE6F9D" w:rsidP="00AE0A12">
      <w:pPr>
        <w:rPr>
          <w:lang w:val="en-GB"/>
        </w:rPr>
      </w:pPr>
      <w:r>
        <w:rPr>
          <w:lang w:val="en-US"/>
        </w:rPr>
        <w:t xml:space="preserve">This is a feature </w:t>
      </w:r>
      <w:r w:rsidR="00482445">
        <w:rPr>
          <w:lang w:val="en-US"/>
        </w:rPr>
        <w:t xml:space="preserve">is a minority feature and </w:t>
      </w:r>
      <w:r>
        <w:rPr>
          <w:lang w:val="en-US"/>
        </w:rPr>
        <w:t>limited to the Iranian languages of the sample (primarily in the north of the region)</w:t>
      </w:r>
      <w:r w:rsidR="00AE0A12">
        <w:rPr>
          <w:lang w:val="en-US"/>
        </w:rPr>
        <w:t>.</w:t>
      </w:r>
      <w:r>
        <w:rPr>
          <w:lang w:val="en-US"/>
        </w:rPr>
        <w:t xml:space="preserve"> It is present </w:t>
      </w:r>
      <w:r w:rsidR="00B950AB">
        <w:rPr>
          <w:lang w:val="en-US"/>
        </w:rPr>
        <w:t xml:space="preserve">(sometimes in addition to other coding, such as suffixing or a postposition) </w:t>
      </w:r>
      <w:r>
        <w:rPr>
          <w:lang w:val="en-US"/>
        </w:rPr>
        <w:t>in 11 of the languages.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AE0A12" w:rsidRPr="008E3982" w14:paraId="432BC97D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BA51D5A" w14:textId="77777777" w:rsidR="00AE0A12" w:rsidRPr="008E3982" w:rsidRDefault="00AE0A12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863C0AA" w14:textId="77777777" w:rsidR="00AE0A12" w:rsidRPr="008E3982" w:rsidRDefault="00AE0A12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5E311BA" w14:textId="77777777" w:rsidR="00AE0A12" w:rsidRPr="008E3982" w:rsidRDefault="00AE0A12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AE0A12" w:rsidRPr="008E3982" w14:paraId="7BFB03FD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DD8DBE" w14:textId="77777777" w:rsidR="00AE0A12" w:rsidRPr="008E3982" w:rsidRDefault="00AE0A12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935085" w14:textId="2C3F1652" w:rsidR="00AE0A12" w:rsidRPr="008E3982" w:rsidRDefault="00AE6F9D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84D563" w14:textId="2FB53158" w:rsidR="00AE0A12" w:rsidRPr="008E3982" w:rsidRDefault="00AE6F9D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19</w:t>
            </w:r>
          </w:p>
        </w:tc>
      </w:tr>
      <w:tr w:rsidR="00AE0A12" w:rsidRPr="008E3982" w14:paraId="2DA676D2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D4F69F" w14:textId="77777777" w:rsidR="00AE0A12" w:rsidRPr="008E3982" w:rsidRDefault="00AE0A12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061963" w14:textId="7A16DAB3" w:rsidR="00AE0A12" w:rsidRPr="008E3982" w:rsidRDefault="00AE6F9D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08CCD2" w14:textId="1B0E4D5F" w:rsidR="00AE0A12" w:rsidRPr="00294D6F" w:rsidRDefault="00AE6F9D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81</w:t>
            </w:r>
          </w:p>
        </w:tc>
      </w:tr>
      <w:tr w:rsidR="00AE0A12" w:rsidRPr="008E3982" w14:paraId="49051571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292AA8" w14:textId="77777777" w:rsidR="00AE0A12" w:rsidRPr="008E3982" w:rsidRDefault="00AE0A12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565D1A" w14:textId="0B47FFC4" w:rsidR="00AE0A12" w:rsidRPr="008E3982" w:rsidRDefault="00AE6F9D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3E81C5" w14:textId="59D11018" w:rsidR="00AE0A12" w:rsidRPr="008E3982" w:rsidRDefault="00AE6F9D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631476B3" w14:textId="77777777" w:rsidR="00AE0A12" w:rsidRPr="00707D69" w:rsidRDefault="00AE0A12" w:rsidP="00AE0A12">
      <w:pPr>
        <w:rPr>
          <w:lang w:val="en-US"/>
        </w:rPr>
      </w:pPr>
    </w:p>
    <w:bookmarkEnd w:id="0"/>
    <w:bookmarkEnd w:id="1"/>
    <w:p w14:paraId="4A542E50" w14:textId="77777777" w:rsidR="00AE0A12" w:rsidRPr="00763178" w:rsidRDefault="00AE0A12" w:rsidP="00763178"/>
    <w:sectPr w:rsidR="00AE0A12" w:rsidRPr="0076317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F48FA" w14:textId="77777777" w:rsidR="00447696" w:rsidRDefault="00447696" w:rsidP="00183404">
      <w:pPr>
        <w:spacing w:after="0" w:line="240" w:lineRule="auto"/>
      </w:pPr>
      <w:r>
        <w:separator/>
      </w:r>
    </w:p>
  </w:endnote>
  <w:endnote w:type="continuationSeparator" w:id="0">
    <w:p w14:paraId="781C5FAB" w14:textId="77777777" w:rsidR="00447696" w:rsidRDefault="00447696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A1A60" w14:textId="77777777" w:rsidR="00447696" w:rsidRDefault="00447696" w:rsidP="00183404">
      <w:pPr>
        <w:spacing w:after="0" w:line="240" w:lineRule="auto"/>
      </w:pPr>
      <w:r>
        <w:separator/>
      </w:r>
    </w:p>
  </w:footnote>
  <w:footnote w:type="continuationSeparator" w:id="0">
    <w:p w14:paraId="6F160115" w14:textId="77777777" w:rsidR="00447696" w:rsidRDefault="00447696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2A8"/>
    <w:rsid w:val="00030811"/>
    <w:rsid w:val="00143428"/>
    <w:rsid w:val="00181261"/>
    <w:rsid w:val="00183404"/>
    <w:rsid w:val="001A21D5"/>
    <w:rsid w:val="001A72EB"/>
    <w:rsid w:val="00214AB3"/>
    <w:rsid w:val="002F1722"/>
    <w:rsid w:val="00317D35"/>
    <w:rsid w:val="0032599D"/>
    <w:rsid w:val="003334D7"/>
    <w:rsid w:val="0041258A"/>
    <w:rsid w:val="00422D03"/>
    <w:rsid w:val="00447696"/>
    <w:rsid w:val="00451BA8"/>
    <w:rsid w:val="00460E12"/>
    <w:rsid w:val="00482445"/>
    <w:rsid w:val="004C26F1"/>
    <w:rsid w:val="004D4C35"/>
    <w:rsid w:val="00516BD0"/>
    <w:rsid w:val="00546568"/>
    <w:rsid w:val="005772FF"/>
    <w:rsid w:val="005A1B34"/>
    <w:rsid w:val="00616633"/>
    <w:rsid w:val="00657A4B"/>
    <w:rsid w:val="006876FA"/>
    <w:rsid w:val="006E6BE4"/>
    <w:rsid w:val="007035A9"/>
    <w:rsid w:val="00745125"/>
    <w:rsid w:val="00763178"/>
    <w:rsid w:val="0080099C"/>
    <w:rsid w:val="008477C8"/>
    <w:rsid w:val="008B2BBD"/>
    <w:rsid w:val="0093081C"/>
    <w:rsid w:val="00964060"/>
    <w:rsid w:val="009E408A"/>
    <w:rsid w:val="00A141ED"/>
    <w:rsid w:val="00A735C0"/>
    <w:rsid w:val="00A756A3"/>
    <w:rsid w:val="00AE0A12"/>
    <w:rsid w:val="00AE6F9D"/>
    <w:rsid w:val="00B8436E"/>
    <w:rsid w:val="00B950AB"/>
    <w:rsid w:val="00C10E40"/>
    <w:rsid w:val="00CB6AB4"/>
    <w:rsid w:val="00CD4B38"/>
    <w:rsid w:val="00CF3875"/>
    <w:rsid w:val="00D40FE1"/>
    <w:rsid w:val="00D712A8"/>
    <w:rsid w:val="00DB3CF6"/>
    <w:rsid w:val="00E14714"/>
    <w:rsid w:val="00E31FB2"/>
    <w:rsid w:val="00E36E68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43455"/>
  <w15:chartTrackingRefBased/>
  <w15:docId w15:val="{975BB2D7-EFB7-40C0-BC77-6AB9C45FD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AE0A12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AE0A12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AE0A12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AE0A12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AE0A12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AE0A12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AE0A12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3DE93-7EBA-47C4-A549-80A386AD4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14</cp:revision>
  <dcterms:created xsi:type="dcterms:W3CDTF">2020-09-15T07:11:00Z</dcterms:created>
  <dcterms:modified xsi:type="dcterms:W3CDTF">2020-09-18T08:19:00Z</dcterms:modified>
</cp:coreProperties>
</file>