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35B6F" w14:textId="555C5598" w:rsidR="00CD4B38" w:rsidRDefault="00A60A28" w:rsidP="00763178">
      <w:pPr>
        <w:rPr>
          <w:lang w:val="en-US"/>
        </w:rPr>
      </w:pPr>
      <w:r>
        <w:rPr>
          <w:lang w:val="en-US"/>
        </w:rPr>
        <w:t>Decimal Numeral Base</w:t>
      </w:r>
    </w:p>
    <w:p w14:paraId="7908D650" w14:textId="68D3F538" w:rsidR="00E23CE5" w:rsidRDefault="00A726C1" w:rsidP="00E23CE5">
      <w:pPr>
        <w:rPr>
          <w:lang w:val="en-US"/>
        </w:rPr>
      </w:pPr>
      <w:r>
        <w:rPr>
          <w:lang w:val="en-US"/>
        </w:rPr>
        <w:t xml:space="preserve">One aspect of numeral expressions is the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</w:t>
      </w:r>
      <w:r w:rsidR="00143628">
        <w:rPr>
          <w:lang w:val="en-US"/>
        </w:rPr>
        <w:t xml:space="preserve"> that is used. Some languages use a decimal numeral base: the general structure of numerals in those languages </w:t>
      </w:r>
      <w:r w:rsidR="00662D19">
        <w:rPr>
          <w:lang w:val="en-US"/>
        </w:rPr>
        <w:t xml:space="preserve">is </w:t>
      </w:r>
      <w:r w:rsidR="009A63DA" w:rsidRPr="009A63DA">
        <w:rPr>
          <w:i/>
          <w:lang w:val="en-US"/>
        </w:rPr>
        <w:t>m</w:t>
      </w:r>
      <w:r w:rsidR="00143628" w:rsidRPr="009A63DA">
        <w:rPr>
          <w:i/>
          <w:lang w:val="en-US"/>
        </w:rPr>
        <w:t>10+</w:t>
      </w:r>
      <w:r w:rsidR="00662D19" w:rsidRPr="009A63DA">
        <w:rPr>
          <w:i/>
          <w:lang w:val="en-US"/>
        </w:rPr>
        <w:t>n</w:t>
      </w:r>
      <w:r w:rsidR="00662D19">
        <w:rPr>
          <w:lang w:val="en-US"/>
        </w:rPr>
        <w:t xml:space="preserve"> (the actual order of elements being disregarded; however, see Numeral Composition 10+n and Numeral Composition 20+n, for a discussion on sequencing)</w:t>
      </w:r>
      <w:r w:rsidR="00143628">
        <w:rPr>
          <w:lang w:val="en-US"/>
        </w:rPr>
        <w:t xml:space="preserve">, meaning that some </w:t>
      </w:r>
      <w:r w:rsidR="00662D19">
        <w:rPr>
          <w:lang w:val="en-US"/>
        </w:rPr>
        <w:t xml:space="preserve">lower </w:t>
      </w:r>
      <w:r w:rsidR="00143628">
        <w:rPr>
          <w:lang w:val="en-US"/>
        </w:rPr>
        <w:t xml:space="preserve">numeral </w:t>
      </w:r>
      <w:r w:rsidR="009A63DA" w:rsidRPr="009A63DA">
        <w:rPr>
          <w:i/>
          <w:lang w:val="en-US"/>
        </w:rPr>
        <w:t>m</w:t>
      </w:r>
      <w:r w:rsidR="00143628">
        <w:rPr>
          <w:lang w:val="en-US"/>
        </w:rPr>
        <w:t xml:space="preserve"> </w:t>
      </w:r>
      <w:r w:rsidR="009A63DA">
        <w:rPr>
          <w:lang w:val="en-US"/>
        </w:rPr>
        <w:t xml:space="preserve">is a </w:t>
      </w:r>
      <w:r w:rsidR="00143628">
        <w:rPr>
          <w:lang w:val="en-US"/>
        </w:rPr>
        <w:t>multiplie</w:t>
      </w:r>
      <w:r w:rsidR="009A63DA">
        <w:rPr>
          <w:lang w:val="en-US"/>
        </w:rPr>
        <w:t>r of</w:t>
      </w:r>
      <w:r w:rsidR="00143628">
        <w:rPr>
          <w:lang w:val="en-US"/>
        </w:rPr>
        <w:t xml:space="preserve"> 10 </w:t>
      </w:r>
      <w:r w:rsidR="008E70C2">
        <w:rPr>
          <w:lang w:val="en-US"/>
        </w:rPr>
        <w:t xml:space="preserve">(or an element that </w:t>
      </w:r>
      <w:r w:rsidR="00701BF8">
        <w:rPr>
          <w:lang w:val="en-US"/>
        </w:rPr>
        <w:t xml:space="preserve">is </w:t>
      </w:r>
      <w:r w:rsidR="008E70C2">
        <w:rPr>
          <w:lang w:val="en-US"/>
        </w:rPr>
        <w:t xml:space="preserve">derived from it) </w:t>
      </w:r>
      <w:r w:rsidR="009A63DA">
        <w:rPr>
          <w:lang w:val="en-US"/>
        </w:rPr>
        <w:t>added to it by</w:t>
      </w:r>
      <w:r w:rsidR="00143628">
        <w:rPr>
          <w:lang w:val="en-US"/>
        </w:rPr>
        <w:t xml:space="preserve"> some other </w:t>
      </w:r>
      <w:r w:rsidR="00662D19">
        <w:rPr>
          <w:lang w:val="en-US"/>
        </w:rPr>
        <w:t xml:space="preserve">lower </w:t>
      </w:r>
      <w:r w:rsidR="00143628">
        <w:rPr>
          <w:lang w:val="en-US"/>
        </w:rPr>
        <w:t xml:space="preserve">numeral </w:t>
      </w:r>
      <w:r w:rsidR="00662D19" w:rsidRPr="009A63DA">
        <w:rPr>
          <w:i/>
          <w:lang w:val="en-US"/>
        </w:rPr>
        <w:t>n</w:t>
      </w:r>
      <w:r w:rsidR="00143628">
        <w:rPr>
          <w:lang w:val="en-US"/>
        </w:rPr>
        <w:t xml:space="preserve"> </w:t>
      </w:r>
      <w:r w:rsidR="009B5E1E">
        <w:rPr>
          <w:lang w:val="en-US"/>
        </w:rPr>
        <w:t>a</w:t>
      </w:r>
      <w:r w:rsidR="00143628">
        <w:rPr>
          <w:lang w:val="en-US"/>
        </w:rPr>
        <w:t xml:space="preserve">s </w:t>
      </w:r>
      <w:r w:rsidR="009B5E1E">
        <w:rPr>
          <w:lang w:val="en-US"/>
        </w:rPr>
        <w:t>a</w:t>
      </w:r>
      <w:r w:rsidR="00143628">
        <w:rPr>
          <w:lang w:val="en-US"/>
        </w:rPr>
        <w:t xml:space="preserve"> typical way of </w:t>
      </w:r>
      <w:r w:rsidR="00662D19">
        <w:rPr>
          <w:lang w:val="en-US"/>
        </w:rPr>
        <w:t>forming</w:t>
      </w:r>
      <w:r w:rsidR="00143628">
        <w:rPr>
          <w:lang w:val="en-US"/>
        </w:rPr>
        <w:t xml:space="preserve"> numerals above ten. </w:t>
      </w:r>
      <w:r w:rsidR="008E70C2">
        <w:rPr>
          <w:lang w:val="en-US"/>
        </w:rPr>
        <w:t xml:space="preserve">When categorizing a language as using a decimal base, the overall structure of forming numbers up to 99 has been taken as diagnostic. The existence of a lexeme ‘20’ without any obvious derivational relationship to </w:t>
      </w:r>
      <w:r w:rsidR="00367EB1">
        <w:rPr>
          <w:lang w:val="en-US"/>
        </w:rPr>
        <w:t xml:space="preserve">any other numeral or numeral base </w:t>
      </w:r>
      <w:r w:rsidR="008E70C2">
        <w:rPr>
          <w:lang w:val="en-US"/>
        </w:rPr>
        <w:t xml:space="preserve">has not been regarded as counterevidence as long as ‘20’ is not routinely used as a </w:t>
      </w:r>
      <w:r w:rsidR="00701BF8">
        <w:rPr>
          <w:lang w:val="en-US"/>
        </w:rPr>
        <w:t xml:space="preserve">recurring </w:t>
      </w:r>
      <w:r w:rsidR="00367EB1">
        <w:rPr>
          <w:lang w:val="en-US"/>
        </w:rPr>
        <w:t>element</w:t>
      </w:r>
      <w:r w:rsidR="008E70C2">
        <w:rPr>
          <w:lang w:val="en-US"/>
        </w:rPr>
        <w:t xml:space="preserve"> for </w:t>
      </w:r>
      <w:r w:rsidR="00367EB1">
        <w:rPr>
          <w:lang w:val="en-US"/>
        </w:rPr>
        <w:t xml:space="preserve">forming </w:t>
      </w:r>
      <w:r w:rsidR="008E70C2">
        <w:rPr>
          <w:lang w:val="en-US"/>
        </w:rPr>
        <w:t>numbers beyond the interval 20-29</w:t>
      </w:r>
      <w:r w:rsidR="007E7616">
        <w:rPr>
          <w:lang w:val="en-US"/>
        </w:rPr>
        <w:t xml:space="preserve"> (</w:t>
      </w:r>
      <w:r w:rsidR="006C706C">
        <w:rPr>
          <w:lang w:val="en-US"/>
        </w:rPr>
        <w:t xml:space="preserve">see </w:t>
      </w:r>
      <w:proofErr w:type="spellStart"/>
      <w:r w:rsidR="006C706C">
        <w:rPr>
          <w:lang w:val="en-US"/>
        </w:rPr>
        <w:t>Vigesimal</w:t>
      </w:r>
      <w:proofErr w:type="spellEnd"/>
      <w:r w:rsidR="006C706C">
        <w:rPr>
          <w:lang w:val="en-US"/>
        </w:rPr>
        <w:t xml:space="preserve"> Numeral Base)</w:t>
      </w:r>
      <w:r w:rsidR="008E70C2">
        <w:rPr>
          <w:lang w:val="en-US"/>
        </w:rPr>
        <w:t>.</w:t>
      </w:r>
      <w:r w:rsidR="00701BF8">
        <w:rPr>
          <w:lang w:val="en-US"/>
        </w:rPr>
        <w:t xml:space="preserve"> </w:t>
      </w:r>
      <w:proofErr w:type="spellStart"/>
      <w:r w:rsidR="00367EB1">
        <w:rPr>
          <w:lang w:val="en-US"/>
        </w:rPr>
        <w:t>Sanjan</w:t>
      </w:r>
      <w:proofErr w:type="spellEnd"/>
      <w:r w:rsidR="00367EB1">
        <w:rPr>
          <w:lang w:val="en-US"/>
        </w:rPr>
        <w:t xml:space="preserve"> </w:t>
      </w:r>
      <w:proofErr w:type="spellStart"/>
      <w:r w:rsidR="00367EB1">
        <w:rPr>
          <w:lang w:val="en-US"/>
        </w:rPr>
        <w:t>Pashai</w:t>
      </w:r>
      <w:proofErr w:type="spellEnd"/>
      <w:r w:rsidR="00367EB1">
        <w:rPr>
          <w:lang w:val="en-US"/>
        </w:rPr>
        <w:t xml:space="preserve">, as displayed in </w:t>
      </w:r>
      <w:r w:rsidR="00F23B17">
        <w:rPr>
          <w:lang w:val="en-US"/>
        </w:rPr>
        <w:fldChar w:fldCharType="begin"/>
      </w:r>
      <w:r w:rsidR="00F23B17">
        <w:rPr>
          <w:lang w:val="en-US"/>
        </w:rPr>
        <w:instrText xml:space="preserve"> REF _Ref12343426 \r \h </w:instrText>
      </w:r>
      <w:r w:rsidR="00F23B17">
        <w:rPr>
          <w:lang w:val="en-US"/>
        </w:rPr>
      </w:r>
      <w:r w:rsidR="00F23B17">
        <w:rPr>
          <w:lang w:val="en-US"/>
        </w:rPr>
        <w:fldChar w:fldCharType="separate"/>
      </w:r>
      <w:r w:rsidR="00F23B17">
        <w:rPr>
          <w:cs/>
          <w:lang w:val="en-US"/>
        </w:rPr>
        <w:t>‎</w:t>
      </w:r>
      <w:r w:rsidR="00F23B17">
        <w:rPr>
          <w:lang w:val="en-US"/>
        </w:rPr>
        <w:t>(1)</w:t>
      </w:r>
      <w:r w:rsidR="00F23B17">
        <w:rPr>
          <w:lang w:val="en-US"/>
        </w:rPr>
        <w:fldChar w:fldCharType="end"/>
      </w:r>
      <w:r w:rsidR="00367EB1">
        <w:rPr>
          <w:lang w:val="en-US"/>
        </w:rPr>
        <w:t xml:space="preserve">, is an example of a language using a decimal base. However, the numerals ‘40’, ‘50’, etc., are obvious Persian </w:t>
      </w:r>
      <w:r w:rsidR="00A9365F">
        <w:rPr>
          <w:lang w:val="en-US"/>
        </w:rPr>
        <w:t xml:space="preserve">loan </w:t>
      </w:r>
      <w:r w:rsidR="00367EB1">
        <w:rPr>
          <w:lang w:val="en-US"/>
        </w:rPr>
        <w:t xml:space="preserve">forms, setting the language off from </w:t>
      </w:r>
      <w:r w:rsidR="00334BF7">
        <w:rPr>
          <w:lang w:val="en-US"/>
        </w:rPr>
        <w:t xml:space="preserve">some of </w:t>
      </w:r>
      <w:r w:rsidR="00B4018A">
        <w:rPr>
          <w:lang w:val="en-US"/>
        </w:rPr>
        <w:t xml:space="preserve">its closest relatives </w:t>
      </w:r>
      <w:r w:rsidR="00334BF7">
        <w:rPr>
          <w:lang w:val="en-US"/>
        </w:rPr>
        <w:t xml:space="preserve">that apply </w:t>
      </w:r>
      <w:r w:rsidR="00B4018A">
        <w:rPr>
          <w:lang w:val="en-US"/>
        </w:rPr>
        <w:t xml:space="preserve">a </w:t>
      </w:r>
      <w:proofErr w:type="spellStart"/>
      <w:r w:rsidR="00B4018A">
        <w:rPr>
          <w:lang w:val="en-US"/>
        </w:rPr>
        <w:t>vigesimal</w:t>
      </w:r>
      <w:proofErr w:type="spellEnd"/>
      <w:r w:rsidR="00B4018A">
        <w:rPr>
          <w:lang w:val="en-US"/>
        </w:rPr>
        <w:t xml:space="preserve"> system.</w:t>
      </w:r>
      <w:r w:rsidR="00E23CE5" w:rsidRPr="00E23CE5">
        <w:rPr>
          <w:lang w:val="en-US"/>
        </w:rPr>
        <w:t xml:space="preserve"> </w:t>
      </w:r>
    </w:p>
    <w:p w14:paraId="6312AC94" w14:textId="7BC6E0A9" w:rsidR="00E23CE5" w:rsidRPr="00E95D2A" w:rsidRDefault="00E23CE5" w:rsidP="00E23CE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 w:rsidRPr="00E23CE5">
        <w:rPr>
          <w:rFonts w:ascii="Times New Roman" w:eastAsiaTheme="minorHAnsi" w:hAnsi="Times New Roman" w:cs="Times New Roman"/>
        </w:rPr>
        <w:t>Sanjan</w:t>
      </w:r>
      <w:proofErr w:type="spellEnd"/>
      <w:r w:rsidRPr="00E23CE5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23CE5">
        <w:rPr>
          <w:rFonts w:ascii="Times New Roman" w:eastAsiaTheme="minorHAnsi" w:hAnsi="Times New Roman" w:cs="Times New Roman"/>
        </w:rPr>
        <w:t>Pashai</w:t>
      </w:r>
      <w:proofErr w:type="spellEnd"/>
      <w:r w:rsidRPr="00E23CE5">
        <w:rPr>
          <w:rFonts w:ascii="Times New Roman" w:eastAsiaTheme="minorHAnsi" w:hAnsi="Times New Roman" w:cs="Times New Roman"/>
        </w:rPr>
        <w:t xml:space="preserve"> [</w:t>
      </w:r>
      <w:proofErr w:type="spellStart"/>
      <w:r w:rsidRPr="00E23CE5">
        <w:rPr>
          <w:rFonts w:ascii="Times New Roman" w:eastAsiaTheme="minorHAnsi" w:hAnsi="Times New Roman" w:cs="Times New Roman"/>
        </w:rPr>
        <w:t>glh</w:t>
      </w:r>
      <w:proofErr w:type="spellEnd"/>
      <w:r w:rsidRPr="00E23CE5">
        <w:rPr>
          <w:rFonts w:ascii="Times New Roman" w:eastAsiaTheme="minorHAnsi" w:hAnsi="Times New Roman" w:cs="Times New Roman"/>
        </w:rPr>
        <w:t>(</w:t>
      </w:r>
      <w:proofErr w:type="spellStart"/>
      <w:r w:rsidRPr="00E23CE5">
        <w:rPr>
          <w:rFonts w:ascii="Times New Roman" w:eastAsiaTheme="minorHAnsi" w:hAnsi="Times New Roman" w:cs="Times New Roman"/>
        </w:rPr>
        <w:t>sn</w:t>
      </w:r>
      <w:proofErr w:type="spellEnd"/>
      <w:r w:rsidRPr="00E23CE5">
        <w:rPr>
          <w:rFonts w:ascii="Times New Roman" w:eastAsiaTheme="minorHAnsi" w:hAnsi="Times New Roman" w:cs="Times New Roman"/>
        </w:rPr>
        <w:t>)]</w:t>
      </w:r>
      <w:r w:rsidRPr="00E23CE5"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583"/>
        <w:gridCol w:w="933"/>
        <w:gridCol w:w="2245"/>
        <w:gridCol w:w="693"/>
        <w:gridCol w:w="1061"/>
        <w:gridCol w:w="2355"/>
      </w:tblGrid>
      <w:tr w:rsidR="000F7D6B" w14:paraId="0F88D70D" w14:textId="77777777" w:rsidTr="00B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3362D96F" w14:textId="7ACD5AFD" w:rsidR="000F7D6B" w:rsidRPr="000F7D6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0F7D6B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‘6’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1C66F3FD" w14:textId="71F33FE1" w:rsidR="000F7D6B" w:rsidRPr="00E23CE5" w:rsidRDefault="000F7D6B" w:rsidP="000F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E23CE5">
              <w:rPr>
                <w:rFonts w:ascii="Times New Roman" w:hAnsi="Times New Roman" w:cs="Times New Roman"/>
                <w:sz w:val="22"/>
                <w:lang w:val="en-US"/>
              </w:rPr>
              <w:t>ʂ</w:t>
            </w:r>
            <w:r w:rsidR="00A26D30">
              <w:rPr>
                <w:rFonts w:ascii="Times New Roman" w:hAnsi="Times New Roman" w:cs="Times New Roman"/>
                <w:sz w:val="22"/>
                <w:lang w:val="en-US"/>
              </w:rPr>
              <w:t>ɛ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23C52F5" w14:textId="35E04E64" w:rsidR="000F7D6B" w:rsidRPr="00E23CE5" w:rsidRDefault="000F7D6B" w:rsidP="000F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E23CE5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lower numeral n=6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460C3660" w14:textId="16D3F135" w:rsidR="000F7D6B" w:rsidRPr="00E23CE5" w:rsidRDefault="000F7D6B" w:rsidP="000F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E23CE5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‘46’</w:t>
            </w:r>
          </w:p>
        </w:tc>
        <w:tc>
          <w:tcPr>
            <w:tcW w:w="0" w:type="auto"/>
          </w:tcPr>
          <w:p w14:paraId="5D8EE607" w14:textId="14B6D684" w:rsidR="000F7D6B" w:rsidRPr="00E23CE5" w:rsidRDefault="000F7D6B" w:rsidP="000F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E23CE5">
              <w:rPr>
                <w:rFonts w:ascii="Times New Roman" w:hAnsi="Times New Roman" w:cs="Times New Roman"/>
                <w:sz w:val="22"/>
                <w:lang w:val="en-US"/>
              </w:rPr>
              <w:t>tɕele</w:t>
            </w:r>
            <w:proofErr w:type="spellEnd"/>
            <w:r w:rsidRPr="00E23CE5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E23CE5">
              <w:rPr>
                <w:rFonts w:ascii="Times New Roman" w:hAnsi="Times New Roman" w:cs="Times New Roman"/>
                <w:sz w:val="22"/>
                <w:lang w:val="en-US"/>
              </w:rPr>
              <w:t>ʂ</w:t>
            </w:r>
            <w:r w:rsidR="00A26D30">
              <w:rPr>
                <w:rFonts w:ascii="Times New Roman" w:hAnsi="Times New Roman" w:cs="Times New Roman"/>
                <w:sz w:val="22"/>
                <w:lang w:val="en-US"/>
              </w:rPr>
              <w:t>ɛ</w:t>
            </w:r>
            <w:proofErr w:type="spellEnd"/>
          </w:p>
        </w:tc>
        <w:tc>
          <w:tcPr>
            <w:tcW w:w="0" w:type="auto"/>
          </w:tcPr>
          <w:p w14:paraId="4E1B7CA0" w14:textId="38CE0828" w:rsidR="000F7D6B" w:rsidRPr="00E23CE5" w:rsidRDefault="000F7D6B" w:rsidP="000F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E23CE5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4</w:t>
            </w:r>
            <w:proofErr w:type="gramStart"/>
            <w:r w:rsidRPr="00E23CE5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x(</w:t>
            </w:r>
            <w:proofErr w:type="gramEnd"/>
            <w:r w:rsidRPr="00E23CE5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10)+6</w:t>
            </w:r>
          </w:p>
        </w:tc>
      </w:tr>
      <w:tr w:rsidR="000F7D6B" w14:paraId="038143B1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FAEC7CC" w14:textId="0DCCB207" w:rsidR="000F7D6B" w:rsidRPr="00DC012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‘10’ </w:t>
            </w:r>
          </w:p>
        </w:tc>
        <w:tc>
          <w:tcPr>
            <w:tcW w:w="0" w:type="auto"/>
          </w:tcPr>
          <w:p w14:paraId="1F7AC86D" w14:textId="15650F7D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dɑ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3387D2" w14:textId="1D18216A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  <w:r w:rsidRPr="009A63DA">
              <w:rPr>
                <w:rFonts w:ascii="Times New Roman" w:hAnsi="Times New Roman" w:cs="Times New Roman"/>
                <w:iCs/>
                <w:lang w:val="en-US"/>
              </w:rPr>
              <w:t>decimal base</w:t>
            </w:r>
            <w:r>
              <w:rPr>
                <w:rFonts w:ascii="Times New Roman" w:hAnsi="Times New Roman" w:cs="Times New Roman"/>
                <w:iCs/>
                <w:lang w:val="en-US"/>
              </w:rPr>
              <w:t xml:space="preserve"> 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ECB6B70" w14:textId="531BA7A5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‘50’</w:t>
            </w:r>
          </w:p>
        </w:tc>
        <w:tc>
          <w:tcPr>
            <w:tcW w:w="0" w:type="auto"/>
          </w:tcPr>
          <w:p w14:paraId="0CE596CF" w14:textId="66FB38DC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pend</w:t>
            </w:r>
            <w:r>
              <w:rPr>
                <w:rFonts w:cstheme="minorHAnsi"/>
                <w:i/>
                <w:color w:val="000000"/>
              </w:rPr>
              <w:t>ʑ</w:t>
            </w:r>
            <w:r w:rsidRPr="00D22711">
              <w:rPr>
                <w:rFonts w:cstheme="minorHAnsi"/>
                <w:i/>
                <w:color w:val="000000"/>
              </w:rPr>
              <w:t>ɑ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5ED7450F" w14:textId="4EC13A8B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0F7D6B" w14:paraId="192A41DE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48759C" w14:textId="3B266FEA" w:rsidR="000F7D6B" w:rsidRPr="000F7D6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0F7D6B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‘16’</w:t>
            </w:r>
          </w:p>
        </w:tc>
        <w:tc>
          <w:tcPr>
            <w:tcW w:w="0" w:type="auto"/>
          </w:tcPr>
          <w:p w14:paraId="5BD4AB06" w14:textId="4CA04737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ʂuj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8B1FEB8" w14:textId="3BD8E657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n+(10)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857DC9" w14:textId="65EFD28A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‘60’</w:t>
            </w:r>
          </w:p>
        </w:tc>
        <w:tc>
          <w:tcPr>
            <w:tcW w:w="0" w:type="auto"/>
          </w:tcPr>
          <w:p w14:paraId="2F37508D" w14:textId="61FDB67D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>
              <w:rPr>
                <w:rFonts w:cstheme="minorHAnsi"/>
                <w:i/>
                <w:color w:val="000000"/>
              </w:rPr>
              <w:t>ɕ</w:t>
            </w:r>
            <w:r w:rsidR="00A26D30">
              <w:rPr>
                <w:rFonts w:cstheme="minorHAnsi"/>
                <w:i/>
                <w:color w:val="000000"/>
              </w:rPr>
              <w:t>æ</w:t>
            </w:r>
            <w:r w:rsidRPr="00D22711">
              <w:rPr>
                <w:rFonts w:cstheme="minorHAnsi"/>
                <w:i/>
                <w:color w:val="000000"/>
              </w:rPr>
              <w:t>ːst</w:t>
            </w:r>
            <w:proofErr w:type="spellEnd"/>
          </w:p>
        </w:tc>
        <w:tc>
          <w:tcPr>
            <w:tcW w:w="0" w:type="auto"/>
          </w:tcPr>
          <w:p w14:paraId="781A0477" w14:textId="3B1291D4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0F7D6B" w14:paraId="6B1640E8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10E9EB7" w14:textId="39924FC9" w:rsidR="000F7D6B" w:rsidRPr="00DC012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‘20’</w:t>
            </w:r>
          </w:p>
        </w:tc>
        <w:tc>
          <w:tcPr>
            <w:tcW w:w="0" w:type="auto"/>
          </w:tcPr>
          <w:p w14:paraId="5B9619D4" w14:textId="26A5FAF7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wəst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8EB9BE8" w14:textId="27A409DA" w:rsidR="000F7D6B" w:rsidRPr="00DC012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non-derived lexeme 20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08CD47" w14:textId="52714E8D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‘70’</w:t>
            </w:r>
          </w:p>
        </w:tc>
        <w:tc>
          <w:tcPr>
            <w:tcW w:w="0" w:type="auto"/>
          </w:tcPr>
          <w:p w14:paraId="5EB7ECAB" w14:textId="30DA7D6E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h</w:t>
            </w:r>
            <w:r w:rsidR="00A26D30">
              <w:rPr>
                <w:rFonts w:cstheme="minorHAnsi"/>
                <w:i/>
                <w:color w:val="000000"/>
              </w:rPr>
              <w:t>a</w:t>
            </w:r>
            <w:r w:rsidRPr="00D22711">
              <w:rPr>
                <w:rFonts w:cstheme="minorHAnsi"/>
                <w:i/>
                <w:color w:val="000000"/>
              </w:rPr>
              <w:t>ːftɑːd</w:t>
            </w:r>
            <w:proofErr w:type="spellEnd"/>
          </w:p>
        </w:tc>
        <w:tc>
          <w:tcPr>
            <w:tcW w:w="0" w:type="auto"/>
          </w:tcPr>
          <w:p w14:paraId="50FF3EBA" w14:textId="1715AEE4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0F7D6B" w14:paraId="03E53381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8BBB96" w14:textId="206AD05A" w:rsidR="000F7D6B" w:rsidRPr="000F7D6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0F7D6B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‘26’</w:t>
            </w:r>
          </w:p>
        </w:tc>
        <w:tc>
          <w:tcPr>
            <w:tcW w:w="0" w:type="auto"/>
          </w:tcPr>
          <w:p w14:paraId="61A84B7F" w14:textId="763ADF18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wəstə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ʂ</w:t>
            </w:r>
            <w:r w:rsidR="00A26D30">
              <w:rPr>
                <w:rFonts w:cstheme="minorHAnsi"/>
                <w:i/>
                <w:color w:val="000000"/>
              </w:rPr>
              <w:t>ɛ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0653775" w14:textId="55BF8E2E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60D41B3" w14:textId="35E3162E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‘80’</w:t>
            </w:r>
          </w:p>
        </w:tc>
        <w:tc>
          <w:tcPr>
            <w:tcW w:w="0" w:type="auto"/>
          </w:tcPr>
          <w:p w14:paraId="159E1A5D" w14:textId="3A2188D9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haː</w:t>
            </w:r>
            <w:r w:rsidR="00A26D30">
              <w:rPr>
                <w:rFonts w:cstheme="minorHAnsi"/>
                <w:i/>
                <w:color w:val="000000"/>
              </w:rPr>
              <w:t>ɕ</w:t>
            </w:r>
            <w:r w:rsidRPr="00D22711">
              <w:rPr>
                <w:rFonts w:cstheme="minorHAnsi"/>
                <w:i/>
                <w:color w:val="000000"/>
              </w:rPr>
              <w:t>tɑːd</w:t>
            </w:r>
            <w:proofErr w:type="spellEnd"/>
          </w:p>
        </w:tc>
        <w:tc>
          <w:tcPr>
            <w:tcW w:w="0" w:type="auto"/>
          </w:tcPr>
          <w:p w14:paraId="6D662D4F" w14:textId="3C2F6B62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0F7D6B" w14:paraId="73DAD04B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FC4EE3B" w14:textId="57CF3BB9" w:rsidR="000F7D6B" w:rsidRPr="00A07897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‘30’</w:t>
            </w:r>
          </w:p>
        </w:tc>
        <w:tc>
          <w:tcPr>
            <w:tcW w:w="0" w:type="auto"/>
          </w:tcPr>
          <w:p w14:paraId="7BC3979B" w14:textId="74753000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triju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0F42147" w14:textId="59BB78F8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BEF995" w14:textId="02376632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‘90’</w:t>
            </w:r>
          </w:p>
        </w:tc>
        <w:tc>
          <w:tcPr>
            <w:tcW w:w="0" w:type="auto"/>
          </w:tcPr>
          <w:p w14:paraId="48799FBF" w14:textId="22584C9B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nawad</w:t>
            </w:r>
            <w:proofErr w:type="spellEnd"/>
          </w:p>
        </w:tc>
        <w:tc>
          <w:tcPr>
            <w:tcW w:w="0" w:type="auto"/>
          </w:tcPr>
          <w:p w14:paraId="7CF23B53" w14:textId="307F91E1" w:rsidR="000F7D6B" w:rsidRPr="00B742A4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0F7D6B" w14:paraId="6818C74A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0A90D1" w14:textId="4553E79A" w:rsidR="000F7D6B" w:rsidRPr="000F7D6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0F7D6B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‘36’</w:t>
            </w:r>
          </w:p>
        </w:tc>
        <w:tc>
          <w:tcPr>
            <w:tcW w:w="0" w:type="auto"/>
          </w:tcPr>
          <w:p w14:paraId="3E628FEC" w14:textId="11812B9F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triju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ʂ</w:t>
            </w:r>
            <w:r w:rsidR="00A26D30">
              <w:rPr>
                <w:rFonts w:cstheme="minorHAnsi"/>
                <w:i/>
                <w:color w:val="000000"/>
              </w:rPr>
              <w:t>ɛ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6381D16" w14:textId="070ABA99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10)+6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C0B25B" w14:textId="290C3EBB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‘100’</w:t>
            </w:r>
          </w:p>
        </w:tc>
        <w:tc>
          <w:tcPr>
            <w:tcW w:w="0" w:type="auto"/>
          </w:tcPr>
          <w:p w14:paraId="28870CF9" w14:textId="55CF452E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sad</w:t>
            </w:r>
            <w:proofErr w:type="spellEnd"/>
          </w:p>
        </w:tc>
        <w:tc>
          <w:tcPr>
            <w:tcW w:w="0" w:type="auto"/>
          </w:tcPr>
          <w:p w14:paraId="600983F9" w14:textId="0B9DC6DD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non-derived lexeme 100</w:t>
            </w:r>
          </w:p>
        </w:tc>
      </w:tr>
      <w:tr w:rsidR="000F7D6B" w14:paraId="7592929D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C75B1E0" w14:textId="5CCA3CDC" w:rsidR="000F7D6B" w:rsidRPr="00A07897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‘40’</w:t>
            </w:r>
          </w:p>
        </w:tc>
        <w:tc>
          <w:tcPr>
            <w:tcW w:w="0" w:type="auto"/>
          </w:tcPr>
          <w:p w14:paraId="112EF427" w14:textId="230C491E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t</w:t>
            </w:r>
            <w:r>
              <w:rPr>
                <w:rFonts w:cstheme="minorHAnsi"/>
                <w:i/>
                <w:color w:val="000000"/>
              </w:rPr>
              <w:t>ɕ</w:t>
            </w:r>
            <w:r w:rsidRPr="00D22711">
              <w:rPr>
                <w:rFonts w:cstheme="minorHAnsi"/>
                <w:i/>
                <w:color w:val="000000"/>
              </w:rPr>
              <w:t>el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A35B61E" w14:textId="4E827B61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58361F" w14:textId="3EE2B4E6" w:rsidR="000F7D6B" w:rsidRPr="005C733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‘110’</w:t>
            </w:r>
          </w:p>
        </w:tc>
        <w:tc>
          <w:tcPr>
            <w:tcW w:w="0" w:type="auto"/>
          </w:tcPr>
          <w:p w14:paraId="7E2106FE" w14:textId="117A46E1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D22711">
              <w:rPr>
                <w:rFonts w:cstheme="minorHAnsi"/>
                <w:i/>
                <w:color w:val="000000"/>
              </w:rPr>
              <w:t xml:space="preserve">iː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sadu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d</w:t>
            </w:r>
            <w:r w:rsidR="00A26D30">
              <w:rPr>
                <w:rFonts w:cstheme="minorHAnsi"/>
                <w:i/>
                <w:color w:val="000000"/>
              </w:rPr>
              <w:t>ɛ</w:t>
            </w:r>
            <w:proofErr w:type="spellEnd"/>
          </w:p>
        </w:tc>
        <w:tc>
          <w:tcPr>
            <w:tcW w:w="0" w:type="auto"/>
          </w:tcPr>
          <w:p w14:paraId="54164644" w14:textId="090B19D6" w:rsidR="000F7D6B" w:rsidRPr="00B742A4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1x100+10</w:t>
            </w:r>
          </w:p>
        </w:tc>
      </w:tr>
    </w:tbl>
    <w:p w14:paraId="524C7C96" w14:textId="61ED64BB" w:rsidR="00A60A28" w:rsidRDefault="00143628" w:rsidP="00763178">
      <w:pPr>
        <w:rPr>
          <w:lang w:val="en-US"/>
        </w:rPr>
      </w:pPr>
      <w:r>
        <w:rPr>
          <w:lang w:val="en-US"/>
        </w:rPr>
        <w:t xml:space="preserve">   </w:t>
      </w:r>
      <w:r w:rsidR="00A726C1">
        <w:rPr>
          <w:lang w:val="en-US"/>
        </w:rPr>
        <w:t xml:space="preserve"> </w:t>
      </w:r>
      <w:bookmarkStart w:id="1" w:name="_GoBack"/>
      <w:bookmarkEnd w:id="1"/>
    </w:p>
    <w:p w14:paraId="73811D87" w14:textId="7737E98B" w:rsidR="00080E5F" w:rsidRPr="009E59F5" w:rsidRDefault="00080E5F" w:rsidP="00080E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decimal base is present in approximately a third of the sample, essentially in its peripheral western and southern parts.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80E5F" w:rsidRPr="008E3982" w14:paraId="52DCECC7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B56B87B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F02B04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AEF440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80E5F" w:rsidRPr="008E3982" w14:paraId="0ABF7FBB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746A9C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2A9939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4DC2D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080E5F" w:rsidRPr="008E3982" w14:paraId="46D9333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3EEC4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BBA22" w14:textId="47199CE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0779B" w14:textId="266ADA60" w:rsidR="00080E5F" w:rsidRPr="00294D6F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66</w:t>
            </w:r>
          </w:p>
        </w:tc>
      </w:tr>
      <w:tr w:rsidR="00080E5F" w:rsidRPr="008E3982" w14:paraId="45FC6A16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E06B8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4767F" w14:textId="04597136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29BB6" w14:textId="2E065F9B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7F7EA714" w14:textId="77777777" w:rsidR="00080E5F" w:rsidRPr="00CF70BC" w:rsidRDefault="00080E5F" w:rsidP="00080E5F">
      <w:pPr>
        <w:rPr>
          <w:lang w:val="en-US"/>
        </w:rPr>
      </w:pPr>
    </w:p>
    <w:p w14:paraId="6B3E43BB" w14:textId="77777777" w:rsidR="00B4018A" w:rsidRPr="00A60A28" w:rsidRDefault="00B4018A" w:rsidP="00763178">
      <w:pPr>
        <w:rPr>
          <w:lang w:val="en-US"/>
        </w:rPr>
      </w:pPr>
    </w:p>
    <w:sectPr w:rsidR="00B4018A" w:rsidRPr="00A60A2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524EB" w14:textId="77777777" w:rsidR="00BE6A37" w:rsidRDefault="00BE6A37" w:rsidP="00183404">
      <w:pPr>
        <w:spacing w:after="0" w:line="240" w:lineRule="auto"/>
      </w:pPr>
      <w:r>
        <w:separator/>
      </w:r>
    </w:p>
  </w:endnote>
  <w:endnote w:type="continuationSeparator" w:id="0">
    <w:p w14:paraId="5F2367BD" w14:textId="77777777" w:rsidR="00BE6A37" w:rsidRDefault="00BE6A3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0BBC0" w14:textId="77777777" w:rsidR="00BE6A37" w:rsidRDefault="00BE6A37" w:rsidP="00183404">
      <w:pPr>
        <w:spacing w:after="0" w:line="240" w:lineRule="auto"/>
      </w:pPr>
      <w:r>
        <w:separator/>
      </w:r>
    </w:p>
  </w:footnote>
  <w:footnote w:type="continuationSeparator" w:id="0">
    <w:p w14:paraId="5AEE14D4" w14:textId="77777777" w:rsidR="00BE6A37" w:rsidRDefault="00BE6A37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7F"/>
    <w:rsid w:val="00030811"/>
    <w:rsid w:val="00080E5F"/>
    <w:rsid w:val="000F7D6B"/>
    <w:rsid w:val="00143428"/>
    <w:rsid w:val="00143628"/>
    <w:rsid w:val="00183404"/>
    <w:rsid w:val="001A21D5"/>
    <w:rsid w:val="001A72EB"/>
    <w:rsid w:val="00207547"/>
    <w:rsid w:val="002C6B6E"/>
    <w:rsid w:val="00317D35"/>
    <w:rsid w:val="0032599D"/>
    <w:rsid w:val="003334D7"/>
    <w:rsid w:val="00334BF7"/>
    <w:rsid w:val="00367EB1"/>
    <w:rsid w:val="0041258A"/>
    <w:rsid w:val="00451BA8"/>
    <w:rsid w:val="00460E12"/>
    <w:rsid w:val="004C26F1"/>
    <w:rsid w:val="00516BD0"/>
    <w:rsid w:val="00546568"/>
    <w:rsid w:val="005772FF"/>
    <w:rsid w:val="005A1B34"/>
    <w:rsid w:val="005C733A"/>
    <w:rsid w:val="00662D19"/>
    <w:rsid w:val="006876FA"/>
    <w:rsid w:val="006C706C"/>
    <w:rsid w:val="00701BF8"/>
    <w:rsid w:val="00714FB1"/>
    <w:rsid w:val="00745125"/>
    <w:rsid w:val="00763178"/>
    <w:rsid w:val="007E7616"/>
    <w:rsid w:val="008477C8"/>
    <w:rsid w:val="008661E1"/>
    <w:rsid w:val="008B2BBD"/>
    <w:rsid w:val="008E70C2"/>
    <w:rsid w:val="0093081C"/>
    <w:rsid w:val="009A63DA"/>
    <w:rsid w:val="009B027F"/>
    <w:rsid w:val="009B5E1E"/>
    <w:rsid w:val="009E408A"/>
    <w:rsid w:val="00A141ED"/>
    <w:rsid w:val="00A26D30"/>
    <w:rsid w:val="00A60A28"/>
    <w:rsid w:val="00A726C1"/>
    <w:rsid w:val="00A735C0"/>
    <w:rsid w:val="00A756A3"/>
    <w:rsid w:val="00A9365F"/>
    <w:rsid w:val="00AB0E0A"/>
    <w:rsid w:val="00B26CF7"/>
    <w:rsid w:val="00B4018A"/>
    <w:rsid w:val="00B742A4"/>
    <w:rsid w:val="00BE6A37"/>
    <w:rsid w:val="00C10E40"/>
    <w:rsid w:val="00CB6AB4"/>
    <w:rsid w:val="00CD4B38"/>
    <w:rsid w:val="00CF3875"/>
    <w:rsid w:val="00D22711"/>
    <w:rsid w:val="00D66AC4"/>
    <w:rsid w:val="00DF6A26"/>
    <w:rsid w:val="00E23CE5"/>
    <w:rsid w:val="00E31FB2"/>
    <w:rsid w:val="00E36E68"/>
    <w:rsid w:val="00F0035E"/>
    <w:rsid w:val="00F024EF"/>
    <w:rsid w:val="00F0715D"/>
    <w:rsid w:val="00F23B17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CB4A0"/>
  <w15:chartTrackingRefBased/>
  <w15:docId w15:val="{74327729-6549-4898-8783-231B8EE2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2C6B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080E5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723D-E190-4EA4-AB32-BC6514F2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19</cp:revision>
  <dcterms:created xsi:type="dcterms:W3CDTF">2020-09-09T05:43:00Z</dcterms:created>
  <dcterms:modified xsi:type="dcterms:W3CDTF">2021-01-29T16:20:00Z</dcterms:modified>
</cp:coreProperties>
</file>