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2E8C" w14:textId="02B0494E" w:rsidR="00CD4B38" w:rsidRPr="007B45E1" w:rsidRDefault="00400D12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Kinship: M-F Compound</w:t>
      </w:r>
    </w:p>
    <w:p w14:paraId="1C82FBFD" w14:textId="08600710" w:rsidR="007B45E1" w:rsidRPr="007B45E1" w:rsidRDefault="00361C5B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Terms referring to one’s parents were investigated. In some languages, this is expressed though a compound involving the lexemes ‘mother’ and ‘father’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(see Kinship: Parent Compound)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The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 compounds are sequentially structured, either as ‘mother’ followed by ‘father’ (the positive value here) or as ‘father’ followed by ‘mother’ (the negative value).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Indo-Aryan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Aret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Pashai</w:t>
      </w:r>
      <w:proofErr w:type="spellEnd"/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an example of the former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as can be seen in 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begin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REF _Ref12343426 \r \h </w:instrTex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r>
      <w:r w:rsid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\* MERGEFORMAT </w:instrTex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separate"/>
      </w:r>
      <w:r w:rsidRPr="007B45E1">
        <w:rPr>
          <w:rFonts w:asciiTheme="minorHAnsi" w:eastAsiaTheme="minorHAnsi" w:hAnsiTheme="minorHAnsi" w:cstheme="minorBidi"/>
          <w:sz w:val="22"/>
          <w:szCs w:val="22"/>
          <w:cs/>
          <w:lang w:val="en-US" w:eastAsia="en-US"/>
        </w:rPr>
        <w:t>‎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(1)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end"/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and </w:t>
      </w:r>
      <w:r w:rsid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Nuristani </w:t>
      </w:r>
      <w:proofErr w:type="spellStart"/>
      <w:r w:rsid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Prasun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is an example of the latter, as can be seen in 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begin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REF _Ref50555867 \r \h </w:instrTex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r>
      <w:r w:rsid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\* MERGEFORMAT </w:instrTex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separate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(2)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end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601B7D18" w14:textId="38EB499E" w:rsidR="00361C5B" w:rsidRPr="00E95D2A" w:rsidRDefault="004C61B2" w:rsidP="00361C5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Aret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 w:rsidR="00361C5B" w:rsidRPr="00E95D2A">
        <w:rPr>
          <w:rFonts w:cs="Times New Roman"/>
          <w:lang w:val="en-GB"/>
        </w:rPr>
        <w:t xml:space="preserve"> [</w:t>
      </w:r>
      <w:proofErr w:type="spellStart"/>
      <w:r w:rsidR="008446EB">
        <w:rPr>
          <w:rFonts w:cs="Times New Roman"/>
          <w:lang w:val="en-GB"/>
        </w:rPr>
        <w:t>aee</w:t>
      </w:r>
      <w:proofErr w:type="spellEnd"/>
      <w:r w:rsidR="008446EB">
        <w:rPr>
          <w:rFonts w:cs="Times New Roman"/>
          <w:lang w:val="en-GB"/>
        </w:rPr>
        <w:t>(at)</w:t>
      </w:r>
      <w:r w:rsidR="00361C5B" w:rsidRPr="00E95D2A">
        <w:rPr>
          <w:rFonts w:cs="Times New Roman"/>
          <w:lang w:val="en-GB"/>
        </w:rPr>
        <w:t>] (</w:t>
      </w:r>
      <w:r w:rsidR="00361C5B">
        <w:rPr>
          <w:rFonts w:cs="Times New Roman"/>
          <w:lang w:val="en-GB"/>
        </w:rPr>
        <w:t>Indo-Aryan</w:t>
      </w:r>
      <w:r w:rsidR="00361C5B" w:rsidRPr="00E95D2A">
        <w:rPr>
          <w:rFonts w:cs="Times New Roman"/>
          <w:lang w:val="en-GB"/>
        </w:rPr>
        <w:t>)</w:t>
      </w:r>
      <w:bookmarkEnd w:id="0"/>
      <w:r w:rsidR="00361C5B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61C5B" w:rsidRPr="00696479" w14:paraId="27C2169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9AFC8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D695B7" w14:textId="50EA11C5" w:rsidR="00361C5B" w:rsidRPr="000E0B0A" w:rsidRDefault="000E0B0A" w:rsidP="000E0B0A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0E0B0A">
              <w:rPr>
                <w:lang w:val="is-IS" w:bidi="ur-PK"/>
              </w:rPr>
              <w:t>oːj</w:t>
            </w:r>
            <w:proofErr w:type="spellEnd"/>
            <w:r w:rsidRPr="000E0B0A">
              <w:rPr>
                <w:lang w:val="is-IS" w:bidi="ur-PK"/>
              </w:rPr>
              <w:t xml:space="preserve"> </w:t>
            </w:r>
            <w:proofErr w:type="spellStart"/>
            <w:r w:rsidRPr="000E0B0A">
              <w:rPr>
                <w:lang w:val="is-IS" w:bidi="ur-PK"/>
              </w:rPr>
              <w:t>bəːw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683A830A" w14:textId="2978F31B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410D5F">
              <w:rPr>
                <w:i w:val="0"/>
                <w:iCs/>
                <w:lang w:val="en-US" w:bidi="ur-PK"/>
              </w:rPr>
              <w:t>AEEat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10D5F">
              <w:rPr>
                <w:i w:val="0"/>
                <w:iCs/>
                <w:lang w:val="en-US" w:bidi="ur-PK"/>
              </w:rPr>
              <w:t>HH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361C5B" w:rsidRPr="00BE3056" w14:paraId="6ED6874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BEA41CD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4EB3B3A" w14:textId="4571C4D8" w:rsidR="00361C5B" w:rsidRPr="000E0B0A" w:rsidRDefault="000E0B0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F4BED2D" w14:textId="01DF437E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410D5F">
              <w:rPr>
                <w:i w:val="0"/>
                <w:iCs/>
                <w:lang w:val="en-US" w:bidi="ur-PK"/>
              </w:rPr>
              <w:t>AEEat-KinHH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361C5B" w:rsidRPr="007D2046" w14:paraId="31F5698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11786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444E2C2" w14:textId="2E008124" w:rsidR="00361C5B" w:rsidRPr="000E0B0A" w:rsidRDefault="00410D5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bəːw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1BBF010" w14:textId="6DACD93A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410D5F">
              <w:rPr>
                <w:i w:val="0"/>
                <w:iCs/>
                <w:lang w:val="en-US" w:bidi="ur-PK"/>
              </w:rPr>
              <w:t>AEEat-KinHH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0CB55416" w14:textId="77777777" w:rsidR="00F24C40" w:rsidRPr="00F24C40" w:rsidRDefault="00F24C40" w:rsidP="00F24C40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7D113F08" w14:textId="1F14484A" w:rsidR="00F24C40" w:rsidRPr="00E95D2A" w:rsidRDefault="00D750E7" w:rsidP="00F24C4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proofErr w:type="spellStart"/>
      <w:r>
        <w:rPr>
          <w:rFonts w:cs="Times New Roman"/>
          <w:lang w:val="en-GB"/>
        </w:rPr>
        <w:t>Prasun</w:t>
      </w:r>
      <w:proofErr w:type="spellEnd"/>
      <w:r w:rsidR="00F24C40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prn</w:t>
      </w:r>
      <w:r w:rsidR="00F24C40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F24C40" w:rsidRPr="00E95D2A">
        <w:rPr>
          <w:rFonts w:cs="Times New Roman"/>
          <w:lang w:val="en-GB"/>
        </w:rPr>
        <w:t>)</w:t>
      </w:r>
      <w:bookmarkEnd w:id="1"/>
      <w:r w:rsidR="00F24C40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F24C40" w:rsidRPr="00696479" w14:paraId="20DAEA7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AC1284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94F0820" w14:textId="03DC303F" w:rsidR="00F24C40" w:rsidRPr="00D750E7" w:rsidRDefault="00D750E7" w:rsidP="00D750E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 w:rsidRPr="00D750E7">
              <w:rPr>
                <w:lang w:val="en-US" w:bidi="ur-PK"/>
              </w:rPr>
              <w:t>jenan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7F799FA" w14:textId="6FF96EE7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D750E7">
              <w:rPr>
                <w:i w:val="0"/>
                <w:iCs/>
                <w:lang w:val="en-US" w:bidi="ur-PK"/>
              </w:rPr>
              <w:t>PRN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750E7">
              <w:rPr>
                <w:i w:val="0"/>
                <w:iCs/>
                <w:lang w:val="en-US" w:bidi="ur-PK"/>
              </w:rPr>
              <w:t>SM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F24C40" w:rsidRPr="00BE3056" w14:paraId="0F46A44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614DCB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21C91" w14:textId="3BF358D9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en-US" w:bidi="ur-PK"/>
              </w:rPr>
              <w:t>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73ECCE2" w14:textId="4F75EE49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D750E7">
              <w:rPr>
                <w:i w:val="0"/>
                <w:iCs/>
                <w:lang w:val="en-US" w:bidi="ur-PK"/>
              </w:rPr>
              <w:t>PRN-KinSM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F24C40" w:rsidRPr="007D2046" w14:paraId="2F763EC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419687A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DC9CFA2" w14:textId="53F1CA9E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proofErr w:type="spellStart"/>
            <w:r>
              <w:rPr>
                <w:lang w:val="en-US" w:bidi="ur-PK"/>
              </w:rPr>
              <w:t>jej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422F6659" w14:textId="028A09C5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D750E7">
              <w:rPr>
                <w:i w:val="0"/>
                <w:iCs/>
                <w:lang w:val="en-US" w:bidi="ur-PK"/>
              </w:rPr>
              <w:t>PRN-KinSM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10509457" w14:textId="77777777" w:rsidR="00F24C40" w:rsidRDefault="00F24C40" w:rsidP="00361C5B">
      <w:pPr>
        <w:rPr>
          <w:lang w:val="en-US"/>
        </w:rPr>
      </w:pPr>
    </w:p>
    <w:p w14:paraId="010296F7" w14:textId="7867002F" w:rsidR="00361C5B" w:rsidRPr="00467B81" w:rsidRDefault="00361C5B" w:rsidP="00467B81">
      <w:pPr>
        <w:spacing w:after="260" w:line="260" w:lineRule="atLeast"/>
        <w:rPr>
          <w:rFonts w:eastAsiaTheme="minorHAnsi"/>
          <w:sz w:val="22"/>
          <w:szCs w:val="22"/>
          <w:lang w:val="en-US" w:eastAsia="en-US"/>
        </w:rPr>
      </w:pPr>
      <w:r w:rsidRPr="00467B81">
        <w:rPr>
          <w:rFonts w:eastAsiaTheme="minorHAnsi"/>
          <w:sz w:val="22"/>
          <w:szCs w:val="22"/>
          <w:lang w:val="en-US" w:eastAsia="en-US"/>
        </w:rPr>
        <w:t xml:space="preserve">The </w:t>
      </w:r>
      <w:r w:rsidR="00F24C40" w:rsidRPr="00467B81">
        <w:rPr>
          <w:rFonts w:eastAsiaTheme="minorHAnsi"/>
          <w:sz w:val="22"/>
          <w:szCs w:val="22"/>
          <w:lang w:val="en-US" w:eastAsia="en-US"/>
        </w:rPr>
        <w:t>feature value</w:t>
      </w:r>
      <w:r w:rsidRPr="00467B81">
        <w:rPr>
          <w:rFonts w:eastAsiaTheme="minorHAnsi"/>
          <w:sz w:val="22"/>
          <w:szCs w:val="22"/>
          <w:lang w:val="en-US" w:eastAsia="en-US"/>
        </w:rPr>
        <w:t xml:space="preserve"> </w:t>
      </w:r>
      <w:r w:rsidR="00F24C40" w:rsidRPr="00467B81">
        <w:rPr>
          <w:rFonts w:eastAsiaTheme="minorHAnsi"/>
          <w:sz w:val="22"/>
          <w:szCs w:val="22"/>
          <w:lang w:val="en-US" w:eastAsia="en-US"/>
        </w:rPr>
        <w:t xml:space="preserve">M+F </w:t>
      </w:r>
      <w:r w:rsidRPr="00467B81">
        <w:rPr>
          <w:rFonts w:eastAsiaTheme="minorHAnsi"/>
          <w:sz w:val="22"/>
          <w:szCs w:val="22"/>
          <w:lang w:val="en-US" w:eastAsia="en-US"/>
        </w:rPr>
        <w:t>is a majority pattern in the region</w:t>
      </w:r>
      <w:r w:rsidR="00F24C40" w:rsidRPr="00467B81">
        <w:rPr>
          <w:rFonts w:eastAsiaTheme="minorHAnsi"/>
          <w:sz w:val="22"/>
          <w:szCs w:val="22"/>
          <w:lang w:val="en-US" w:eastAsia="en-US"/>
        </w:rPr>
        <w:t>. However</w:t>
      </w:r>
      <w:r w:rsidR="0034214E">
        <w:rPr>
          <w:rFonts w:eastAsiaTheme="minorHAnsi"/>
          <w:sz w:val="22"/>
          <w:szCs w:val="22"/>
          <w:lang w:val="en-US" w:eastAsia="en-US"/>
        </w:rPr>
        <w:t xml:space="preserve">, while the M+F pattern is restricted to the three Indo-Iranian phyla, the F+M pattern occurs in languages belonging to all </w:t>
      </w:r>
      <w:r w:rsidRPr="00467B81">
        <w:rPr>
          <w:rFonts w:eastAsiaTheme="minorHAnsi"/>
          <w:sz w:val="22"/>
          <w:szCs w:val="22"/>
          <w:lang w:val="en-US" w:eastAsia="en-US"/>
        </w:rPr>
        <w:t>six phyla.</w:t>
      </w:r>
      <w:r w:rsidR="0034214E">
        <w:rPr>
          <w:rFonts w:eastAsiaTheme="minorHAnsi"/>
          <w:sz w:val="22"/>
          <w:szCs w:val="22"/>
          <w:lang w:val="en-US" w:eastAsia="en-US"/>
        </w:rPr>
        <w:t xml:space="preserve"> There is a clearly geographical distribution, with the M+F pattern in the south and west, and the F+M pattern in the north and east.</w:t>
      </w:r>
      <w:bookmarkStart w:id="2" w:name="_GoBack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61C5B" w:rsidRPr="008E3982" w14:paraId="2257DF2E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66313C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7BAAC7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5393BE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1C5B" w:rsidRPr="008E3982" w14:paraId="400A3D16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9A4A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D81D1" w14:textId="657AF03B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9F3C8" w14:textId="4A73EDEE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58</w:t>
            </w:r>
          </w:p>
        </w:tc>
      </w:tr>
      <w:tr w:rsidR="00361C5B" w:rsidRPr="008E3982" w14:paraId="233D7510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65187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28E65" w14:textId="3EC7B908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972C" w14:textId="0C9F0C89" w:rsidR="00361C5B" w:rsidRPr="00294D6F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361C5B" w:rsidRPr="008E3982" w14:paraId="428CB1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0A6E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EC4D5" w14:textId="385EF2F5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1D09C" w14:textId="36CDFC4C" w:rsidR="00361C5B" w:rsidRPr="008E3982" w:rsidRDefault="005B45D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2A73611B" w14:textId="77777777" w:rsidR="00361C5B" w:rsidRPr="008B349D" w:rsidRDefault="00361C5B" w:rsidP="00361C5B">
      <w:pPr>
        <w:rPr>
          <w:lang w:val="en-US"/>
        </w:rPr>
      </w:pPr>
    </w:p>
    <w:p w14:paraId="3FF8F7B9" w14:textId="77777777" w:rsidR="00400D12" w:rsidRPr="00400D12" w:rsidRDefault="00400D12" w:rsidP="00763178">
      <w:pPr>
        <w:rPr>
          <w:lang w:val="en-US"/>
        </w:rPr>
      </w:pPr>
    </w:p>
    <w:sectPr w:rsidR="00400D12" w:rsidRPr="00400D1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502F" w14:textId="77777777" w:rsidR="00073C15" w:rsidRDefault="00073C15" w:rsidP="00183404">
      <w:r>
        <w:separator/>
      </w:r>
    </w:p>
  </w:endnote>
  <w:endnote w:type="continuationSeparator" w:id="0">
    <w:p w14:paraId="0A1A6BBA" w14:textId="77777777" w:rsidR="00073C15" w:rsidRDefault="00073C15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76E3" w14:textId="77777777" w:rsidR="00073C15" w:rsidRDefault="00073C15" w:rsidP="00183404">
      <w:r>
        <w:separator/>
      </w:r>
    </w:p>
  </w:footnote>
  <w:footnote w:type="continuationSeparator" w:id="0">
    <w:p w14:paraId="45B83DEA" w14:textId="77777777" w:rsidR="00073C15" w:rsidRDefault="00073C15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C5"/>
    <w:rsid w:val="00030811"/>
    <w:rsid w:val="00073C15"/>
    <w:rsid w:val="000E0B0A"/>
    <w:rsid w:val="00143428"/>
    <w:rsid w:val="00166093"/>
    <w:rsid w:val="00183404"/>
    <w:rsid w:val="001A21D5"/>
    <w:rsid w:val="001A72EB"/>
    <w:rsid w:val="00317D35"/>
    <w:rsid w:val="0032599D"/>
    <w:rsid w:val="003334D7"/>
    <w:rsid w:val="0034214E"/>
    <w:rsid w:val="00361C5B"/>
    <w:rsid w:val="003B76C5"/>
    <w:rsid w:val="00400D12"/>
    <w:rsid w:val="00410D5F"/>
    <w:rsid w:val="0041258A"/>
    <w:rsid w:val="00451BA8"/>
    <w:rsid w:val="00460E12"/>
    <w:rsid w:val="00467B81"/>
    <w:rsid w:val="004C26F1"/>
    <w:rsid w:val="004C61B2"/>
    <w:rsid w:val="00516BD0"/>
    <w:rsid w:val="00546568"/>
    <w:rsid w:val="005772FF"/>
    <w:rsid w:val="005A1B34"/>
    <w:rsid w:val="005B45D8"/>
    <w:rsid w:val="006876FA"/>
    <w:rsid w:val="00745125"/>
    <w:rsid w:val="00763178"/>
    <w:rsid w:val="007B45E1"/>
    <w:rsid w:val="008446EB"/>
    <w:rsid w:val="008477C8"/>
    <w:rsid w:val="008B2BBD"/>
    <w:rsid w:val="0093081C"/>
    <w:rsid w:val="009E408A"/>
    <w:rsid w:val="00A141ED"/>
    <w:rsid w:val="00A735C0"/>
    <w:rsid w:val="00A756A3"/>
    <w:rsid w:val="00C10E40"/>
    <w:rsid w:val="00C52CC0"/>
    <w:rsid w:val="00CB6AB4"/>
    <w:rsid w:val="00CD4B38"/>
    <w:rsid w:val="00CF3875"/>
    <w:rsid w:val="00D750E7"/>
    <w:rsid w:val="00E31FB2"/>
    <w:rsid w:val="00E36E68"/>
    <w:rsid w:val="00F0035E"/>
    <w:rsid w:val="00F024EF"/>
    <w:rsid w:val="00F0715D"/>
    <w:rsid w:val="00F24C40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D667"/>
  <w15:chartTrackingRefBased/>
  <w15:docId w15:val="{1A3C43F5-FACF-43FC-AAD8-B0457EC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  <w:lang w:val="sv-SE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  <w:lang w:val="sv-SE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  <w:lang w:val="sv-SE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  <w:lang w:val="sv-SE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  <w:lang w:val="sv-SE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  <w:lang w:val="sv-S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sv-S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sv-S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sv-S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  <w:lang w:val="sv-SE" w:eastAsia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sv-SE" w:eastAsia="en-US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  <w:lang w:val="sv-S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  <w:lang w:val="sv-SE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  <w:lang w:val="sv-SE" w:eastAsia="en-US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  <w:lang w:val="sv-SE" w:eastAsia="en-US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61C5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 w:eastAsia="en-US"/>
    </w:rPr>
  </w:style>
  <w:style w:type="character" w:customStyle="1" w:styleId="InterlinExamplePalulaChar">
    <w:name w:val="Interlin Example Palula Char"/>
    <w:link w:val="InterlinExamplePalula"/>
    <w:rsid w:val="00361C5B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361C5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9C1A0-2A69-4430-964A-4B4667A4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2020-09-09T11:41:00Z</dcterms:created>
  <dcterms:modified xsi:type="dcterms:W3CDTF">2020-09-09T12:15:00Z</dcterms:modified>
</cp:coreProperties>
</file>