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27F" w14:textId="755995B4" w:rsidR="00CD4B38" w:rsidRPr="00AB5E4A" w:rsidRDefault="008A30A9" w:rsidP="00AB5E4A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>Kinship: Grandchildren by Children’s Sex</w:t>
      </w:r>
    </w:p>
    <w:p w14:paraId="41C85A83" w14:textId="503EBB9E" w:rsidR="00D641C6" w:rsidRPr="007B45E1" w:rsidRDefault="005C1096" w:rsidP="00D641C6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Terms referring to one’s grandchildren were investigated. One of the relevant features is that grandchildren are distinguished according to the anchor’s children’s biological sex. This is usually realized as a four-way differentiation of grandchildren, distinguishing lexically between a ‘son’s son’, a ‘son’s daughter’, a ‘daughter’s son’ as well as a ‘daughter’s daughter’. That is the case in </w:t>
      </w:r>
      <w:r w:rsidR="00B16132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Indo-Aryan Kashmiri of Pakistan, as shown in </w: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_Ref12343426 \r \h </w:instrText>
      </w:r>
      <w:r w:rsidR="00AB5E4A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="00D641C6" w:rsidRPr="00AB5E4A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14:paraId="3E452B8E" w14:textId="5590A802" w:rsidR="00D641C6" w:rsidRPr="00D641C6" w:rsidRDefault="00D641C6" w:rsidP="00D641C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343426"/>
      <w:proofErr w:type="spellStart"/>
      <w:r w:rsidRPr="00D641C6">
        <w:rPr>
          <w:rFonts w:cs="Times New Roman"/>
        </w:rPr>
        <w:t>Kashmiri</w:t>
      </w:r>
      <w:proofErr w:type="spellEnd"/>
      <w:r w:rsidRPr="00D641C6">
        <w:rPr>
          <w:rFonts w:cs="Times New Roman"/>
        </w:rPr>
        <w:t>, Pakistan [kas(p)] (</w:t>
      </w:r>
      <w:proofErr w:type="spellStart"/>
      <w:r w:rsidRPr="00D641C6">
        <w:rPr>
          <w:rFonts w:cs="Times New Roman"/>
        </w:rPr>
        <w:t>Indo-Aryan</w:t>
      </w:r>
      <w:proofErr w:type="spellEnd"/>
      <w:r w:rsidRPr="00D641C6">
        <w:rPr>
          <w:rFonts w:cs="Times New Roman"/>
        </w:rPr>
        <w:t>)</w:t>
      </w:r>
      <w:bookmarkEnd w:id="0"/>
      <w:r w:rsidRPr="00D641C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D641C6" w:rsidRPr="00696479" w14:paraId="5B209F47" w14:textId="77777777" w:rsidTr="00391729">
        <w:trPr>
          <w:trHeight w:val="227"/>
        </w:trPr>
        <w:tc>
          <w:tcPr>
            <w:tcW w:w="0" w:type="auto"/>
            <w:vAlign w:val="center"/>
          </w:tcPr>
          <w:p w14:paraId="7EA4C9DD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2E116FA" w14:textId="6622FB50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poːtor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03B39AE" w14:textId="6B2BA2A1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‘son’s son’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7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BE3056" w14:paraId="320CB5A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D8B432F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29D1421" w14:textId="67102811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poːtɨr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19F65A" w14:textId="3126CDBE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‘son’s daughter’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8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7D2046" w14:paraId="2A63701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CA1DB81" w14:textId="77777777" w:rsidR="00D641C6" w:rsidRPr="000E0B0A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86EA5CD" w14:textId="71DE059D" w:rsidR="00D641C6" w:rsidRPr="000E0B0A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djuːtor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7DB7D52" w14:textId="4A215AFC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‘daughter’s son’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>
              <w:rPr>
                <w:i w:val="0"/>
                <w:iCs/>
                <w:lang w:val="en-US" w:bidi="ur-PK"/>
              </w:rPr>
              <w:t>KASp</w:t>
            </w:r>
            <w:r w:rsidRPr="00D641C6"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:01</w:t>
            </w:r>
            <w:r w:rsidR="00943668">
              <w:rPr>
                <w:i w:val="0"/>
                <w:iCs/>
                <w:lang w:val="en-US" w:bidi="ur-PK"/>
              </w:rPr>
              <w:t>9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  <w:tr w:rsidR="00D641C6" w:rsidRPr="00943668" w14:paraId="686E5D8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43CF9F6F" w14:textId="77777777" w:rsid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F243BF2" w14:textId="6D8A5863" w:rsidR="00D641C6" w:rsidRPr="00943668" w:rsidRDefault="00943668" w:rsidP="0094366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43668">
              <w:rPr>
                <w:lang w:val="is-IS" w:bidi="ur-PK"/>
              </w:rPr>
              <w:t>djuːtɨr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C1C657D" w14:textId="51E48E40" w:rsidR="00D641C6" w:rsidRPr="00D641C6" w:rsidRDefault="00D641C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D641C6">
              <w:rPr>
                <w:i w:val="0"/>
                <w:lang w:val="en-US"/>
              </w:rPr>
              <w:t>‘daughter’s daughter’</w:t>
            </w:r>
            <w:r w:rsidRPr="00D641C6">
              <w:rPr>
                <w:i w:val="0"/>
                <w:iCs/>
                <w:lang w:val="en-US" w:bidi="ur-PK"/>
              </w:rPr>
              <w:t xml:space="preserve"> (</w:t>
            </w:r>
            <w:r w:rsidR="00943668">
              <w:rPr>
                <w:i w:val="0"/>
                <w:iCs/>
                <w:lang w:val="en-US" w:bidi="ur-PK"/>
              </w:rPr>
              <w:t>KASp</w:t>
            </w:r>
            <w:r w:rsidR="00943668" w:rsidRPr="00D641C6">
              <w:rPr>
                <w:i w:val="0"/>
                <w:iCs/>
                <w:lang w:val="en-US" w:bidi="ur-PK"/>
              </w:rPr>
              <w:t>-Kin</w:t>
            </w:r>
            <w:r w:rsidR="00943668">
              <w:rPr>
                <w:i w:val="0"/>
                <w:iCs/>
                <w:lang w:val="en-US" w:bidi="ur-PK"/>
              </w:rPr>
              <w:t>KR</w:t>
            </w:r>
            <w:r w:rsidRPr="00D641C6">
              <w:rPr>
                <w:i w:val="0"/>
                <w:iCs/>
                <w:lang w:val="en-US" w:bidi="ur-PK"/>
              </w:rPr>
              <w:t>:0</w:t>
            </w:r>
            <w:r w:rsidR="00943668">
              <w:rPr>
                <w:i w:val="0"/>
                <w:iCs/>
                <w:lang w:val="en-US" w:bidi="ur-PK"/>
              </w:rPr>
              <w:t>20</w:t>
            </w:r>
            <w:r w:rsidRPr="00D641C6"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7929E1E" w14:textId="77777777" w:rsidR="00D641C6" w:rsidRDefault="00D641C6" w:rsidP="00D641C6">
      <w:pPr>
        <w:rPr>
          <w:lang w:val="en-US"/>
        </w:rPr>
      </w:pPr>
    </w:p>
    <w:p w14:paraId="6197668F" w14:textId="0CD74684" w:rsidR="00D641C6" w:rsidRPr="00AB5E4A" w:rsidRDefault="00D641C6" w:rsidP="00AB5E4A">
      <w:pPr>
        <w:spacing w:after="260" w:line="260" w:lineRule="atLeast"/>
        <w:rPr>
          <w:rFonts w:eastAsiaTheme="minorHAnsi"/>
          <w:sz w:val="22"/>
          <w:szCs w:val="22"/>
          <w:lang w:val="en-US"/>
        </w:rPr>
      </w:pPr>
      <w:r w:rsidRPr="00AB5E4A">
        <w:rPr>
          <w:rFonts w:eastAsiaTheme="minorHAnsi"/>
          <w:sz w:val="22"/>
          <w:szCs w:val="22"/>
          <w:lang w:val="en-US"/>
        </w:rPr>
        <w:t>Differentiating grand</w:t>
      </w:r>
      <w:r w:rsidR="00AB5E4A">
        <w:rPr>
          <w:rFonts w:eastAsiaTheme="minorHAnsi"/>
          <w:sz w:val="22"/>
          <w:szCs w:val="22"/>
          <w:lang w:val="en-US"/>
        </w:rPr>
        <w:t>children</w:t>
      </w:r>
      <w:r w:rsidRPr="00AB5E4A">
        <w:rPr>
          <w:rFonts w:eastAsiaTheme="minorHAnsi"/>
          <w:sz w:val="22"/>
          <w:szCs w:val="22"/>
          <w:lang w:val="en-US"/>
        </w:rPr>
        <w:t xml:space="preserve"> by one’s </w:t>
      </w:r>
      <w:r w:rsidR="00AB5E4A">
        <w:rPr>
          <w:rFonts w:eastAsiaTheme="minorHAnsi"/>
          <w:sz w:val="22"/>
          <w:szCs w:val="22"/>
          <w:lang w:val="en-US"/>
        </w:rPr>
        <w:t>children</w:t>
      </w:r>
      <w:r w:rsidRPr="00AB5E4A">
        <w:rPr>
          <w:rFonts w:eastAsiaTheme="minorHAnsi"/>
          <w:sz w:val="22"/>
          <w:szCs w:val="22"/>
          <w:lang w:val="en-US"/>
        </w:rPr>
        <w:t>’s sex is a minority pattern</w:t>
      </w:r>
      <w:r w:rsidR="00AB5E4A">
        <w:rPr>
          <w:rFonts w:eastAsiaTheme="minorHAnsi"/>
          <w:sz w:val="22"/>
          <w:szCs w:val="22"/>
          <w:lang w:val="en-US"/>
        </w:rPr>
        <w:t>, but it is found in various parts of the region and in several of the phyla represented</w:t>
      </w:r>
      <w:r w:rsidR="00085E2A">
        <w:rPr>
          <w:rFonts w:eastAsiaTheme="minorHAnsi"/>
          <w:sz w:val="22"/>
          <w:szCs w:val="22"/>
          <w:lang w:val="en-US"/>
        </w:rPr>
        <w:t xml:space="preserve"> in the sample</w:t>
      </w:r>
      <w:bookmarkStart w:id="1" w:name="_GoBack"/>
      <w:bookmarkEnd w:id="1"/>
      <w:r w:rsidRPr="00AB5E4A">
        <w:rPr>
          <w:rFonts w:eastAsiaTheme="minorHAnsi"/>
          <w:sz w:val="22"/>
          <w:szCs w:val="22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641C6" w:rsidRPr="008E3982" w14:paraId="34C49841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8467928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A2BB04" w14:textId="77777777" w:rsidR="00D641C6" w:rsidRPr="008E3982" w:rsidRDefault="00D641C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ED46DF" w14:textId="77777777" w:rsidR="00D641C6" w:rsidRPr="008E3982" w:rsidRDefault="00D641C6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641C6" w:rsidRPr="008E3982" w14:paraId="601B206C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1B4C6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114DA" w14:textId="52A1B200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9D207" w14:textId="39E726CD" w:rsidR="00D641C6" w:rsidRPr="008E3982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</w:tr>
      <w:tr w:rsidR="00D641C6" w:rsidRPr="008E3982" w14:paraId="706B0B1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7ACD3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DC91C" w14:textId="5EE56FC9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90254" w14:textId="4F9F358A" w:rsidR="00D641C6" w:rsidRPr="00294D6F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D641C6" w:rsidRPr="008E3982" w14:paraId="2904190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60CA9" w14:textId="77777777" w:rsidR="00D641C6" w:rsidRPr="008E3982" w:rsidRDefault="00D641C6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080FD" w14:textId="20367A2D" w:rsidR="00D641C6" w:rsidRPr="008E3982" w:rsidRDefault="00AB5E4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162B3" w14:textId="6754E38E" w:rsidR="00D641C6" w:rsidRPr="008E3982" w:rsidRDefault="008423F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1D405378" w14:textId="77777777" w:rsidR="00D641C6" w:rsidRPr="008B349D" w:rsidRDefault="00D641C6" w:rsidP="00D641C6">
      <w:pPr>
        <w:rPr>
          <w:lang w:val="en-US"/>
        </w:rPr>
      </w:pPr>
    </w:p>
    <w:p w14:paraId="47CEF218" w14:textId="77777777" w:rsidR="00D641C6" w:rsidRPr="006E306F" w:rsidRDefault="00D641C6" w:rsidP="00D641C6">
      <w:pPr>
        <w:rPr>
          <w:lang w:val="en-US"/>
        </w:rPr>
      </w:pPr>
    </w:p>
    <w:p w14:paraId="08D10731" w14:textId="2929C070" w:rsidR="008A30A9" w:rsidRDefault="008A30A9" w:rsidP="00763178">
      <w:pPr>
        <w:rPr>
          <w:lang w:val="en-US"/>
        </w:rPr>
      </w:pPr>
    </w:p>
    <w:p w14:paraId="196B7B35" w14:textId="77777777" w:rsidR="00B16132" w:rsidRPr="005C1096" w:rsidRDefault="00B16132" w:rsidP="00763178">
      <w:pPr>
        <w:rPr>
          <w:lang w:val="en-US"/>
        </w:rPr>
      </w:pPr>
    </w:p>
    <w:sectPr w:rsidR="00B16132" w:rsidRPr="005C109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C87F" w14:textId="77777777" w:rsidR="005460C5" w:rsidRDefault="005460C5" w:rsidP="00183404">
      <w:r>
        <w:separator/>
      </w:r>
    </w:p>
  </w:endnote>
  <w:endnote w:type="continuationSeparator" w:id="0">
    <w:p w14:paraId="4E1DAA1D" w14:textId="77777777" w:rsidR="005460C5" w:rsidRDefault="005460C5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86F01" w14:textId="77777777" w:rsidR="005460C5" w:rsidRDefault="005460C5" w:rsidP="00183404">
      <w:r>
        <w:separator/>
      </w:r>
    </w:p>
  </w:footnote>
  <w:footnote w:type="continuationSeparator" w:id="0">
    <w:p w14:paraId="08184E60" w14:textId="77777777" w:rsidR="005460C5" w:rsidRDefault="005460C5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88"/>
    <w:rsid w:val="00030811"/>
    <w:rsid w:val="00085E2A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6BD0"/>
    <w:rsid w:val="005460C5"/>
    <w:rsid w:val="00546568"/>
    <w:rsid w:val="005772FF"/>
    <w:rsid w:val="005A1B34"/>
    <w:rsid w:val="005C1096"/>
    <w:rsid w:val="006876FA"/>
    <w:rsid w:val="00745125"/>
    <w:rsid w:val="00763178"/>
    <w:rsid w:val="008423FD"/>
    <w:rsid w:val="008477C8"/>
    <w:rsid w:val="008A30A9"/>
    <w:rsid w:val="008B2BBD"/>
    <w:rsid w:val="0093081C"/>
    <w:rsid w:val="00943668"/>
    <w:rsid w:val="009E408A"/>
    <w:rsid w:val="00A141ED"/>
    <w:rsid w:val="00A735C0"/>
    <w:rsid w:val="00A756A3"/>
    <w:rsid w:val="00AB5E4A"/>
    <w:rsid w:val="00B16132"/>
    <w:rsid w:val="00BB5388"/>
    <w:rsid w:val="00C10E40"/>
    <w:rsid w:val="00C93AA2"/>
    <w:rsid w:val="00CB6AB4"/>
    <w:rsid w:val="00CD4B38"/>
    <w:rsid w:val="00CF3875"/>
    <w:rsid w:val="00D641C6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1FB62"/>
  <w15:chartTrackingRefBased/>
  <w15:docId w15:val="{4D332A2F-4DD2-467A-BAE0-C994845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D641C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D641C6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D641C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2020-09-09T13:57:00Z</dcterms:created>
  <dcterms:modified xsi:type="dcterms:W3CDTF">2020-11-03T07:49:00Z</dcterms:modified>
</cp:coreProperties>
</file>