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99348" w14:textId="319FB039" w:rsidR="00CD4B38" w:rsidRDefault="00036AA8" w:rsidP="00763178">
      <w:proofErr w:type="spellStart"/>
      <w:r>
        <w:t>Object</w:t>
      </w:r>
      <w:proofErr w:type="spellEnd"/>
      <w:r>
        <w:t xml:space="preserve"> </w:t>
      </w:r>
      <w:proofErr w:type="spellStart"/>
      <w:r>
        <w:t>Oblique</w:t>
      </w:r>
      <w:proofErr w:type="spellEnd"/>
      <w:r>
        <w:t xml:space="preserve"> Word Order</w:t>
      </w:r>
    </w:p>
    <w:p w14:paraId="43F55D5B" w14:textId="666299CD" w:rsidR="00F725D7" w:rsidRDefault="00D514D7" w:rsidP="00F725D7">
      <w:pPr>
        <w:rPr>
          <w:lang w:val="en-US"/>
        </w:rPr>
      </w:pPr>
      <w:r w:rsidRPr="00D514D7">
        <w:rPr>
          <w:lang w:val="en-US"/>
        </w:rPr>
        <w:t>The order in a clause between a lexical object and an oblique ph</w:t>
      </w:r>
      <w:r>
        <w:rPr>
          <w:lang w:val="en-US"/>
        </w:rPr>
        <w:t>rase was investigated. The latter is a noun phrase or an adverbial phrase that functions as an adverbial modifier of the verb.</w:t>
      </w:r>
      <w:r w:rsidRPr="00D514D7">
        <w:rPr>
          <w:lang w:val="en-US"/>
        </w:rPr>
        <w:t xml:space="preserve"> </w:t>
      </w:r>
      <w:r>
        <w:rPr>
          <w:lang w:val="en-US"/>
        </w:rPr>
        <w:t xml:space="preserve">The order object followed by </w:t>
      </w:r>
      <w:r w:rsidR="003302FF">
        <w:rPr>
          <w:lang w:val="en-US"/>
        </w:rPr>
        <w:t xml:space="preserve">an </w:t>
      </w:r>
      <w:r>
        <w:rPr>
          <w:lang w:val="en-US"/>
        </w:rPr>
        <w:t xml:space="preserve">oblique </w:t>
      </w:r>
      <w:r w:rsidR="003302FF">
        <w:rPr>
          <w:lang w:val="en-US"/>
        </w:rPr>
        <w:t xml:space="preserve">phrase </w:t>
      </w:r>
      <w:r>
        <w:rPr>
          <w:lang w:val="en-US"/>
        </w:rPr>
        <w:t xml:space="preserve">is attested </w:t>
      </w:r>
      <w:r w:rsidR="003302FF">
        <w:rPr>
          <w:lang w:val="en-US"/>
        </w:rPr>
        <w:t xml:space="preserve">for </w:t>
      </w:r>
      <w:r w:rsidR="00C35AAA">
        <w:rPr>
          <w:lang w:val="en-US"/>
        </w:rPr>
        <w:t>Turkic Uzbek of Afghanistan</w:t>
      </w:r>
      <w:r w:rsidR="003302FF">
        <w:rPr>
          <w:lang w:val="en-US"/>
        </w:rPr>
        <w:t>, as seen in</w:t>
      </w:r>
      <w:r>
        <w:rPr>
          <w:lang w:val="en-US"/>
        </w:rPr>
        <w:t xml:space="preserve"> </w:t>
      </w:r>
      <w:r w:rsidR="00F725D7">
        <w:rPr>
          <w:lang w:val="en-US"/>
        </w:rPr>
        <w:fldChar w:fldCharType="begin"/>
      </w:r>
      <w:r w:rsidR="00F725D7">
        <w:rPr>
          <w:lang w:val="en-US"/>
        </w:rPr>
        <w:instrText xml:space="preserve"> REF _Ref531867975 \r \h </w:instrText>
      </w:r>
      <w:r w:rsidR="00F725D7">
        <w:rPr>
          <w:lang w:val="en-US"/>
        </w:rPr>
      </w:r>
      <w:r w:rsidR="00F725D7">
        <w:rPr>
          <w:lang w:val="en-US"/>
        </w:rPr>
        <w:fldChar w:fldCharType="separate"/>
      </w:r>
      <w:r w:rsidR="00F725D7">
        <w:rPr>
          <w:lang w:val="en-US"/>
        </w:rPr>
        <w:t>(1)</w:t>
      </w:r>
      <w:r w:rsidR="00F725D7">
        <w:rPr>
          <w:lang w:val="en-US"/>
        </w:rPr>
        <w:fldChar w:fldCharType="end"/>
      </w:r>
      <w:r w:rsidR="00F725D7">
        <w:rPr>
          <w:lang w:val="en-US"/>
        </w:rPr>
        <w:t xml:space="preserve">. </w:t>
      </w:r>
    </w:p>
    <w:p w14:paraId="370B5569" w14:textId="50F142F2" w:rsidR="00F725D7" w:rsidRPr="00371E27" w:rsidRDefault="00C35AAA" w:rsidP="00F725D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0" w:name="_Ref531867975"/>
      <w:r>
        <w:rPr>
          <w:rFonts w:cs="Times New Roman"/>
        </w:rPr>
        <w:t>Uzbek</w:t>
      </w:r>
      <w:r w:rsidR="00F725D7" w:rsidRPr="00371E27">
        <w:rPr>
          <w:rFonts w:cs="Times New Roman"/>
        </w:rPr>
        <w:t xml:space="preserve"> [</w:t>
      </w:r>
      <w:proofErr w:type="spellStart"/>
      <w:r>
        <w:rPr>
          <w:rFonts w:cs="Times New Roman"/>
        </w:rPr>
        <w:t>uzs</w:t>
      </w:r>
      <w:proofErr w:type="spellEnd"/>
      <w:r w:rsidR="00F725D7" w:rsidRPr="00371E27">
        <w:rPr>
          <w:rFonts w:cs="Times New Roman"/>
        </w:rPr>
        <w:t>] (</w:t>
      </w:r>
      <w:proofErr w:type="spellStart"/>
      <w:r>
        <w:rPr>
          <w:rFonts w:cs="Times New Roman"/>
        </w:rPr>
        <w:t>Turkic</w:t>
      </w:r>
      <w:proofErr w:type="spellEnd"/>
      <w:r w:rsidR="00F725D7" w:rsidRPr="00371E27">
        <w:rPr>
          <w:rFonts w:cs="Times New Roman"/>
        </w:rPr>
        <w:t>)</w:t>
      </w:r>
      <w:bookmarkEnd w:id="0"/>
      <w:r w:rsidR="00F725D7" w:rsidRPr="00371E27">
        <w:rPr>
          <w:rFonts w:cs="Times New Roma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80"/>
        <w:gridCol w:w="791"/>
        <w:gridCol w:w="910"/>
        <w:gridCol w:w="910"/>
        <w:gridCol w:w="3239"/>
      </w:tblGrid>
      <w:tr w:rsidR="00C35AAA" w:rsidRPr="00590D7F" w14:paraId="0D24AC92" w14:textId="77777777" w:rsidTr="00C35AAA">
        <w:trPr>
          <w:trHeight w:val="227"/>
        </w:trPr>
        <w:tc>
          <w:tcPr>
            <w:tcW w:w="1080" w:type="dxa"/>
            <w:vAlign w:val="center"/>
          </w:tcPr>
          <w:p w14:paraId="48D85F75" w14:textId="0E24BE60" w:rsidR="00C35AAA" w:rsidRPr="008C16E9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 xml:space="preserve">χɑːtin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FD2DBD4" w14:textId="1678EC4C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>uːʁul</w:t>
            </w:r>
            <w:r>
              <w:rPr>
                <w:lang w:val="is-IS" w:bidi="ur-PK"/>
              </w:rPr>
              <w:t>-</w:t>
            </w:r>
            <w:r w:rsidRPr="003E6852">
              <w:rPr>
                <w:lang w:val="is-IS" w:bidi="ur-PK"/>
              </w:rPr>
              <w:t>niː</w:t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47482311" w14:textId="710B7539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 xml:space="preserve">bir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7F5760D1" w14:textId="4B55F8EC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 xml:space="preserve">kampal </w:t>
            </w:r>
          </w:p>
        </w:tc>
        <w:tc>
          <w:tcPr>
            <w:tcW w:w="910" w:type="dxa"/>
            <w:shd w:val="clear" w:color="auto" w:fill="auto"/>
            <w:vAlign w:val="center"/>
          </w:tcPr>
          <w:p w14:paraId="562A3D11" w14:textId="5ECF01E5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 xml:space="preserve">minan </w:t>
            </w:r>
          </w:p>
        </w:tc>
        <w:tc>
          <w:tcPr>
            <w:tcW w:w="3239" w:type="dxa"/>
            <w:shd w:val="clear" w:color="auto" w:fill="auto"/>
            <w:vAlign w:val="center"/>
          </w:tcPr>
          <w:p w14:paraId="35760EDB" w14:textId="177EC9EF" w:rsidR="00C35AAA" w:rsidRPr="00590D7F" w:rsidRDefault="00C35AAA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3E6852">
              <w:rPr>
                <w:lang w:val="is-IS" w:bidi="ur-PK"/>
              </w:rPr>
              <w:t>jɑːp</w:t>
            </w:r>
            <w:r>
              <w:rPr>
                <w:lang w:val="is-IS" w:bidi="ur-PK"/>
              </w:rPr>
              <w:t>-</w:t>
            </w:r>
            <w:r w:rsidRPr="003E6852">
              <w:rPr>
                <w:lang w:val="is-IS" w:bidi="ur-PK"/>
              </w:rPr>
              <w:t>tiː</w:t>
            </w:r>
            <w:r>
              <w:rPr>
                <w:lang w:val="is-IS" w:bidi="ur-PK"/>
              </w:rPr>
              <w:t>.</w:t>
            </w:r>
          </w:p>
        </w:tc>
      </w:tr>
      <w:tr w:rsidR="00C35AAA" w:rsidRPr="008C16E9" w14:paraId="40B14072" w14:textId="77777777" w:rsidTr="00C35AAA">
        <w:trPr>
          <w:trHeight w:val="227"/>
        </w:trPr>
        <w:tc>
          <w:tcPr>
            <w:tcW w:w="1080" w:type="dxa"/>
            <w:vAlign w:val="center"/>
          </w:tcPr>
          <w:p w14:paraId="52FD1BAE" w14:textId="57FCFDBE" w:rsidR="00C35AAA" w:rsidRPr="003E6852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woman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14:paraId="531BB65B" w14:textId="47C463ED" w:rsidR="00C35AAA" w:rsidRPr="003E6852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C35AAA">
              <w:rPr>
                <w:smallCaps/>
                <w:lang w:val="sv-SE" w:bidi="ur-PK"/>
              </w:rPr>
              <w:t>acc</w:t>
            </w:r>
            <w:proofErr w:type="spellEnd"/>
          </w:p>
        </w:tc>
        <w:tc>
          <w:tcPr>
            <w:tcW w:w="791" w:type="dxa"/>
            <w:shd w:val="clear" w:color="auto" w:fill="auto"/>
          </w:tcPr>
          <w:p w14:paraId="692F9A39" w14:textId="39A7872C" w:rsidR="00C35AAA" w:rsidRPr="00C35AAA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C35AAA">
              <w:rPr>
                <w:lang w:val="is-IS" w:bidi="ur-PK"/>
              </w:rPr>
              <w:t>one</w:t>
            </w:r>
          </w:p>
        </w:tc>
        <w:tc>
          <w:tcPr>
            <w:tcW w:w="910" w:type="dxa"/>
            <w:shd w:val="clear" w:color="auto" w:fill="auto"/>
          </w:tcPr>
          <w:p w14:paraId="77FBA44A" w14:textId="6430A3F3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blanket</w:t>
            </w:r>
          </w:p>
        </w:tc>
        <w:tc>
          <w:tcPr>
            <w:tcW w:w="910" w:type="dxa"/>
            <w:shd w:val="clear" w:color="auto" w:fill="auto"/>
          </w:tcPr>
          <w:p w14:paraId="0BDA9968" w14:textId="50DF5DCE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with</w:t>
            </w:r>
          </w:p>
        </w:tc>
        <w:tc>
          <w:tcPr>
            <w:tcW w:w="3239" w:type="dxa"/>
            <w:shd w:val="clear" w:color="auto" w:fill="auto"/>
          </w:tcPr>
          <w:p w14:paraId="623C5C64" w14:textId="64652665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cover-</w:t>
            </w:r>
            <w:r w:rsidRPr="00C35AAA">
              <w:rPr>
                <w:smallCaps/>
                <w:lang w:val="is-IS" w:bidi="ur-PK"/>
              </w:rPr>
              <w:t>pst.3sg</w:t>
            </w:r>
          </w:p>
        </w:tc>
      </w:tr>
      <w:tr w:rsidR="00C35AAA" w:rsidRPr="008C16E9" w14:paraId="2DA49BBF" w14:textId="77777777" w:rsidTr="00C35AAA">
        <w:trPr>
          <w:trHeight w:val="227"/>
        </w:trPr>
        <w:tc>
          <w:tcPr>
            <w:tcW w:w="1080" w:type="dxa"/>
            <w:vAlign w:val="center"/>
          </w:tcPr>
          <w:p w14:paraId="6B022044" w14:textId="0AC8C2F6" w:rsidR="00C35AAA" w:rsidRPr="003E6852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80" w:type="dxa"/>
            <w:shd w:val="clear" w:color="auto" w:fill="auto"/>
          </w:tcPr>
          <w:p w14:paraId="4B9CBC26" w14:textId="50BD9FEC" w:rsidR="00C35AAA" w:rsidRPr="003E6852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>
              <w:rPr>
                <w:smallCaps/>
                <w:lang w:val="sv-SE" w:bidi="ur-PK"/>
              </w:rPr>
              <w:t>OBJ</w:t>
            </w:r>
          </w:p>
        </w:tc>
        <w:tc>
          <w:tcPr>
            <w:tcW w:w="791" w:type="dxa"/>
            <w:shd w:val="clear" w:color="auto" w:fill="auto"/>
          </w:tcPr>
          <w:p w14:paraId="56EAE9ED" w14:textId="32201401" w:rsidR="00C35AAA" w:rsidRPr="00590D7F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  <w:r>
              <w:rPr>
                <w:smallCaps/>
                <w:lang w:val="is-IS" w:bidi="ur-PK"/>
              </w:rPr>
              <w:t>OBL</w:t>
            </w:r>
          </w:p>
        </w:tc>
        <w:tc>
          <w:tcPr>
            <w:tcW w:w="910" w:type="dxa"/>
            <w:shd w:val="clear" w:color="auto" w:fill="auto"/>
          </w:tcPr>
          <w:p w14:paraId="2EBC2F4A" w14:textId="77777777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910" w:type="dxa"/>
            <w:shd w:val="clear" w:color="auto" w:fill="auto"/>
          </w:tcPr>
          <w:p w14:paraId="046EF32B" w14:textId="77777777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3239" w:type="dxa"/>
            <w:shd w:val="clear" w:color="auto" w:fill="auto"/>
          </w:tcPr>
          <w:p w14:paraId="0D1D0710" w14:textId="344AA582" w:rsidR="00C35AAA" w:rsidRPr="00E60A50" w:rsidRDefault="00C35AAA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F725D7" w:rsidRPr="00432B99" w14:paraId="233F0571" w14:textId="77777777" w:rsidTr="00C35AAA">
        <w:trPr>
          <w:trHeight w:val="227"/>
        </w:trPr>
        <w:tc>
          <w:tcPr>
            <w:tcW w:w="8010" w:type="dxa"/>
            <w:gridSpan w:val="6"/>
            <w:vAlign w:val="center"/>
          </w:tcPr>
          <w:p w14:paraId="1EF7CB4D" w14:textId="1377ED26" w:rsidR="00F725D7" w:rsidRPr="008C16E9" w:rsidRDefault="00F725D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C35AAA">
              <w:t>The woman covered the boy with a blanket.</w:t>
            </w:r>
            <w:r w:rsidRPr="00696479">
              <w:t>’</w:t>
            </w:r>
            <w:r>
              <w:t xml:space="preserve"> (</w:t>
            </w:r>
            <w:r w:rsidR="00C35AAA">
              <w:t>UZS</w:t>
            </w:r>
            <w:r>
              <w:t>-</w:t>
            </w:r>
            <w:r w:rsidR="00C35AAA">
              <w:t>ValQuestKB</w:t>
            </w:r>
            <w:r>
              <w:t>:0</w:t>
            </w:r>
            <w:r w:rsidR="00C35AAA">
              <w:t>43</w:t>
            </w:r>
            <w:r>
              <w:t>)</w:t>
            </w:r>
          </w:p>
        </w:tc>
      </w:tr>
    </w:tbl>
    <w:p w14:paraId="43C089EE" w14:textId="77777777" w:rsidR="00F725D7" w:rsidRPr="00A90734" w:rsidRDefault="00F725D7" w:rsidP="00F725D7">
      <w:pPr>
        <w:rPr>
          <w:lang w:val="en-US"/>
        </w:rPr>
      </w:pPr>
    </w:p>
    <w:p w14:paraId="4C784D0C" w14:textId="4F592BA0" w:rsidR="00F725D7" w:rsidRDefault="00F725D7" w:rsidP="00F725D7">
      <w:pPr>
        <w:rPr>
          <w:lang w:val="en-GB"/>
        </w:rPr>
      </w:pPr>
      <w:r>
        <w:rPr>
          <w:lang w:val="en-US"/>
        </w:rPr>
        <w:t xml:space="preserve">This order is present in </w:t>
      </w:r>
      <w:r w:rsidR="00C35AAA">
        <w:rPr>
          <w:lang w:val="en-US"/>
        </w:rPr>
        <w:t xml:space="preserve">a </w:t>
      </w:r>
      <w:r w:rsidR="00E143BF">
        <w:rPr>
          <w:lang w:val="en-US"/>
        </w:rPr>
        <w:t>little more than half</w:t>
      </w:r>
      <w:r w:rsidR="00C35AAA">
        <w:rPr>
          <w:lang w:val="en-US"/>
        </w:rPr>
        <w:t xml:space="preserve"> of</w:t>
      </w:r>
      <w:r>
        <w:rPr>
          <w:lang w:val="en-US"/>
        </w:rPr>
        <w:t xml:space="preserve"> the </w:t>
      </w:r>
      <w:r w:rsidR="00C35AAA">
        <w:rPr>
          <w:lang w:val="en-US"/>
        </w:rPr>
        <w:t>sample, either as the only option or as an alternative to the reverse order</w:t>
      </w:r>
      <w:r>
        <w:rPr>
          <w:lang w:val="en-US"/>
        </w:rPr>
        <w:t xml:space="preserve">. </w:t>
      </w:r>
      <w:r w:rsidR="003A3420">
        <w:rPr>
          <w:lang w:val="en-US"/>
        </w:rPr>
        <w:t>This feature is primarily present in the west</w:t>
      </w:r>
      <w:bookmarkStart w:id="1" w:name="_GoBack"/>
      <w:bookmarkEnd w:id="1"/>
      <w:r w:rsidR="003A3420">
        <w:rPr>
          <w:lang w:val="en-US"/>
        </w:rPr>
        <w:t xml:space="preserve"> and the north.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F725D7" w:rsidRPr="008E3982" w14:paraId="47903203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E309A2E" w14:textId="77777777" w:rsidR="00F725D7" w:rsidRPr="008E3982" w:rsidRDefault="00F725D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997A1DD" w14:textId="77777777" w:rsidR="00F725D7" w:rsidRPr="008E3982" w:rsidRDefault="00F725D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9297C3D" w14:textId="77777777" w:rsidR="00F725D7" w:rsidRPr="008E3982" w:rsidRDefault="00F725D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F725D7" w:rsidRPr="008E3982" w14:paraId="17C01EF3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DB6EB1" w14:textId="77777777" w:rsidR="00F725D7" w:rsidRPr="008E3982" w:rsidRDefault="00F725D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32285B" w14:textId="5B8358CB" w:rsidR="00F725D7" w:rsidRPr="00CD569D" w:rsidRDefault="00E143BF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4323C5" w14:textId="2375339E" w:rsidR="00F725D7" w:rsidRPr="008E3982" w:rsidRDefault="00E143B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</w:tr>
      <w:tr w:rsidR="00F725D7" w:rsidRPr="008E3982" w14:paraId="01CA59AC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07016B6" w14:textId="77777777" w:rsidR="00F725D7" w:rsidRPr="008E3982" w:rsidRDefault="00F725D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241411" w14:textId="413D5E88" w:rsidR="00F725D7" w:rsidRPr="008E3982" w:rsidRDefault="00887FE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22A2C0" w14:textId="0D1E6E0E" w:rsidR="00F725D7" w:rsidRPr="00294D6F" w:rsidRDefault="00887FE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44</w:t>
            </w:r>
          </w:p>
        </w:tc>
      </w:tr>
      <w:tr w:rsidR="00F725D7" w:rsidRPr="008E3982" w14:paraId="2FB96915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EDE9F" w14:textId="77777777" w:rsidR="00F725D7" w:rsidRPr="008E3982" w:rsidRDefault="00F725D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F4A03" w14:textId="58F23C3C" w:rsidR="00F725D7" w:rsidRPr="008E3982" w:rsidRDefault="00E143B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7342C" w14:textId="6370CA94" w:rsidR="00F725D7" w:rsidRPr="008E3982" w:rsidRDefault="00887FE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77011016" w14:textId="77777777" w:rsidR="00F725D7" w:rsidRDefault="00F725D7" w:rsidP="00F725D7">
      <w:pPr>
        <w:rPr>
          <w:lang w:val="en-US"/>
        </w:rPr>
      </w:pPr>
    </w:p>
    <w:p w14:paraId="7ED30470" w14:textId="77777777" w:rsidR="00F725D7" w:rsidRPr="00BF473F" w:rsidRDefault="00F725D7" w:rsidP="00F725D7">
      <w:pPr>
        <w:jc w:val="right"/>
        <w:rPr>
          <w:lang w:val="en-US"/>
        </w:rPr>
      </w:pPr>
    </w:p>
    <w:p w14:paraId="59F2C66B" w14:textId="77777777" w:rsidR="003302FF" w:rsidRDefault="003302FF" w:rsidP="00763178">
      <w:pPr>
        <w:rPr>
          <w:lang w:val="en-US"/>
        </w:rPr>
      </w:pPr>
    </w:p>
    <w:p w14:paraId="5183D9D9" w14:textId="77777777" w:rsidR="00954C9A" w:rsidRPr="00D514D7" w:rsidRDefault="00954C9A" w:rsidP="00763178">
      <w:pPr>
        <w:rPr>
          <w:lang w:val="en-US"/>
        </w:rPr>
      </w:pPr>
    </w:p>
    <w:sectPr w:rsidR="00954C9A" w:rsidRPr="00D514D7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DEC5E" w14:textId="77777777" w:rsidR="0095624C" w:rsidRDefault="0095624C" w:rsidP="00183404">
      <w:pPr>
        <w:spacing w:after="0" w:line="240" w:lineRule="auto"/>
      </w:pPr>
      <w:r>
        <w:separator/>
      </w:r>
    </w:p>
  </w:endnote>
  <w:endnote w:type="continuationSeparator" w:id="0">
    <w:p w14:paraId="05438374" w14:textId="77777777" w:rsidR="0095624C" w:rsidRDefault="0095624C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561FF" w14:textId="77777777" w:rsidR="0095624C" w:rsidRDefault="0095624C" w:rsidP="00183404">
      <w:pPr>
        <w:spacing w:after="0" w:line="240" w:lineRule="auto"/>
      </w:pPr>
      <w:r>
        <w:separator/>
      </w:r>
    </w:p>
  </w:footnote>
  <w:footnote w:type="continuationSeparator" w:id="0">
    <w:p w14:paraId="5F865331" w14:textId="77777777" w:rsidR="0095624C" w:rsidRDefault="0095624C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9B"/>
    <w:rsid w:val="00030811"/>
    <w:rsid w:val="00036AA8"/>
    <w:rsid w:val="00143428"/>
    <w:rsid w:val="00183404"/>
    <w:rsid w:val="001A21D5"/>
    <w:rsid w:val="001A72EB"/>
    <w:rsid w:val="00317D35"/>
    <w:rsid w:val="0032599D"/>
    <w:rsid w:val="003302FF"/>
    <w:rsid w:val="003334D7"/>
    <w:rsid w:val="003A3420"/>
    <w:rsid w:val="003E6852"/>
    <w:rsid w:val="0041258A"/>
    <w:rsid w:val="00451BA8"/>
    <w:rsid w:val="00460E12"/>
    <w:rsid w:val="004C26F1"/>
    <w:rsid w:val="00516BD0"/>
    <w:rsid w:val="0052409B"/>
    <w:rsid w:val="00546568"/>
    <w:rsid w:val="005772FF"/>
    <w:rsid w:val="005A1B34"/>
    <w:rsid w:val="006876FA"/>
    <w:rsid w:val="00745125"/>
    <w:rsid w:val="00763178"/>
    <w:rsid w:val="008477C8"/>
    <w:rsid w:val="00887FE0"/>
    <w:rsid w:val="008B2BBD"/>
    <w:rsid w:val="0093081C"/>
    <w:rsid w:val="00954C9A"/>
    <w:rsid w:val="0095624C"/>
    <w:rsid w:val="009E408A"/>
    <w:rsid w:val="00A141ED"/>
    <w:rsid w:val="00A735C0"/>
    <w:rsid w:val="00A756A3"/>
    <w:rsid w:val="00C10E40"/>
    <w:rsid w:val="00C35AAA"/>
    <w:rsid w:val="00CB6AB4"/>
    <w:rsid w:val="00CD4B38"/>
    <w:rsid w:val="00CF3875"/>
    <w:rsid w:val="00D514D7"/>
    <w:rsid w:val="00E143BF"/>
    <w:rsid w:val="00E31FB2"/>
    <w:rsid w:val="00E36E68"/>
    <w:rsid w:val="00F0035E"/>
    <w:rsid w:val="00F024EF"/>
    <w:rsid w:val="00F0715D"/>
    <w:rsid w:val="00F309F7"/>
    <w:rsid w:val="00F65005"/>
    <w:rsid w:val="00F7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AFDD2"/>
  <w15:chartTrackingRefBased/>
  <w15:docId w15:val="{E9545CD7-4981-408E-90A0-A89DA4DF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F725D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F725D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F725D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F725D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F725D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F725D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F725D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9</cp:revision>
  <dcterms:created xsi:type="dcterms:W3CDTF">2020-09-11T05:17:00Z</dcterms:created>
  <dcterms:modified xsi:type="dcterms:W3CDTF">2020-09-11T06:14:00Z</dcterms:modified>
</cp:coreProperties>
</file>