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F507CA">
      <w:pPr>
        <w:jc w:val="center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Report Lab04</w:t>
      </w:r>
    </w:p>
    <w:p w14:paraId="41306213">
      <w:pPr>
        <w:jc w:val="center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Student’s name: Le Viet Cuong</w:t>
      </w:r>
    </w:p>
    <w:p w14:paraId="384D28D6">
      <w:pPr>
        <w:jc w:val="center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Student’s id: 20235586</w:t>
      </w:r>
    </w:p>
    <w:p w14:paraId="5F0C789E">
      <w:pPr>
        <w:rPr>
          <w:rFonts w:hint="default" w:ascii="Arial" w:hAnsi="Arial" w:cs="Arial"/>
          <w:sz w:val="20"/>
          <w:szCs w:val="20"/>
          <w:lang w:val="en-US"/>
        </w:rPr>
      </w:pPr>
    </w:p>
    <w:p w14:paraId="26AFD576">
      <w:pPr>
        <w:numPr>
          <w:ilvl w:val="0"/>
          <w:numId w:val="1"/>
        </w:numPr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Constructors of whole classes and parent classes</w:t>
      </w:r>
    </w:p>
    <w:p w14:paraId="2D3A5724">
      <w:pPr>
        <w:numPr>
          <w:ilvl w:val="0"/>
          <w:numId w:val="0"/>
        </w:numP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vertAlign w:val="baseline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Question:</w:t>
      </w:r>
      <w:r>
        <w:rPr>
          <w:rFonts w:hint="default" w:ascii="Arial" w:hAnsi="Arial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vertAlign w:val="baseline"/>
          <w:lang w:val="en-US"/>
        </w:rPr>
        <w:t>Which classes are aggregates of other classes? Checking all constructors of whole classes if they initialize for their parts?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vertAlign w:val="baseline"/>
        </w:rPr>
        <w:t> </w:t>
      </w:r>
    </w:p>
    <w:p w14:paraId="0BFC358E">
      <w:pPr>
        <w:numPr>
          <w:ilvl w:val="0"/>
          <w:numId w:val="0"/>
        </w:numP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vertAlign w:val="baseline"/>
          <w:lang w:val="en-US"/>
        </w:rPr>
      </w:pP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fill="FFFFFF"/>
          <w:vertAlign w:val="baseline"/>
          <w:lang w:val="en-US"/>
        </w:rPr>
        <w:t>Answer:</w:t>
      </w:r>
    </w:p>
    <w:p w14:paraId="3BB09460">
      <w:pPr>
        <w:numPr>
          <w:numId w:val="0"/>
        </w:numPr>
        <w:ind w:leftChars="0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 xml:space="preserve">-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Store</w:t>
      </w:r>
      <w:r>
        <w:rPr>
          <w:rFonts w:hint="default" w:ascii="Arial" w:hAnsi="Arial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sz w:val="20"/>
          <w:szCs w:val="20"/>
          <w:lang w:val="en-US"/>
        </w:rPr>
        <w:tab/>
        <w:t xml:space="preserve">aggregates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Media</w:t>
      </w:r>
      <w:r>
        <w:rPr>
          <w:rFonts w:hint="default" w:ascii="Arial" w:hAnsi="Arial" w:cs="Arial"/>
          <w:sz w:val="20"/>
          <w:szCs w:val="20"/>
          <w:lang w:val="en-US"/>
        </w:rPr>
        <w:t>.</w:t>
      </w:r>
    </w:p>
    <w:p w14:paraId="536AF07E">
      <w:pPr>
        <w:numPr>
          <w:numId w:val="0"/>
        </w:numPr>
        <w:ind w:leftChars="0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 xml:space="preserve">-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Cart</w:t>
      </w:r>
      <w:r>
        <w:rPr>
          <w:rFonts w:hint="default" w:ascii="Arial" w:hAnsi="Arial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sz w:val="20"/>
          <w:szCs w:val="20"/>
          <w:lang w:val="en-US"/>
        </w:rPr>
        <w:tab/>
        <w:t xml:space="preserve">aggregates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Media</w:t>
      </w:r>
      <w:r>
        <w:rPr>
          <w:rFonts w:hint="default" w:ascii="Arial" w:hAnsi="Arial" w:cs="Arial"/>
          <w:sz w:val="20"/>
          <w:szCs w:val="20"/>
          <w:lang w:val="en-US"/>
        </w:rPr>
        <w:t>.</w:t>
      </w:r>
    </w:p>
    <w:p w14:paraId="20984E06">
      <w:pPr>
        <w:numPr>
          <w:numId w:val="0"/>
        </w:numPr>
        <w:ind w:leftChars="0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 xml:space="preserve">-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CompactDisc </w:t>
      </w:r>
      <w:r>
        <w:rPr>
          <w:rFonts w:hint="default" w:ascii="Arial" w:hAnsi="Arial" w:cs="Arial"/>
          <w:sz w:val="20"/>
          <w:szCs w:val="20"/>
          <w:lang w:val="en-US"/>
        </w:rPr>
        <w:t xml:space="preserve">aggregates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Track</w:t>
      </w:r>
      <w:r>
        <w:rPr>
          <w:rFonts w:hint="default" w:ascii="Arial" w:hAnsi="Arial" w:cs="Arial"/>
          <w:sz w:val="20"/>
          <w:szCs w:val="20"/>
          <w:lang w:val="en-US"/>
        </w:rPr>
        <w:t>.</w:t>
      </w:r>
    </w:p>
    <w:p w14:paraId="1E281CCE">
      <w:pPr>
        <w:numPr>
          <w:numId w:val="0"/>
        </w:numPr>
        <w:ind w:leftChars="0"/>
        <w:rPr>
          <w:rFonts w:hint="default" w:ascii="Arial" w:hAnsi="Arial" w:cs="Arial"/>
          <w:sz w:val="20"/>
          <w:szCs w:val="20"/>
          <w:lang w:val="en-US"/>
        </w:rPr>
      </w:pPr>
    </w:p>
    <w:p w14:paraId="30CDEC28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Unique item in the list</w:t>
      </w:r>
    </w:p>
    <w:p w14:paraId="55A7A1EA"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Question: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 xml:space="preserve"> If the passing object is not an instance of 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Media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, what happens?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 w14:paraId="72FE1F02"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Answer: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 xml:space="preserve"> If the passing object is not an instance of Media, the method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Equals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 xml:space="preserve"> will return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 xml:space="preserve">false 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 xml:space="preserve">. </w:t>
      </w:r>
    </w:p>
    <w:p w14:paraId="11AE2BA5"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</w:pPr>
      <w:r>
        <w:drawing>
          <wp:inline distT="0" distB="0" distL="114300" distR="114300">
            <wp:extent cx="3448050" cy="628650"/>
            <wp:effectExtent l="0" t="0" r="1143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5EA2F"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</w:pPr>
    </w:p>
    <w:p w14:paraId="1EAD7188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Polymorphism with toString() method</w:t>
      </w:r>
    </w:p>
    <w:p w14:paraId="36D7C5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Arial" w:hAnsi="Arial" w:cs="Arial"/>
          <w:b w:val="0"/>
          <w:bCs w:val="0"/>
          <w:i w:val="0"/>
          <w:iCs w:val="0"/>
          <w:color w:val="auto"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Question:</w:t>
      </w:r>
      <w:r>
        <w:rPr>
          <w:rFonts w:hint="default" w:ascii="Arial" w:hAnsi="Arial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>Create an ArrayList of Media, then add some media (CD, DVD or Book) into the list.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>Iterate through the list and print out the information of the media by using toString() method. Observe what happens and explain in detail.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 </w:t>
      </w:r>
    </w:p>
    <w:p w14:paraId="1342D7AE">
      <w:pPr>
        <w:numPr>
          <w:numId w:val="0"/>
        </w:numPr>
        <w:ind w:leftChars="0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Answer: </w:t>
      </w:r>
    </w:p>
    <w:p w14:paraId="59A8C2F1">
      <w:pPr>
        <w:numPr>
          <w:numId w:val="0"/>
        </w:numPr>
        <w:ind w:leftChars="0"/>
        <w:rPr>
          <w:rFonts w:hint="default" w:ascii="Arial" w:hAnsi="Arial" w:cs="Arial"/>
          <w:sz w:val="20"/>
          <w:szCs w:val="20"/>
          <w:lang w:val="en-US"/>
        </w:rPr>
      </w:pPr>
      <w:r>
        <w:drawing>
          <wp:inline distT="0" distB="0" distL="114300" distR="114300">
            <wp:extent cx="5268595" cy="2877820"/>
            <wp:effectExtent l="0" t="0" r="444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EF9E3">
      <w:pPr>
        <w:numPr>
          <w:numId w:val="0"/>
        </w:numPr>
        <w:ind w:leftChars="0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 xml:space="preserve">-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Disc </w:t>
      </w:r>
      <w:r>
        <w:rPr>
          <w:rFonts w:hint="default" w:ascii="Arial" w:hAnsi="Arial" w:cs="Arial"/>
          <w:sz w:val="20"/>
          <w:szCs w:val="20"/>
          <w:lang w:val="en-US"/>
        </w:rPr>
        <w:t xml:space="preserve">and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Book </w:t>
      </w:r>
      <w:r>
        <w:rPr>
          <w:rFonts w:hint="default" w:ascii="Arial" w:hAnsi="Arial" w:cs="Arial"/>
          <w:sz w:val="20"/>
          <w:szCs w:val="20"/>
          <w:lang w:val="en-US"/>
        </w:rPr>
        <w:t>inherit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 Media</w:t>
      </w:r>
      <w:r>
        <w:rPr>
          <w:rFonts w:hint="default" w:ascii="Arial" w:hAnsi="Arial" w:cs="Arial"/>
          <w:sz w:val="20"/>
          <w:szCs w:val="20"/>
          <w:lang w:val="en-US"/>
        </w:rPr>
        <w:t>.</w:t>
      </w:r>
    </w:p>
    <w:p w14:paraId="16CEC62E">
      <w:pPr>
        <w:numPr>
          <w:numId w:val="0"/>
        </w:numPr>
        <w:ind w:leftChars="0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 xml:space="preserve">-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CompactDisc</w:t>
      </w:r>
      <w:r>
        <w:rPr>
          <w:rFonts w:hint="default" w:ascii="Arial" w:hAnsi="Arial" w:cs="Arial"/>
          <w:sz w:val="20"/>
          <w:szCs w:val="20"/>
          <w:lang w:val="en-US"/>
        </w:rPr>
        <w:t xml:space="preserve"> and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DigitalVideo Disc </w:t>
      </w:r>
      <w:r>
        <w:rPr>
          <w:rFonts w:hint="default" w:ascii="Arial" w:hAnsi="Arial" w:cs="Arial"/>
          <w:sz w:val="20"/>
          <w:szCs w:val="20"/>
          <w:lang w:val="en-US"/>
        </w:rPr>
        <w:t xml:space="preserve">inherit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Disc</w:t>
      </w:r>
      <w:r>
        <w:rPr>
          <w:rFonts w:hint="default" w:ascii="Arial" w:hAnsi="Arial" w:cs="Arial"/>
          <w:sz w:val="20"/>
          <w:szCs w:val="20"/>
          <w:lang w:val="en-US"/>
        </w:rPr>
        <w:t>.</w:t>
      </w:r>
    </w:p>
    <w:p w14:paraId="2E96AF7C">
      <w:pPr>
        <w:numPr>
          <w:numId w:val="0"/>
        </w:numPr>
        <w:ind w:leftChars="0"/>
        <w:rPr>
          <w:rFonts w:hint="default" w:ascii="Arial" w:hAnsi="Arial" w:cs="Arial"/>
          <w:sz w:val="20"/>
          <w:szCs w:val="20"/>
          <w:lang w:val="en-US"/>
        </w:rPr>
      </w:pPr>
    </w:p>
    <w:p w14:paraId="0E05F087">
      <w:pPr>
        <w:numPr>
          <w:numId w:val="0"/>
        </w:numPr>
        <w:ind w:leftChars="0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Media:</w:t>
      </w:r>
    </w:p>
    <w:p w14:paraId="045B7B16">
      <w:pPr>
        <w:numPr>
          <w:numId w:val="0"/>
        </w:numPr>
        <w:ind w:leftChars="0"/>
      </w:pPr>
      <w:r>
        <w:drawing>
          <wp:inline distT="0" distB="0" distL="114300" distR="114300">
            <wp:extent cx="2533650" cy="990600"/>
            <wp:effectExtent l="0" t="0" r="1143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30A0D">
      <w:pPr>
        <w:numPr>
          <w:numId w:val="0"/>
        </w:numPr>
        <w:ind w:leftChars="0"/>
      </w:pPr>
      <w:r>
        <w:drawing>
          <wp:inline distT="0" distB="0" distL="114300" distR="114300">
            <wp:extent cx="5272405" cy="1337310"/>
            <wp:effectExtent l="0" t="0" r="63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83738">
      <w:pPr>
        <w:numPr>
          <w:numId w:val="0"/>
        </w:numPr>
        <w:ind w:leftChars="0"/>
        <w:rPr>
          <w:rFonts w:hint="default"/>
          <w:lang w:val="en-US"/>
        </w:rPr>
      </w:pPr>
    </w:p>
    <w:p w14:paraId="755629F2">
      <w:pPr>
        <w:numPr>
          <w:numId w:val="0"/>
        </w:numPr>
        <w:ind w:leftChars="0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Disc:</w:t>
      </w:r>
    </w:p>
    <w:p w14:paraId="5BCE6C56">
      <w:pPr>
        <w:numPr>
          <w:numId w:val="0"/>
        </w:numPr>
        <w:ind w:leftChars="0"/>
        <w:rPr>
          <w:rFonts w:hint="default" w:ascii="Arial" w:hAnsi="Arial" w:cs="Arial"/>
          <w:sz w:val="20"/>
          <w:szCs w:val="20"/>
          <w:lang w:val="en-US"/>
        </w:rPr>
      </w:pPr>
      <w:r>
        <w:drawing>
          <wp:inline distT="0" distB="0" distL="114300" distR="114300">
            <wp:extent cx="5271770" cy="784860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3E32B">
      <w:pPr>
        <w:numPr>
          <w:numId w:val="0"/>
        </w:numPr>
        <w:ind w:leftChars="0"/>
        <w:rPr>
          <w:rFonts w:hint="default" w:ascii="Arial" w:hAnsi="Arial" w:cs="Arial"/>
          <w:sz w:val="20"/>
          <w:szCs w:val="20"/>
          <w:lang w:val="en-US"/>
        </w:rPr>
      </w:pPr>
    </w:p>
    <w:p w14:paraId="3BB5DC36">
      <w:pPr>
        <w:numPr>
          <w:numId w:val="0"/>
        </w:numPr>
        <w:ind w:leftChars="0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Book:</w:t>
      </w:r>
    </w:p>
    <w:p w14:paraId="348392A3">
      <w:pPr>
        <w:numPr>
          <w:numId w:val="0"/>
        </w:numPr>
        <w:ind w:leftChars="0"/>
      </w:pPr>
      <w:r>
        <w:drawing>
          <wp:inline distT="0" distB="0" distL="114300" distR="114300">
            <wp:extent cx="5267960" cy="643890"/>
            <wp:effectExtent l="0" t="0" r="508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369F9"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CD:</w:t>
      </w:r>
    </w:p>
    <w:p w14:paraId="4911F550">
      <w:pPr>
        <w:numPr>
          <w:numId w:val="0"/>
        </w:numPr>
        <w:ind w:leftChars="0"/>
      </w:pPr>
      <w:r>
        <w:drawing>
          <wp:inline distT="0" distB="0" distL="114300" distR="114300">
            <wp:extent cx="5273040" cy="122999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F1F86">
      <w:pPr>
        <w:numPr>
          <w:numId w:val="0"/>
        </w:numPr>
        <w:ind w:leftChars="0"/>
      </w:pPr>
    </w:p>
    <w:p w14:paraId="5125717B"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DVD:</w:t>
      </w:r>
    </w:p>
    <w:p w14:paraId="27ED870B">
      <w:pPr>
        <w:numPr>
          <w:numId w:val="0"/>
        </w:numPr>
        <w:ind w:leftChars="0"/>
      </w:pPr>
      <w:r>
        <w:drawing>
          <wp:inline distT="0" distB="0" distL="114300" distR="114300">
            <wp:extent cx="5267325" cy="727710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EBAF5">
      <w:pPr>
        <w:numPr>
          <w:numId w:val="0"/>
        </w:numPr>
        <w:ind w:leftChars="0"/>
        <w:rPr>
          <w:rFonts w:hint="default"/>
          <w:lang w:val="en-US"/>
        </w:rPr>
      </w:pPr>
    </w:p>
    <w:p w14:paraId="114A3A1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Result:</w:t>
      </w:r>
    </w:p>
    <w:p w14:paraId="1746C902">
      <w:pPr>
        <w:numPr>
          <w:numId w:val="0"/>
        </w:numPr>
        <w:ind w:leftChars="0"/>
      </w:pPr>
      <w:r>
        <w:drawing>
          <wp:inline distT="0" distB="0" distL="114300" distR="114300">
            <wp:extent cx="5274310" cy="928370"/>
            <wp:effectExtent l="0" t="0" r="139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40B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As we can see:</w:t>
      </w:r>
    </w:p>
    <w:p w14:paraId="4DB3CD9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+ Since </w:t>
      </w:r>
      <w:r>
        <w:rPr>
          <w:rFonts w:hint="default"/>
          <w:b/>
          <w:bCs/>
          <w:lang w:val="en-US"/>
        </w:rPr>
        <w:t>Disc</w:t>
      </w:r>
      <w:r>
        <w:rPr>
          <w:rFonts w:hint="default"/>
          <w:lang w:val="en-US"/>
        </w:rPr>
        <w:t xml:space="preserve"> and </w:t>
      </w:r>
      <w:r>
        <w:rPr>
          <w:rFonts w:hint="default"/>
          <w:b/>
          <w:bCs/>
          <w:lang w:val="en-US"/>
        </w:rPr>
        <w:t xml:space="preserve">Book </w:t>
      </w:r>
      <w:r>
        <w:rPr>
          <w:rFonts w:hint="default"/>
          <w:lang w:val="en-US"/>
        </w:rPr>
        <w:t xml:space="preserve">inherit </w:t>
      </w:r>
      <w:r>
        <w:rPr>
          <w:rFonts w:hint="default"/>
          <w:b/>
          <w:bCs/>
          <w:lang w:val="en-US"/>
        </w:rPr>
        <w:t>Media</w:t>
      </w:r>
      <w:r>
        <w:rPr>
          <w:rFonts w:hint="default"/>
          <w:lang w:val="en-US"/>
        </w:rPr>
        <w:t>, those class will also inherit all attributes of Media, including id, tittle, category, and cost. So we don’t need to delare them anymore, instead, we can use</w:t>
      </w:r>
      <w:r>
        <w:rPr>
          <w:rFonts w:hint="default"/>
          <w:b/>
          <w:bCs/>
          <w:lang w:val="en-US"/>
        </w:rPr>
        <w:t xml:space="preserve"> getter</w:t>
      </w:r>
      <w:r>
        <w:rPr>
          <w:rFonts w:hint="default"/>
          <w:lang w:val="en-US"/>
        </w:rPr>
        <w:t xml:space="preserve"> to access those attributes.</w:t>
      </w:r>
    </w:p>
    <w:p w14:paraId="4ED18FD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+ Since </w:t>
      </w:r>
      <w:r>
        <w:rPr>
          <w:rFonts w:hint="default"/>
          <w:b/>
          <w:bCs/>
          <w:lang w:val="en-US"/>
        </w:rPr>
        <w:t>CompactDisc, DigitalVideoDisc</w:t>
      </w:r>
      <w:r>
        <w:rPr>
          <w:rFonts w:hint="default"/>
          <w:lang w:val="en-US"/>
        </w:rPr>
        <w:t xml:space="preserve"> inherit </w:t>
      </w:r>
      <w:r>
        <w:rPr>
          <w:rFonts w:hint="default"/>
          <w:b/>
          <w:bCs/>
          <w:lang w:val="en-US"/>
        </w:rPr>
        <w:t>Disc</w:t>
      </w:r>
      <w:r>
        <w:rPr>
          <w:rFonts w:hint="default"/>
          <w:lang w:val="en-US"/>
        </w:rPr>
        <w:t xml:space="preserve">, all attributes of </w:t>
      </w:r>
      <w:r>
        <w:rPr>
          <w:rFonts w:hint="default"/>
          <w:b/>
          <w:bCs/>
          <w:lang w:val="en-US"/>
        </w:rPr>
        <w:t>Disc</w:t>
      </w:r>
      <w:r>
        <w:rPr>
          <w:rFonts w:hint="default"/>
          <w:lang w:val="en-US"/>
        </w:rPr>
        <w:t xml:space="preserve"> (including</w:t>
      </w:r>
      <w:r>
        <w:rPr>
          <w:rFonts w:hint="default"/>
          <w:b/>
          <w:bCs/>
          <w:lang w:val="en-US"/>
        </w:rPr>
        <w:t xml:space="preserve"> Media</w:t>
      </w:r>
      <w:r>
        <w:rPr>
          <w:rFonts w:hint="default"/>
          <w:lang w:val="en-US"/>
        </w:rPr>
        <w:t xml:space="preserve">) will be inherited. Moreover, we </w:t>
      </w:r>
      <w:r>
        <w:rPr>
          <w:rFonts w:hint="default"/>
          <w:b/>
          <w:bCs/>
          <w:lang w:val="en-US"/>
        </w:rPr>
        <w:t>override</w:t>
      </w:r>
      <w:r>
        <w:rPr>
          <w:rFonts w:hint="default"/>
          <w:lang w:val="en-US"/>
        </w:rPr>
        <w:t xml:space="preserve"> the method</w:t>
      </w:r>
      <w:r>
        <w:rPr>
          <w:rFonts w:hint="default"/>
          <w:b/>
          <w:bCs/>
          <w:lang w:val="en-US"/>
        </w:rPr>
        <w:t xml:space="preserve"> toString</w:t>
      </w:r>
      <w:r>
        <w:rPr>
          <w:rFonts w:hint="default"/>
          <w:lang w:val="en-US"/>
        </w:rPr>
        <w:t xml:space="preserve"> in those class, so the output will display the method</w:t>
      </w:r>
      <w:r>
        <w:rPr>
          <w:rFonts w:hint="default"/>
          <w:b/>
          <w:bCs/>
          <w:lang w:val="en-US"/>
        </w:rPr>
        <w:t xml:space="preserve"> toString</w:t>
      </w:r>
      <w:r>
        <w:rPr>
          <w:rFonts w:hint="default"/>
          <w:lang w:val="en-US"/>
        </w:rPr>
        <w:t xml:space="preserve"> of  </w:t>
      </w:r>
      <w:r>
        <w:rPr>
          <w:rFonts w:hint="default"/>
          <w:b/>
          <w:bCs/>
          <w:lang w:val="en-US"/>
        </w:rPr>
        <w:t>CompactDisc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/>
          <w:lang w:val="en-US"/>
        </w:rPr>
        <w:t>DigitalVideoDisc</w:t>
      </w:r>
      <w:r>
        <w:rPr>
          <w:rFonts w:hint="default"/>
          <w:lang w:val="en-US"/>
        </w:rPr>
        <w:t xml:space="preserve">, instead of </w:t>
      </w:r>
      <w:r>
        <w:rPr>
          <w:rFonts w:hint="default"/>
          <w:b/>
          <w:bCs/>
          <w:lang w:val="en-US"/>
        </w:rPr>
        <w:t>Disc</w:t>
      </w:r>
      <w:r>
        <w:rPr>
          <w:rFonts w:hint="default"/>
          <w:lang w:val="en-US"/>
        </w:rPr>
        <w:t xml:space="preserve">. Similary to </w:t>
      </w:r>
      <w:r>
        <w:rPr>
          <w:rFonts w:hint="default"/>
          <w:b/>
          <w:bCs/>
          <w:lang w:val="en-US"/>
        </w:rPr>
        <w:t>Book</w:t>
      </w:r>
      <w:r>
        <w:rPr>
          <w:rFonts w:hint="default"/>
          <w:lang w:val="en-US"/>
        </w:rPr>
        <w:t xml:space="preserve">, which inherits </w:t>
      </w:r>
      <w:r>
        <w:rPr>
          <w:rFonts w:hint="default"/>
          <w:b/>
          <w:bCs/>
          <w:lang w:val="en-US"/>
        </w:rPr>
        <w:t>Media</w:t>
      </w:r>
      <w:r>
        <w:rPr>
          <w:rFonts w:hint="default"/>
          <w:lang w:val="en-US"/>
        </w:rPr>
        <w:t xml:space="preserve">. </w:t>
      </w:r>
    </w:p>
    <w:p w14:paraId="24A5C24B">
      <w:pPr>
        <w:numPr>
          <w:numId w:val="0"/>
        </w:numPr>
        <w:ind w:leftChars="0"/>
        <w:rPr>
          <w:rFonts w:hint="default"/>
          <w:lang w:val="en-US"/>
        </w:rPr>
      </w:pPr>
    </w:p>
    <w:p w14:paraId="3FB0E76A">
      <w:pPr>
        <w:numPr>
          <w:numId w:val="0"/>
        </w:numPr>
        <w:ind w:leftChars="0"/>
        <w:rPr>
          <w:rFonts w:hint="default"/>
          <w:lang w:val="en-US"/>
        </w:rPr>
      </w:pPr>
    </w:p>
    <w:p w14:paraId="474AFE95">
      <w:pPr>
        <w:numPr>
          <w:numId w:val="0"/>
        </w:numPr>
        <w:ind w:leftChars="0"/>
        <w:rPr>
          <w:rFonts w:hint="default"/>
          <w:lang w:val="en-US"/>
        </w:rPr>
      </w:pPr>
    </w:p>
    <w:p w14:paraId="7B417295">
      <w:pPr>
        <w:numPr>
          <w:ilvl w:val="0"/>
          <w:numId w:val="2"/>
        </w:numPr>
        <w:ind w:leftChars="0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Sort media in the cart</w:t>
      </w:r>
    </w:p>
    <w:p w14:paraId="7BE57C9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b w:val="0"/>
          <w:bCs w:val="0"/>
          <w:i w:val="0"/>
          <w:iCs w:val="0"/>
          <w:color w:val="auto"/>
          <w:sz w:val="20"/>
          <w:szCs w:val="20"/>
        </w:rPr>
      </w:pP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auto"/>
          <w:spacing w:val="0"/>
          <w:sz w:val="20"/>
          <w:szCs w:val="20"/>
          <w:u w:val="single"/>
          <w:bdr w:val="none" w:color="auto" w:sz="0" w:space="0"/>
          <w:shd w:val="clear" w:fill="FFFFFF"/>
          <w:vertAlign w:val="baseline"/>
          <w:lang w:val="en-US"/>
        </w:rPr>
        <w:t>Question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 xml:space="preserve">: Alternatively, to compare items in the cart, instead of using 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>Comparator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 xml:space="preserve">, we can use the 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>Comparable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 xml:space="preserve"> interface and override the 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>compareTo()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>method. You can refer to the Java docs to see the information of this interface. 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 </w:t>
      </w:r>
    </w:p>
    <w:p w14:paraId="0665DF4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 xml:space="preserve">Suppose we are taking this 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>Comparable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 xml:space="preserve"> interface approach.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 </w:t>
      </w:r>
    </w:p>
    <w:p w14:paraId="1C0E63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 xml:space="preserve">- What class should implement the 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>Comparable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 xml:space="preserve"> interface?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 </w:t>
      </w:r>
    </w:p>
    <w:p w14:paraId="336DB7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 xml:space="preserve">- In those classes, how should you implement the 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>compareTo()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>method be to reflect the ordering that we want?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 </w:t>
      </w:r>
    </w:p>
    <w:p w14:paraId="57386A0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 xml:space="preserve">- Can we have two ordering rules of the item (by title then cost and by cost then title) if we use this 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>Comparable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 xml:space="preserve"> interface approach?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 </w:t>
      </w:r>
    </w:p>
    <w:p w14:paraId="4B92F3B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Arial" w:hAnsi="Arial" w:cs="Arial"/>
          <w:b w:val="0"/>
          <w:bCs w:val="0"/>
          <w:i w:val="0"/>
          <w:iCs w:val="0"/>
          <w:color w:val="auto"/>
          <w:sz w:val="20"/>
          <w:szCs w:val="20"/>
        </w:rPr>
      </w:pP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>- Suppose the DVDs has a different ordering rule from the other media types, that is by title, then decreasing length, then cost. How would you modify your code to allow this?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 </w:t>
      </w:r>
    </w:p>
    <w:p w14:paraId="3C57B8E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84" w:leftChars="0" w:right="0" w:rightChars="0"/>
        <w:textAlignment w:val="baseline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ab/>
      </w:r>
    </w:p>
    <w:p w14:paraId="1DE449B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84" w:leftChars="0" w:right="0" w:rightChars="0"/>
        <w:textAlignment w:val="baseline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Answer:</w:t>
      </w:r>
    </w:p>
    <w:p w14:paraId="769F928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84" w:leftChars="0" w:right="0" w:rightChars="0"/>
        <w:textAlignment w:val="baseline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ab/>
        <w:t>- Media should implement the Comparable interface, so we can define our own sorting rule.</w:t>
      </w:r>
    </w:p>
    <w:p w14:paraId="037CC38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84" w:leftChars="0" w:right="0" w:rightChars="0"/>
        <w:textAlignment w:val="baseline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ab/>
        <w:t xml:space="preserve">- Implement the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compareTo()</w:t>
      </w:r>
      <w:r>
        <w:rPr>
          <w:rFonts w:hint="default" w:ascii="Arial" w:hAnsi="Arial" w:cs="Arial"/>
          <w:sz w:val="20"/>
          <w:szCs w:val="20"/>
          <w:lang w:val="en-US"/>
        </w:rPr>
        <w:t xml:space="preserve"> method:</w:t>
      </w:r>
    </w:p>
    <w:p w14:paraId="32F8C26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84" w:leftChars="0" w:right="0" w:rightChars="0" w:firstLine="720" w:firstLineChars="0"/>
        <w:textAlignment w:val="baseline"/>
        <w:rPr>
          <w:rFonts w:hint="default" w:ascii="Arial" w:hAnsi="Arial" w:cs="Arial"/>
          <w:sz w:val="20"/>
          <w:szCs w:val="20"/>
          <w:lang w:val="en-US"/>
        </w:rPr>
      </w:pPr>
      <w:r>
        <w:drawing>
          <wp:inline distT="0" distB="0" distL="114300" distR="114300">
            <wp:extent cx="4876800" cy="216217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D1F8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84" w:leftChars="0" w:right="0" w:rightChars="0"/>
        <w:textAlignment w:val="baseline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ab/>
        <w:t xml:space="preserve">- No, we can’t have two ordering rule of the item, since Comparable only define an only </w:t>
      </w:r>
      <w:r>
        <w:rPr>
          <w:rFonts w:hint="default" w:ascii="Arial" w:hAnsi="Arial" w:cs="Arial"/>
          <w:sz w:val="20"/>
          <w:szCs w:val="20"/>
          <w:lang w:val="en-US"/>
        </w:rPr>
        <w:tab/>
        <w:t xml:space="preserve">default ordering rule. Instead, we can use Comparator. </w:t>
      </w:r>
    </w:p>
    <w:p w14:paraId="5DE28F8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84" w:leftChars="0" w:right="0" w:rightChars="0"/>
        <w:textAlignment w:val="baseline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ab/>
        <w:t>- We will Override compareTo in DigitalVideoDisc class.</w:t>
      </w:r>
    </w:p>
    <w:p w14:paraId="680DD97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84" w:leftChars="0" w:right="0" w:rightChars="0"/>
        <w:textAlignment w:val="baseline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ab/>
        <w:t xml:space="preserve">     </w:t>
      </w:r>
      <w:r>
        <w:drawing>
          <wp:inline distT="0" distB="0" distL="114300" distR="114300">
            <wp:extent cx="4848225" cy="2419350"/>
            <wp:effectExtent l="0" t="0" r="1333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BAFBB">
      <w:pPr>
        <w:numPr>
          <w:numId w:val="0"/>
        </w:numPr>
        <w:rPr>
          <w:rFonts w:hint="default" w:ascii="Arial" w:hAnsi="Arial" w:cs="Arial"/>
          <w:sz w:val="20"/>
          <w:szCs w:val="20"/>
          <w:lang w:val="en-US"/>
        </w:rPr>
      </w:pPr>
    </w:p>
    <w:p w14:paraId="11167103">
      <w:pPr>
        <w:numPr>
          <w:numId w:val="0"/>
        </w:numPr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Example:</w:t>
      </w:r>
    </w:p>
    <w:p w14:paraId="4F6F69F3">
      <w:pPr>
        <w:numPr>
          <w:numId w:val="0"/>
        </w:numPr>
      </w:pPr>
      <w:r>
        <w:drawing>
          <wp:inline distT="0" distB="0" distL="114300" distR="114300">
            <wp:extent cx="5274310" cy="3481070"/>
            <wp:effectExtent l="0" t="0" r="1397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5F0EB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105400" cy="2124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4FFF00"/>
    <w:multiLevelType w:val="singleLevel"/>
    <w:tmpl w:val="374FFF00"/>
    <w:lvl w:ilvl="0" w:tentative="0">
      <w:start w:val="12"/>
      <w:numFmt w:val="decimal"/>
      <w:suff w:val="space"/>
      <w:lvlText w:val="%1."/>
      <w:lvlJc w:val="left"/>
    </w:lvl>
  </w:abstractNum>
  <w:abstractNum w:abstractNumId="1">
    <w:nsid w:val="4530782D"/>
    <w:multiLevelType w:val="singleLevel"/>
    <w:tmpl w:val="4530782D"/>
    <w:lvl w:ilvl="0" w:tentative="0">
      <w:start w:val="9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2320D"/>
    <w:rsid w:val="0CFF59E2"/>
    <w:rsid w:val="0E4B7C02"/>
    <w:rsid w:val="192D615C"/>
    <w:rsid w:val="1A78612C"/>
    <w:rsid w:val="1D937377"/>
    <w:rsid w:val="1E92320D"/>
    <w:rsid w:val="21CF0904"/>
    <w:rsid w:val="26F61EFB"/>
    <w:rsid w:val="270B661D"/>
    <w:rsid w:val="2CA71DD1"/>
    <w:rsid w:val="34413D46"/>
    <w:rsid w:val="42D00689"/>
    <w:rsid w:val="42D11AAC"/>
    <w:rsid w:val="4C4E6541"/>
    <w:rsid w:val="4C6C226D"/>
    <w:rsid w:val="4CF856D5"/>
    <w:rsid w:val="50044053"/>
    <w:rsid w:val="508C2CB2"/>
    <w:rsid w:val="516A26A0"/>
    <w:rsid w:val="5391332A"/>
    <w:rsid w:val="54E75E5A"/>
    <w:rsid w:val="587F7C40"/>
    <w:rsid w:val="5BE57F51"/>
    <w:rsid w:val="5E7F7895"/>
    <w:rsid w:val="60CB2481"/>
    <w:rsid w:val="643E0106"/>
    <w:rsid w:val="692B3716"/>
    <w:rsid w:val="694036BC"/>
    <w:rsid w:val="6DDE4FBC"/>
    <w:rsid w:val="7695169A"/>
    <w:rsid w:val="7A9366A7"/>
    <w:rsid w:val="7C343BD5"/>
    <w:rsid w:val="7D755C07"/>
    <w:rsid w:val="7E60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2024-12-02T02:12:00Z</dcterms:created>
  <dc:creator>google1596809361</dc:creator>
  <cp:lastModifiedBy>Viet cuong</cp:lastModifiedBy>
  <dcterms:modified xsi:type="dcterms:W3CDTF">2024-12-02T11:27:15Z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0E5F29B4B8144D9D9A0628D50674264F_11</vt:lpwstr>
  </property>
</Properties>
</file>