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BF" w:rsidRPr="009F4E41" w:rsidRDefault="009C14BF" w:rsidP="009C14BF">
      <w:pPr>
        <w:jc w:val="center"/>
        <w:rPr>
          <w:b/>
          <w:sz w:val="32"/>
          <w:szCs w:val="28"/>
        </w:rPr>
      </w:pPr>
      <w:r w:rsidRPr="009F4E41">
        <w:rPr>
          <w:b/>
          <w:sz w:val="32"/>
          <w:szCs w:val="28"/>
        </w:rPr>
        <w:t>Fundamentals of Flight</w:t>
      </w:r>
    </w:p>
    <w:p w:rsidR="009C14BF" w:rsidRDefault="009C14BF" w:rsidP="009C14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2</w:t>
      </w:r>
    </w:p>
    <w:p w:rsidR="009C14BF" w:rsidRPr="001B684C" w:rsidRDefault="009C14BF" w:rsidP="009C14BF">
      <w:pPr>
        <w:rPr>
          <w:sz w:val="28"/>
          <w:szCs w:val="28"/>
        </w:rPr>
      </w:pPr>
      <w:r w:rsidRPr="006B6200">
        <w:rPr>
          <w:b/>
          <w:sz w:val="24"/>
          <w:szCs w:val="28"/>
        </w:rPr>
        <w:t>Declaration</w:t>
      </w:r>
      <w:r w:rsidRPr="006B6200">
        <w:rPr>
          <w:sz w:val="24"/>
          <w:szCs w:val="28"/>
        </w:rPr>
        <w:t xml:space="preserve">: </w:t>
      </w:r>
      <w:r w:rsidR="004F151B">
        <w:rPr>
          <w:szCs w:val="28"/>
        </w:rPr>
        <w:t xml:space="preserve">We discussed the </w:t>
      </w:r>
      <w:r w:rsidR="007A79BE">
        <w:rPr>
          <w:szCs w:val="28"/>
        </w:rPr>
        <w:t>purposes</w:t>
      </w:r>
      <w:r w:rsidR="004F151B">
        <w:rPr>
          <w:szCs w:val="28"/>
        </w:rPr>
        <w:t xml:space="preserve"> of task 4 and 5 in</w:t>
      </w:r>
      <w:r w:rsidR="007A79BE">
        <w:rPr>
          <w:szCs w:val="28"/>
        </w:rPr>
        <w:t xml:space="preserve"> our spaceflight group Houston and there we got some clarification from the professor. Other than that I did the assignment alone. </w:t>
      </w:r>
    </w:p>
    <w:p w:rsidR="009C14BF" w:rsidRPr="006B6200" w:rsidRDefault="009C14BF" w:rsidP="009C14BF">
      <w:pPr>
        <w:rPr>
          <w:sz w:val="24"/>
          <w:szCs w:val="28"/>
        </w:rPr>
      </w:pPr>
      <w:r w:rsidRPr="006B6200">
        <w:rPr>
          <w:b/>
          <w:sz w:val="24"/>
          <w:szCs w:val="28"/>
        </w:rPr>
        <w:t>Individual data</w:t>
      </w:r>
      <w:r w:rsidRPr="006B6200">
        <w:rPr>
          <w:sz w:val="24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1228"/>
        <w:gridCol w:w="1230"/>
        <w:gridCol w:w="1230"/>
        <w:gridCol w:w="1264"/>
        <w:gridCol w:w="1227"/>
        <w:gridCol w:w="1225"/>
      </w:tblGrid>
      <w:tr w:rsidR="002935C1" w:rsidTr="002935C1">
        <w:tc>
          <w:tcPr>
            <w:tcW w:w="1232" w:type="dxa"/>
          </w:tcPr>
          <w:p w:rsidR="009C14BF" w:rsidRPr="006B6200" w:rsidRDefault="006B6200" w:rsidP="009C14BF">
            <w:pPr>
              <w:rPr>
                <w:b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D (m)</m:t>
                </m:r>
              </m:oMath>
            </m:oMathPara>
          </w:p>
        </w:tc>
        <w:tc>
          <w:tcPr>
            <w:tcW w:w="1233" w:type="dxa"/>
          </w:tcPr>
          <w:p w:rsidR="009C14BF" w:rsidRPr="006B6200" w:rsidRDefault="006B6200" w:rsidP="009C14BF">
            <w:pPr>
              <w:rPr>
                <w:b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d (m)</m:t>
                </m:r>
              </m:oMath>
            </m:oMathPara>
          </w:p>
        </w:tc>
        <w:tc>
          <w:tcPr>
            <w:tcW w:w="1233" w:type="dxa"/>
          </w:tcPr>
          <w:p w:rsidR="009C14BF" w:rsidRPr="006B6200" w:rsidRDefault="002935C1" w:rsidP="009C14BF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 xml:space="preserve"> (cm)</m:t>
                </m:r>
              </m:oMath>
            </m:oMathPara>
          </w:p>
        </w:tc>
        <w:tc>
          <w:tcPr>
            <w:tcW w:w="1233" w:type="dxa"/>
          </w:tcPr>
          <w:p w:rsidR="009C14BF" w:rsidRPr="006B6200" w:rsidRDefault="002935C1" w:rsidP="009C14BF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 xml:space="preserve"> (cm)</m:t>
                </m:r>
              </m:oMath>
            </m:oMathPara>
          </w:p>
        </w:tc>
        <w:tc>
          <w:tcPr>
            <w:tcW w:w="1233" w:type="dxa"/>
          </w:tcPr>
          <w:p w:rsidR="009C14BF" w:rsidRPr="006B6200" w:rsidRDefault="002935C1" w:rsidP="009C14BF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degr.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1233" w:type="dxa"/>
          </w:tcPr>
          <w:p w:rsidR="009C14BF" w:rsidRPr="006B6200" w:rsidRDefault="002935C1" w:rsidP="009C14BF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l,max</m:t>
                    </m:r>
                  </m:sub>
                </m:sSub>
              </m:oMath>
            </m:oMathPara>
          </w:p>
        </w:tc>
        <w:tc>
          <w:tcPr>
            <w:tcW w:w="1233" w:type="dxa"/>
          </w:tcPr>
          <w:p w:rsidR="009C14BF" w:rsidRPr="006B6200" w:rsidRDefault="006B6200" w:rsidP="009C14BF">
            <w:pPr>
              <w:rPr>
                <w:b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</w:tr>
      <w:tr w:rsidR="002935C1" w:rsidTr="002935C1">
        <w:tc>
          <w:tcPr>
            <w:tcW w:w="1232" w:type="dxa"/>
          </w:tcPr>
          <w:p w:rsidR="009C14BF" w:rsidRPr="006B6200" w:rsidRDefault="002935C1" w:rsidP="002935C1">
            <w:pPr>
              <w:jc w:val="center"/>
              <w:rPr>
                <w:szCs w:val="28"/>
              </w:rPr>
            </w:pPr>
            <w:r w:rsidRPr="006B6200">
              <w:rPr>
                <w:szCs w:val="28"/>
              </w:rPr>
              <w:t>2,5</w:t>
            </w:r>
          </w:p>
        </w:tc>
        <w:tc>
          <w:tcPr>
            <w:tcW w:w="1233" w:type="dxa"/>
          </w:tcPr>
          <w:p w:rsidR="009C14BF" w:rsidRPr="006B6200" w:rsidRDefault="002935C1" w:rsidP="002935C1">
            <w:pPr>
              <w:jc w:val="center"/>
              <w:rPr>
                <w:szCs w:val="28"/>
              </w:rPr>
            </w:pPr>
            <w:r w:rsidRPr="006B6200">
              <w:rPr>
                <w:szCs w:val="28"/>
              </w:rPr>
              <w:t>0,4</w:t>
            </w:r>
          </w:p>
        </w:tc>
        <w:tc>
          <w:tcPr>
            <w:tcW w:w="1233" w:type="dxa"/>
          </w:tcPr>
          <w:p w:rsidR="009C14BF" w:rsidRPr="006B6200" w:rsidRDefault="002935C1" w:rsidP="002935C1">
            <w:pPr>
              <w:jc w:val="center"/>
              <w:rPr>
                <w:szCs w:val="28"/>
              </w:rPr>
            </w:pPr>
            <w:r w:rsidRPr="006B6200">
              <w:rPr>
                <w:szCs w:val="28"/>
              </w:rPr>
              <w:t>12</w:t>
            </w:r>
          </w:p>
        </w:tc>
        <w:tc>
          <w:tcPr>
            <w:tcW w:w="1233" w:type="dxa"/>
          </w:tcPr>
          <w:p w:rsidR="009C14BF" w:rsidRPr="006B6200" w:rsidRDefault="002935C1" w:rsidP="002935C1">
            <w:pPr>
              <w:jc w:val="center"/>
              <w:rPr>
                <w:szCs w:val="28"/>
              </w:rPr>
            </w:pPr>
            <w:r w:rsidRPr="006B6200">
              <w:rPr>
                <w:szCs w:val="28"/>
              </w:rPr>
              <w:t>9</w:t>
            </w:r>
          </w:p>
        </w:tc>
        <w:tc>
          <w:tcPr>
            <w:tcW w:w="1233" w:type="dxa"/>
          </w:tcPr>
          <w:p w:rsidR="009C14BF" w:rsidRPr="006B6200" w:rsidRDefault="002935C1" w:rsidP="002935C1">
            <w:pPr>
              <w:jc w:val="center"/>
              <w:rPr>
                <w:szCs w:val="28"/>
              </w:rPr>
            </w:pPr>
            <w:r w:rsidRPr="006B6200">
              <w:rPr>
                <w:szCs w:val="28"/>
              </w:rPr>
              <w:t>0,11</w:t>
            </w:r>
          </w:p>
        </w:tc>
        <w:tc>
          <w:tcPr>
            <w:tcW w:w="1233" w:type="dxa"/>
          </w:tcPr>
          <w:p w:rsidR="009C14BF" w:rsidRPr="006B6200" w:rsidRDefault="002935C1" w:rsidP="002935C1">
            <w:pPr>
              <w:jc w:val="center"/>
              <w:rPr>
                <w:szCs w:val="28"/>
              </w:rPr>
            </w:pPr>
            <w:r w:rsidRPr="006B6200">
              <w:rPr>
                <w:szCs w:val="28"/>
              </w:rPr>
              <w:t>1,5</w:t>
            </w:r>
          </w:p>
        </w:tc>
        <w:tc>
          <w:tcPr>
            <w:tcW w:w="1233" w:type="dxa"/>
          </w:tcPr>
          <w:p w:rsidR="009C14BF" w:rsidRPr="006B6200" w:rsidRDefault="002935C1" w:rsidP="002935C1">
            <w:pPr>
              <w:jc w:val="center"/>
              <w:rPr>
                <w:szCs w:val="28"/>
              </w:rPr>
            </w:pPr>
            <w:r w:rsidRPr="006B6200">
              <w:rPr>
                <w:szCs w:val="28"/>
              </w:rPr>
              <w:t>0,3</w:t>
            </w:r>
          </w:p>
        </w:tc>
      </w:tr>
    </w:tbl>
    <w:p w:rsidR="009C14BF" w:rsidRDefault="009C14BF" w:rsidP="009C14BF">
      <w:pPr>
        <w:rPr>
          <w:sz w:val="28"/>
          <w:szCs w:val="28"/>
        </w:rPr>
      </w:pPr>
    </w:p>
    <w:p w:rsidR="006B6200" w:rsidRPr="009C14BF" w:rsidRDefault="006B6200" w:rsidP="009C14BF">
      <w:pPr>
        <w:rPr>
          <w:sz w:val="28"/>
          <w:szCs w:val="28"/>
        </w:rPr>
      </w:pPr>
    </w:p>
    <w:p w:rsidR="009C14BF" w:rsidRPr="009F4E41" w:rsidRDefault="009C14BF" w:rsidP="009C14BF">
      <w:pPr>
        <w:rPr>
          <w:b/>
        </w:rPr>
      </w:pPr>
      <w:r w:rsidRPr="009F4E41">
        <w:rPr>
          <w:b/>
        </w:rPr>
        <w:t>Task 1:</w:t>
      </w:r>
    </w:p>
    <w:p w:rsidR="00FA2DD0" w:rsidRDefault="0035679D">
      <w:r>
        <w:rPr>
          <w:noProof/>
          <w:lang w:val="sv-SE"/>
        </w:rPr>
        <w:drawing>
          <wp:inline distT="0" distB="0" distL="0" distR="0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_c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9D" w:rsidRDefault="0035679D">
      <w:r>
        <w:rPr>
          <w:noProof/>
          <w:lang w:val="sv-SE"/>
        </w:rPr>
        <w:lastRenderedPageBreak/>
        <w:drawing>
          <wp:inline distT="0" distB="0" distL="0" distR="0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_c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CA" w:rsidRDefault="00B776CA">
      <w:r>
        <w:t xml:space="preserve">The stalling angle of attack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stall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±14,6°</m:t>
        </m:r>
      </m:oMath>
      <w:r>
        <w:t xml:space="preserve"> and the critical angle of attack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±16,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°</m:t>
        </m:r>
      </m:oMath>
      <w:r>
        <w:t>.</w:t>
      </w:r>
    </w:p>
    <w:p w:rsidR="00B776CA" w:rsidRDefault="00B776CA"/>
    <w:p w:rsidR="006B6200" w:rsidRDefault="006B6200"/>
    <w:p w:rsidR="00B776CA" w:rsidRPr="00DA0542" w:rsidRDefault="00B776CA">
      <w:pPr>
        <w:rPr>
          <w:b/>
        </w:rPr>
      </w:pPr>
      <w:r w:rsidRPr="00DA0542">
        <w:rPr>
          <w:b/>
        </w:rPr>
        <w:t>Task 2:</w:t>
      </w:r>
    </w:p>
    <w:p w:rsidR="00B776CA" w:rsidRDefault="00B776CA">
      <w:r>
        <w:t xml:space="preserve">From the data we calculated above, we can find the ideal angle of attack that gives the biggest lift-to-drag ratio easily. It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ideal,data</m:t>
            </m:r>
          </m:sub>
        </m:sSub>
        <m:r>
          <w:rPr>
            <w:rFonts w:ascii="Cambria Math" w:hAnsi="Cambria Math"/>
          </w:rPr>
          <m:t>=7,</m:t>
        </m:r>
        <m:r>
          <w:rPr>
            <w:rFonts w:ascii="Cambria Math" w:hAnsi="Cambria Math"/>
          </w:rPr>
          <m:t>343</m:t>
        </m:r>
        <m:r>
          <w:rPr>
            <w:rFonts w:ascii="Cambria Math" w:hAnsi="Cambria Math"/>
          </w:rPr>
          <m:t>°</m:t>
        </m:r>
      </m:oMath>
      <w:r>
        <w:t xml:space="preserve">. </w:t>
      </w:r>
      <w:r w:rsidR="006E0E17">
        <w:t xml:space="preserve">This angle of attack gives the maximum lift-to-drag ratio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=43.90</m:t>
        </m:r>
      </m:oMath>
      <w:r w:rsidR="006E0E17">
        <w:t xml:space="preserve">. </w:t>
      </w:r>
      <w:r>
        <w:t>To calculate the ideal angle of attack</w:t>
      </w:r>
      <w:r w:rsidR="006E0E17">
        <w:t xml:space="preserve"> with the formula</w:t>
      </w:r>
      <w:r>
        <w:t xml:space="preserve">, we assume that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-</w:t>
      </w:r>
      <m:oMath>
        <m:r>
          <w:rPr>
            <w:rFonts w:ascii="Cambria Math" w:hAnsi="Cambria Math"/>
          </w:rPr>
          <m:t>α</m:t>
        </m:r>
      </m:oMath>
      <w:r>
        <w:t xml:space="preserve"> curve is linear. </w:t>
      </w:r>
      <w:r w:rsidR="006E0E17">
        <w:t xml:space="preserve">From the data we find that the ideal angle of attack is around </w:t>
      </w:r>
      <m:oMath>
        <m:r>
          <w:rPr>
            <w:rFonts w:ascii="Cambria Math" w:hAnsi="Cambria Math"/>
          </w:rPr>
          <m:t>7°</m:t>
        </m:r>
      </m:oMath>
      <w:r w:rsidR="006E0E17">
        <w:t xml:space="preserve"> and the linear part goes up to around </w:t>
      </w:r>
      <m:oMath>
        <m:r>
          <w:rPr>
            <w:rFonts w:ascii="Cambria Math" w:hAnsi="Cambria Math"/>
          </w:rPr>
          <m:t>10°</m:t>
        </m:r>
      </m:oMath>
      <w:r w:rsidR="006E0E17">
        <w:t xml:space="preserve"> so I choose to calculate it assuming that between </w:t>
      </w:r>
      <m:oMath>
        <m:r>
          <w:rPr>
            <w:rFonts w:ascii="Cambria Math" w:hAnsi="Cambria Math"/>
          </w:rPr>
          <m:t>0°</m:t>
        </m:r>
      </m:oMath>
      <w:r w:rsidR="006E0E17">
        <w:t xml:space="preserve"> and </w:t>
      </w:r>
      <m:oMath>
        <m:r>
          <w:rPr>
            <w:rFonts w:ascii="Cambria Math" w:hAnsi="Cambria Math"/>
          </w:rPr>
          <m:t>9°</m:t>
        </m:r>
      </m:oMath>
      <w:r w:rsidR="006E0E17">
        <w:t xml:space="preserve">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6E0E17">
        <w:t>-</w:t>
      </w:r>
      <m:oMath>
        <m:r>
          <w:rPr>
            <w:rFonts w:ascii="Cambria Math" w:hAnsi="Cambria Math"/>
          </w:rPr>
          <m:t>α</m:t>
        </m:r>
      </m:oMath>
      <w:r w:rsidR="006E0E17">
        <w:t xml:space="preserve"> curve is linear and we can get from this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Lα</m:t>
            </m:r>
          </m:sub>
        </m:sSub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1100</m:t>
        </m:r>
      </m:oMath>
      <w:r w:rsidR="006E0E17">
        <w:t xml:space="preserve">. With this value we can calculate the ideal angle of attack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ideal,calc</m:t>
            </m:r>
          </m:sub>
        </m:sSub>
        <m:r>
          <w:rPr>
            <w:rFonts w:ascii="Cambria Math" w:hAnsi="Cambria Math"/>
          </w:rPr>
          <m:t>=7,344°</m:t>
        </m:r>
      </m:oMath>
      <w:r w:rsidR="006E0E17">
        <w:t xml:space="preserve">. This </w:t>
      </w:r>
      <w:r w:rsidR="006E0E17">
        <w:t xml:space="preserve">angle of attack gives the maximum lift-to-drag ratio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=43.90</m:t>
        </m:r>
      </m:oMath>
      <w:r w:rsidR="006E0E17">
        <w:t xml:space="preserve"> which is the same as we </w:t>
      </w:r>
      <w:r w:rsidR="006B6200">
        <w:t>found from previous data</w:t>
      </w:r>
      <w:r w:rsidR="006E0E17">
        <w:t>.</w:t>
      </w:r>
    </w:p>
    <w:p w:rsidR="006B6200" w:rsidRDefault="006B6200"/>
    <w:p w:rsidR="006B6200" w:rsidRDefault="006B6200"/>
    <w:p w:rsidR="006B6200" w:rsidRPr="00DA0542" w:rsidRDefault="006B6200">
      <w:pPr>
        <w:rPr>
          <w:b/>
        </w:rPr>
      </w:pPr>
      <w:r w:rsidRPr="00DA0542">
        <w:rPr>
          <w:b/>
        </w:rPr>
        <w:t>Task 3:</w:t>
      </w:r>
    </w:p>
    <w:p w:rsidR="006B6200" w:rsidRDefault="006B6200">
      <w:r>
        <w:t xml:space="preserve">The rotational frequency is </w:t>
      </w:r>
      <m:oMath>
        <m:r>
          <w:rPr>
            <w:rFonts w:ascii="Cambria Math" w:hAnsi="Cambria Math"/>
          </w:rPr>
          <m:t>n=33,33Hz</m:t>
        </m:r>
      </m:oMath>
      <w:r>
        <w:t xml:space="preserve">. The base-pitch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base</m:t>
            </m:r>
          </m:sub>
        </m:sSub>
        <m:r>
          <w:rPr>
            <w:rFonts w:ascii="Cambria Math" w:hAnsi="Cambria Math"/>
          </w:rPr>
          <m:t>=34,33°</m:t>
        </m:r>
      </m:oMath>
      <w:r>
        <w:t xml:space="preserve">. </w:t>
      </w:r>
    </w:p>
    <w:p w:rsidR="006B6200" w:rsidRDefault="006B6200"/>
    <w:p w:rsidR="006B6200" w:rsidRPr="00DA0542" w:rsidRDefault="006B6200">
      <w:pPr>
        <w:rPr>
          <w:b/>
        </w:rPr>
      </w:pPr>
      <w:r w:rsidRPr="00DA0542">
        <w:rPr>
          <w:b/>
        </w:rPr>
        <w:t>Task 4:</w:t>
      </w:r>
    </w:p>
    <w:p w:rsidR="006B6200" w:rsidRDefault="006B6200">
      <w:r>
        <w:t xml:space="preserve">In this task I assume that the </w:t>
      </w:r>
      <m:oMath>
        <m:r>
          <w:rPr>
            <w:rFonts w:ascii="Cambria Math" w:hAnsi="Cambria Math"/>
          </w:rPr>
          <m:t>α</m:t>
        </m:r>
      </m:oMath>
      <w:r>
        <w:t xml:space="preserve"> angle is constant and equal to the ideal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ideal</m:t>
            </m:r>
          </m:sub>
        </m:sSub>
      </m:oMath>
      <w:r>
        <w:t xml:space="preserve">. And then the angle </w:t>
      </w:r>
      <m:oMath>
        <m:r>
          <w:rPr>
            <w:rFonts w:ascii="Cambria Math" w:hAnsi="Cambria Math"/>
          </w:rPr>
          <m:t>ϕ</m:t>
        </m:r>
      </m:oMath>
      <w:r>
        <w:t xml:space="preserve"> and angle </w:t>
      </w:r>
      <m:oMath>
        <m:r>
          <w:rPr>
            <w:rFonts w:ascii="Cambria Math" w:hAnsi="Cambria Math"/>
          </w:rPr>
          <m:t>β</m:t>
        </m:r>
      </m:oMath>
      <w:r>
        <w:t xml:space="preserve"> can be calculated. </w:t>
      </w:r>
    </w:p>
    <w:p w:rsidR="006B6200" w:rsidRDefault="006B6200">
      <w:r>
        <w:rPr>
          <w:noProof/>
          <w:lang w:val="sv-SE"/>
        </w:rPr>
        <w:drawing>
          <wp:anchor distT="0" distB="0" distL="114300" distR="114300" simplePos="0" relativeHeight="251662336" behindDoc="0" locked="0" layoutInCell="1" allowOverlap="1" wp14:anchorId="2C5F6A99" wp14:editId="63893899">
            <wp:simplePos x="0" y="0"/>
            <wp:positionH relativeFrom="column">
              <wp:posOffset>0</wp:posOffset>
            </wp:positionH>
            <wp:positionV relativeFrom="paragraph">
              <wp:posOffset>-1179</wp:posOffset>
            </wp:positionV>
            <wp:extent cx="5486400" cy="4114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200" w:rsidRDefault="006B6200"/>
    <w:p w:rsidR="006B6200" w:rsidRPr="00DA0542" w:rsidRDefault="006B6200">
      <w:pPr>
        <w:rPr>
          <w:b/>
        </w:rPr>
      </w:pPr>
    </w:p>
    <w:p w:rsidR="006B6200" w:rsidRPr="00DA0542" w:rsidRDefault="006B6200">
      <w:pPr>
        <w:rPr>
          <w:b/>
        </w:rPr>
      </w:pPr>
      <w:r w:rsidRPr="00DA0542">
        <w:rPr>
          <w:b/>
        </w:rPr>
        <w:t>Task 5:</w:t>
      </w:r>
    </w:p>
    <w:p w:rsidR="00193E10" w:rsidRDefault="00193E10">
      <w:r>
        <w:t xml:space="preserve">Here we have different </w:t>
      </w:r>
      <m:oMath>
        <m:r>
          <w:rPr>
            <w:rFonts w:ascii="Cambria Math" w:hAnsi="Cambria Math"/>
          </w:rPr>
          <m:t>ϕ(r)</m:t>
        </m:r>
      </m:oMath>
      <w:r>
        <w:t xml:space="preserve"> about different advance ratio </w:t>
      </w:r>
      <m:oMath>
        <m:r>
          <w:rPr>
            <w:rFonts w:ascii="Cambria Math" w:hAnsi="Cambria Math"/>
          </w:rPr>
          <m:t>J</m:t>
        </m:r>
      </m:oMath>
      <w:r>
        <w:t xml:space="preserve">. </w:t>
      </w:r>
    </w:p>
    <w:p w:rsidR="00193E10" w:rsidRDefault="00994090">
      <w:r>
        <w:rPr>
          <w:noProof/>
          <w:lang w:val="sv-SE"/>
        </w:rPr>
        <w:lastRenderedPageBreak/>
        <w:drawing>
          <wp:anchor distT="0" distB="0" distL="114300" distR="114300" simplePos="0" relativeHeight="251661312" behindDoc="0" locked="0" layoutInCell="1" allowOverlap="1" wp14:anchorId="2FCB2213" wp14:editId="1EE70F4B">
            <wp:simplePos x="0" y="0"/>
            <wp:positionH relativeFrom="column">
              <wp:posOffset>-6350</wp:posOffset>
            </wp:positionH>
            <wp:positionV relativeFrom="paragraph">
              <wp:posOffset>58</wp:posOffset>
            </wp:positionV>
            <wp:extent cx="5486400" cy="4114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5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sv-SE"/>
        </w:rPr>
        <w:drawing>
          <wp:anchor distT="0" distB="0" distL="114300" distR="114300" simplePos="0" relativeHeight="251660288" behindDoc="0" locked="0" layoutInCell="1" allowOverlap="1" wp14:anchorId="1F4E0963" wp14:editId="0FCACF31">
            <wp:simplePos x="0" y="0"/>
            <wp:positionH relativeFrom="margin">
              <wp:align>right</wp:align>
            </wp:positionH>
            <wp:positionV relativeFrom="paragraph">
              <wp:posOffset>4111683</wp:posOffset>
            </wp:positionV>
            <wp:extent cx="5486400" cy="41148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5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3E10" w:rsidRDefault="00EB27DF">
      <w:r>
        <w:lastRenderedPageBreak/>
        <w:t xml:space="preserve">The change of angles of attack </w:t>
      </w:r>
      <m:oMath>
        <m:r>
          <w:rPr>
            <w:rFonts w:ascii="Cambria Math" w:hAnsi="Cambria Math"/>
          </w:rPr>
          <m:t>α(r)</m:t>
        </m:r>
      </m:oMath>
      <w:r>
        <w:t xml:space="preserve"> about the advance ratio </w:t>
      </w:r>
      <m:oMath>
        <m:r>
          <w:rPr>
            <w:rFonts w:ascii="Cambria Math" w:hAnsi="Cambria Math"/>
          </w:rPr>
          <m:t>J</m:t>
        </m:r>
      </m:oMath>
      <w:r>
        <w:t xml:space="preserve"> shows in the </w:t>
      </w:r>
      <w:r w:rsidR="00994090">
        <w:t>previous</w:t>
      </w:r>
      <w:r>
        <w:t xml:space="preserve"> figure.</w:t>
      </w:r>
    </w:p>
    <w:p w:rsidR="00EB27DF" w:rsidRDefault="00EB27DF"/>
    <w:p w:rsidR="00EB27DF" w:rsidRDefault="00EB27DF"/>
    <w:p w:rsidR="00EB27DF" w:rsidRPr="00DA0542" w:rsidRDefault="00EB27DF">
      <w:pPr>
        <w:rPr>
          <w:b/>
        </w:rPr>
      </w:pPr>
      <w:r w:rsidRPr="00DA0542">
        <w:rPr>
          <w:b/>
        </w:rPr>
        <w:t>Task 6:</w:t>
      </w:r>
    </w:p>
    <w:p w:rsidR="00EB27DF" w:rsidRDefault="00EB27DF">
      <w:r>
        <w:t xml:space="preserve">In </w:t>
      </w:r>
      <w:r w:rsidR="009A7822">
        <w:t xml:space="preserve">this task we calculate the section lift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9A7822">
        <w:t xml:space="preserve"> and the drag section drag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A7822">
        <w:t xml:space="preserve"> with the aspect of different advance radio </w:t>
      </w:r>
      <m:oMath>
        <m:r>
          <w:rPr>
            <w:rFonts w:ascii="Cambria Math" w:hAnsi="Cambria Math"/>
          </w:rPr>
          <m:t>J</m:t>
        </m:r>
      </m:oMath>
      <w:r w:rsidR="009A7822">
        <w:t xml:space="preserve">.  </w:t>
      </w:r>
    </w:p>
    <w:p w:rsidR="005B7223" w:rsidRDefault="005B7223">
      <w:r>
        <w:rPr>
          <w:noProof/>
          <w:lang w:val="sv-SE"/>
        </w:rPr>
        <w:drawing>
          <wp:anchor distT="0" distB="0" distL="114300" distR="114300" simplePos="0" relativeHeight="251659264" behindDoc="0" locked="0" layoutInCell="1" allowOverlap="1" wp14:anchorId="29153A89" wp14:editId="2E7361ED">
            <wp:simplePos x="0" y="0"/>
            <wp:positionH relativeFrom="margin">
              <wp:align>right</wp:align>
            </wp:positionH>
            <wp:positionV relativeFrom="paragraph">
              <wp:posOffset>403340</wp:posOffset>
            </wp:positionV>
            <wp:extent cx="5486400" cy="41148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6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7DF" w:rsidRDefault="00EB27DF"/>
    <w:p w:rsidR="009A7822" w:rsidRPr="00DA0542" w:rsidRDefault="009A7822">
      <w:pPr>
        <w:rPr>
          <w:b/>
        </w:rPr>
      </w:pPr>
    </w:p>
    <w:p w:rsidR="005B7223" w:rsidRDefault="005B7223">
      <w:pPr>
        <w:rPr>
          <w:b/>
        </w:rPr>
      </w:pPr>
    </w:p>
    <w:p w:rsidR="005B7223" w:rsidRDefault="005B7223">
      <w:pPr>
        <w:rPr>
          <w:b/>
        </w:rPr>
      </w:pPr>
    </w:p>
    <w:p w:rsidR="005B7223" w:rsidRDefault="005B7223">
      <w:pPr>
        <w:rPr>
          <w:b/>
        </w:rPr>
      </w:pPr>
    </w:p>
    <w:p w:rsidR="005B7223" w:rsidRDefault="005B7223">
      <w:pPr>
        <w:rPr>
          <w:b/>
        </w:rPr>
      </w:pPr>
    </w:p>
    <w:p w:rsidR="005B7223" w:rsidRDefault="005B7223">
      <w:pPr>
        <w:rPr>
          <w:b/>
        </w:rPr>
      </w:pPr>
    </w:p>
    <w:p w:rsidR="005B7223" w:rsidRDefault="005B7223">
      <w:pPr>
        <w:rPr>
          <w:b/>
        </w:rPr>
      </w:pPr>
    </w:p>
    <w:p w:rsidR="005B7223" w:rsidRDefault="005B7223">
      <w:pPr>
        <w:rPr>
          <w:b/>
        </w:rPr>
      </w:pPr>
    </w:p>
    <w:p w:rsidR="005B7223" w:rsidRDefault="005B7223">
      <w:pPr>
        <w:rPr>
          <w:b/>
        </w:rPr>
      </w:pPr>
      <w:r>
        <w:rPr>
          <w:noProof/>
          <w:lang w:val="sv-SE"/>
        </w:rPr>
        <w:drawing>
          <wp:anchor distT="0" distB="0" distL="114300" distR="114300" simplePos="0" relativeHeight="251658240" behindDoc="0" locked="0" layoutInCell="1" allowOverlap="1" wp14:anchorId="24EF26A7" wp14:editId="05AA8FF1">
            <wp:simplePos x="0" y="0"/>
            <wp:positionH relativeFrom="margin">
              <wp:align>right</wp:align>
            </wp:positionH>
            <wp:positionV relativeFrom="paragraph">
              <wp:posOffset>462</wp:posOffset>
            </wp:positionV>
            <wp:extent cx="5486400" cy="41148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6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822" w:rsidRPr="00DA0542" w:rsidRDefault="009A7822">
      <w:pPr>
        <w:rPr>
          <w:b/>
        </w:rPr>
      </w:pPr>
      <w:r w:rsidRPr="00DA0542">
        <w:rPr>
          <w:b/>
        </w:rPr>
        <w:t>Task 7:</w:t>
      </w:r>
    </w:p>
    <w:p w:rsidR="00696D85" w:rsidRDefault="009A7822">
      <w:r>
        <w:t xml:space="preserve">In this task we calculate the effective freestream velocity of different sections with aspect to different advance ratio. </w:t>
      </w:r>
      <w:r w:rsidR="00696D85">
        <w:t>The first figure shows the velocities and the second shows velocities in Mach number so it is easier to compare with the tr</w:t>
      </w:r>
      <w:r w:rsidR="00696D85">
        <w:t xml:space="preserve">ansonic limit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=0,8</m:t>
        </m:r>
      </m:oMath>
      <w:r w:rsidR="00696D85">
        <w:t>.</w:t>
      </w:r>
    </w:p>
    <w:p w:rsidR="00696D85" w:rsidRDefault="00696D85">
      <w:r>
        <w:rPr>
          <w:noProof/>
          <w:lang w:val="sv-SE"/>
        </w:rPr>
        <w:lastRenderedPageBreak/>
        <w:drawing>
          <wp:inline distT="0" distB="0" distL="0" distR="0" wp14:anchorId="5DEA7D41" wp14:editId="07D41955">
            <wp:extent cx="54864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7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85" w:rsidRDefault="00696D85"/>
    <w:p w:rsidR="005B7223" w:rsidRDefault="005B7223"/>
    <w:p w:rsidR="00696D85" w:rsidRDefault="00696D85">
      <w:r>
        <w:t xml:space="preserve">From the following figure we can find that for lower advance ratio </w:t>
      </w:r>
      <m:oMath>
        <m:r>
          <w:rPr>
            <w:rFonts w:ascii="Cambria Math" w:hAnsi="Cambria Math"/>
          </w:rPr>
          <m:t>J=1,10</m:t>
        </m:r>
      </m:oMath>
      <w:r>
        <w:t xml:space="preserve"> and </w:t>
      </w:r>
      <m:oMath>
        <m:r>
          <w:rPr>
            <w:rFonts w:ascii="Cambria Math" w:hAnsi="Cambria Math"/>
          </w:rPr>
          <m:t>J=1,20</m:t>
        </m:r>
      </m:oMath>
      <w:r>
        <w:t xml:space="preserve"> there is ranges of the blades where the effective freestream velocities pass the transonic limit Mach 0,8. </w:t>
      </w:r>
    </w:p>
    <w:p w:rsidR="00696D85" w:rsidRDefault="002A3680">
      <w:r>
        <w:rPr>
          <w:noProof/>
          <w:lang w:val="sv-SE"/>
        </w:rPr>
        <w:lastRenderedPageBreak/>
        <w:drawing>
          <wp:inline distT="0" distB="0" distL="0" distR="0" wp14:anchorId="1D198942" wp14:editId="77B37686">
            <wp:extent cx="5486400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7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80" w:rsidRDefault="002A3680"/>
    <w:p w:rsidR="002A3680" w:rsidRDefault="002A3680"/>
    <w:p w:rsidR="00696D85" w:rsidRPr="00DA0542" w:rsidRDefault="00696D85">
      <w:pPr>
        <w:rPr>
          <w:b/>
        </w:rPr>
      </w:pPr>
      <w:r w:rsidRPr="00DA0542">
        <w:rPr>
          <w:b/>
        </w:rPr>
        <w:t>Task 8:</w:t>
      </w:r>
    </w:p>
    <w:p w:rsidR="002A3680" w:rsidRDefault="002A3680">
      <w:r>
        <w:t xml:space="preserve">With the formulas from the lecture note and the values I have calculated I get the following values of thrust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torque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, propeller’s efficiency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pr</m:t>
            </m:r>
          </m:sub>
        </m:sSub>
      </m:oMath>
      <w:r>
        <w:t xml:space="preserve"> and </w:t>
      </w:r>
      <w:r w:rsidR="00DA0542">
        <w:t xml:space="preserve">the propeller’s thrust </w:t>
      </w:r>
      <m:oMath>
        <m:r>
          <w:rPr>
            <w:rFonts w:ascii="Cambria Math" w:hAnsi="Cambria Math"/>
          </w:rPr>
          <m:t>T</m:t>
        </m:r>
      </m:oMath>
      <w:r w:rsidR="00DA0542">
        <w:t xml:space="preserve"> in </w:t>
      </w:r>
      <m:oMath>
        <m:r>
          <w:rPr>
            <w:rFonts w:ascii="Cambria Math" w:hAnsi="Cambria Math"/>
          </w:rPr>
          <m:t>N</m:t>
        </m:r>
      </m:oMath>
      <w:r w:rsidR="00DA0542">
        <w:t xml:space="preserve"> using different advance ratio. Since we have neglect all the induced velocities so we get a very high efficiency.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1872"/>
        <w:gridCol w:w="1926"/>
        <w:gridCol w:w="2130"/>
        <w:gridCol w:w="1229"/>
      </w:tblGrid>
      <w:tr w:rsidR="002A3680" w:rsidTr="00A42FEC">
        <w:trPr>
          <w:jc w:val="center"/>
        </w:trPr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 xml:space="preserve">Advance Ratio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 xml:space="preserve">Thrust Coefficient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 xml:space="preserve">Torque Coefficient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oMath>
          </w:p>
        </w:tc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 xml:space="preserve">Propeller’s efficiency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pr</m:t>
                  </m:r>
                </m:sub>
              </m:sSub>
            </m:oMath>
          </w:p>
        </w:tc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 xml:space="preserve">Thrust </w:t>
            </w:r>
            <m:oMath>
              <m:r>
                <w:rPr>
                  <w:rFonts w:ascii="Cambria Math" w:hAnsi="Cambria Math"/>
                </w:rPr>
                <m:t>T (N)</m:t>
              </m:r>
            </m:oMath>
          </w:p>
        </w:tc>
      </w:tr>
      <w:tr w:rsidR="002A3680" w:rsidTr="00A42FEC">
        <w:trPr>
          <w:jc w:val="center"/>
        </w:trPr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>1,10</w:t>
            </w:r>
          </w:p>
        </w:tc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>0,</w:t>
            </w:r>
            <w:r w:rsidRPr="002A3680">
              <w:t>1342</w:t>
            </w:r>
          </w:p>
        </w:tc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>0,</w:t>
            </w:r>
            <w:r w:rsidRPr="002A3680">
              <w:t>0249</w:t>
            </w:r>
            <w:r>
              <w:t>5</w:t>
            </w:r>
          </w:p>
        </w:tc>
        <w:tc>
          <w:tcPr>
            <w:tcW w:w="0" w:type="auto"/>
          </w:tcPr>
          <w:p w:rsidR="002A3680" w:rsidRDefault="002A3680" w:rsidP="00A42FEC">
            <w:pPr>
              <w:jc w:val="center"/>
            </w:pPr>
            <w:r w:rsidRPr="002A3680">
              <w:t>94</w:t>
            </w:r>
            <w:r>
              <w:t>,</w:t>
            </w:r>
            <w:r w:rsidRPr="002A3680">
              <w:t>18</w:t>
            </w:r>
            <w:r>
              <w:t>%</w:t>
            </w:r>
          </w:p>
        </w:tc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>6991</w:t>
            </w:r>
          </w:p>
        </w:tc>
      </w:tr>
      <w:tr w:rsidR="002A3680" w:rsidTr="00A42FEC">
        <w:trPr>
          <w:jc w:val="center"/>
        </w:trPr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>1,20</w:t>
            </w:r>
          </w:p>
        </w:tc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>0,0906</w:t>
            </w:r>
          </w:p>
        </w:tc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>0,</w:t>
            </w:r>
            <w:r w:rsidRPr="002A3680">
              <w:t>0182</w:t>
            </w:r>
            <w:r>
              <w:t>9</w:t>
            </w:r>
          </w:p>
        </w:tc>
        <w:tc>
          <w:tcPr>
            <w:tcW w:w="0" w:type="auto"/>
          </w:tcPr>
          <w:p w:rsidR="002A3680" w:rsidRDefault="002A3680" w:rsidP="00A42FEC">
            <w:pPr>
              <w:jc w:val="center"/>
            </w:pPr>
            <w:r w:rsidRPr="002A3680">
              <w:t>94</w:t>
            </w:r>
            <w:r>
              <w:t>,</w:t>
            </w:r>
            <w:r w:rsidRPr="002A3680">
              <w:t>56</w:t>
            </w:r>
            <w:r>
              <w:t>%</w:t>
            </w:r>
          </w:p>
        </w:tc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>4717</w:t>
            </w:r>
          </w:p>
        </w:tc>
      </w:tr>
      <w:tr w:rsidR="002A3680" w:rsidTr="00A42FEC">
        <w:trPr>
          <w:jc w:val="center"/>
        </w:trPr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>1,30</w:t>
            </w:r>
          </w:p>
        </w:tc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>0,0583</w:t>
            </w:r>
          </w:p>
        </w:tc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>0,01276</w:t>
            </w:r>
          </w:p>
        </w:tc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>94,51%</w:t>
            </w:r>
          </w:p>
        </w:tc>
        <w:tc>
          <w:tcPr>
            <w:tcW w:w="0" w:type="auto"/>
          </w:tcPr>
          <w:p w:rsidR="002A3680" w:rsidRDefault="002A3680" w:rsidP="00A42FEC">
            <w:pPr>
              <w:jc w:val="center"/>
            </w:pPr>
            <w:r>
              <w:t>3035</w:t>
            </w:r>
          </w:p>
        </w:tc>
      </w:tr>
    </w:tbl>
    <w:p w:rsidR="002A3680" w:rsidRDefault="002A3680"/>
    <w:p w:rsidR="00696D85" w:rsidRDefault="00696D85"/>
    <w:p w:rsidR="00696D85" w:rsidRDefault="00696D85">
      <w:pPr>
        <w:rPr>
          <w:noProof/>
        </w:rPr>
      </w:pPr>
      <w:r w:rsidRPr="00696D85">
        <w:rPr>
          <w:noProof/>
        </w:rPr>
        <w:t xml:space="preserve"> </w:t>
      </w:r>
    </w:p>
    <w:p w:rsidR="00DA0542" w:rsidRDefault="00DA0542">
      <w:pPr>
        <w:rPr>
          <w:noProof/>
        </w:rPr>
      </w:pPr>
    </w:p>
    <w:p w:rsidR="00DA0542" w:rsidRDefault="00DA0542">
      <w:pPr>
        <w:rPr>
          <w:noProof/>
        </w:rPr>
      </w:pPr>
    </w:p>
    <w:p w:rsidR="007A79BE" w:rsidRPr="00DA0542" w:rsidRDefault="00DA0542">
      <w:pPr>
        <w:rPr>
          <w:b/>
          <w:noProof/>
        </w:rPr>
      </w:pPr>
      <w:r w:rsidRPr="00DA0542">
        <w:rPr>
          <w:b/>
          <w:noProof/>
        </w:rPr>
        <w:lastRenderedPageBreak/>
        <w:t>Task 9:</w:t>
      </w:r>
    </w:p>
    <w:p w:rsidR="00DA0542" w:rsidRDefault="00DA0542">
      <w:pPr>
        <w:rPr>
          <w:noProof/>
        </w:rPr>
      </w:pPr>
      <w:r>
        <w:rPr>
          <w:noProof/>
        </w:rPr>
        <w:t xml:space="preserve">When we increase the </w:t>
      </w:r>
      <m:oMath>
        <m:r>
          <w:rPr>
            <w:rFonts w:ascii="Cambria Math" w:hAnsi="Cambria Math"/>
            <w:noProof/>
          </w:rPr>
          <m:t>β(r)</m:t>
        </m:r>
      </m:oMath>
      <w:r>
        <w:rPr>
          <w:noProof/>
        </w:rPr>
        <w:t xml:space="preserve"> we increase the angle of attack </w:t>
      </w:r>
      <m:oMath>
        <m:r>
          <w:rPr>
            <w:rFonts w:ascii="Cambria Math" w:hAnsi="Cambria Math"/>
            <w:noProof/>
          </w:rPr>
          <m:t>α(r)</m:t>
        </m:r>
      </m:oMath>
      <w:r>
        <w:rPr>
          <w:noProof/>
        </w:rPr>
        <w:t xml:space="preserve"> as well since </w:t>
      </w:r>
      <m:oMath>
        <m:r>
          <w:rPr>
            <w:rFonts w:ascii="Cambria Math" w:hAnsi="Cambria Math"/>
            <w:noProof/>
          </w:rPr>
          <m:t>ϕ(r)</m:t>
        </m:r>
      </m:oMath>
      <w:r w:rsidR="00256E16">
        <w:rPr>
          <w:noProof/>
        </w:rPr>
        <w:t xml:space="preserve"> remains constant because of that it only depends</w:t>
      </w:r>
      <w:r>
        <w:rPr>
          <w:noProof/>
        </w:rPr>
        <w:t xml:space="preserve"> on the shape of the propeller and the advance ratio </w:t>
      </w:r>
      <m:oMath>
        <m:r>
          <w:rPr>
            <w:rFonts w:ascii="Cambria Math" w:hAnsi="Cambria Math"/>
            <w:noProof/>
          </w:rPr>
          <m:t>J</m:t>
        </m:r>
      </m:oMath>
      <w:r>
        <w:rPr>
          <w:noProof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1872"/>
        <w:gridCol w:w="1926"/>
        <w:gridCol w:w="2130"/>
        <w:gridCol w:w="1229"/>
      </w:tblGrid>
      <w:tr w:rsidR="00A42FEC" w:rsidTr="0087173A">
        <w:trPr>
          <w:jc w:val="center"/>
        </w:trPr>
        <w:tc>
          <w:tcPr>
            <w:tcW w:w="0" w:type="auto"/>
          </w:tcPr>
          <w:p w:rsidR="00A42FEC" w:rsidRDefault="00A42FEC" w:rsidP="0087173A">
            <w:pPr>
              <w:jc w:val="center"/>
            </w:pPr>
            <w:r>
              <w:t xml:space="preserve">Advance Ratio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0" w:type="auto"/>
          </w:tcPr>
          <w:p w:rsidR="00A42FEC" w:rsidRDefault="00A42FEC" w:rsidP="0087173A">
            <w:pPr>
              <w:jc w:val="center"/>
            </w:pPr>
            <w:r>
              <w:t xml:space="preserve">Thrust Coefficient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0" w:type="auto"/>
          </w:tcPr>
          <w:p w:rsidR="00A42FEC" w:rsidRDefault="00A42FEC" w:rsidP="0087173A">
            <w:pPr>
              <w:jc w:val="center"/>
            </w:pPr>
            <w:r>
              <w:t xml:space="preserve">Torque Coefficient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oMath>
          </w:p>
        </w:tc>
        <w:tc>
          <w:tcPr>
            <w:tcW w:w="0" w:type="auto"/>
          </w:tcPr>
          <w:p w:rsidR="00A42FEC" w:rsidRDefault="00A42FEC" w:rsidP="0087173A">
            <w:pPr>
              <w:jc w:val="center"/>
            </w:pPr>
            <w:r>
              <w:t xml:space="preserve">Propeller’s efficiency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pr</m:t>
                  </m:r>
                </m:sub>
              </m:sSub>
            </m:oMath>
          </w:p>
        </w:tc>
        <w:tc>
          <w:tcPr>
            <w:tcW w:w="0" w:type="auto"/>
          </w:tcPr>
          <w:p w:rsidR="00A42FEC" w:rsidRDefault="00A42FEC" w:rsidP="0087173A">
            <w:pPr>
              <w:jc w:val="center"/>
            </w:pPr>
            <w:r>
              <w:t xml:space="preserve">Thrust </w:t>
            </w:r>
            <m:oMath>
              <m:r>
                <w:rPr>
                  <w:rFonts w:ascii="Cambria Math" w:hAnsi="Cambria Math"/>
                </w:rPr>
                <m:t>T (N)</m:t>
              </m:r>
            </m:oMath>
          </w:p>
        </w:tc>
      </w:tr>
      <w:tr w:rsidR="00A42FEC" w:rsidTr="0087173A">
        <w:trPr>
          <w:jc w:val="center"/>
        </w:trPr>
        <w:tc>
          <w:tcPr>
            <w:tcW w:w="0" w:type="auto"/>
          </w:tcPr>
          <w:p w:rsidR="00A42FEC" w:rsidRDefault="00A42FEC" w:rsidP="0087173A">
            <w:pPr>
              <w:jc w:val="center"/>
            </w:pPr>
            <w:r>
              <w:t>1,10</w:t>
            </w:r>
          </w:p>
        </w:tc>
        <w:tc>
          <w:tcPr>
            <w:tcW w:w="0" w:type="auto"/>
          </w:tcPr>
          <w:p w:rsidR="00A42FEC" w:rsidRDefault="00F10A6D" w:rsidP="0087173A">
            <w:pPr>
              <w:jc w:val="center"/>
            </w:pPr>
            <w:r>
              <w:t>0,1944</w:t>
            </w:r>
          </w:p>
        </w:tc>
        <w:tc>
          <w:tcPr>
            <w:tcW w:w="0" w:type="auto"/>
          </w:tcPr>
          <w:p w:rsidR="00A42FEC" w:rsidRDefault="00F10A6D" w:rsidP="0087173A">
            <w:pPr>
              <w:jc w:val="center"/>
            </w:pPr>
            <w:r>
              <w:t>0,03674</w:t>
            </w:r>
          </w:p>
        </w:tc>
        <w:tc>
          <w:tcPr>
            <w:tcW w:w="0" w:type="auto"/>
          </w:tcPr>
          <w:p w:rsidR="00A42FEC" w:rsidRDefault="00F10A6D" w:rsidP="0087173A">
            <w:pPr>
              <w:jc w:val="center"/>
            </w:pPr>
            <w:r w:rsidRPr="00F10A6D">
              <w:t>92</w:t>
            </w:r>
            <w:r>
              <w:t>,</w:t>
            </w:r>
            <w:r w:rsidRPr="00F10A6D">
              <w:t>62</w:t>
            </w:r>
            <w:r w:rsidR="00A42FEC">
              <w:t>%</w:t>
            </w:r>
          </w:p>
        </w:tc>
        <w:tc>
          <w:tcPr>
            <w:tcW w:w="0" w:type="auto"/>
          </w:tcPr>
          <w:p w:rsidR="00A42FEC" w:rsidRDefault="00F10A6D" w:rsidP="0087173A">
            <w:pPr>
              <w:jc w:val="center"/>
            </w:pPr>
            <w:r>
              <w:t>1</w:t>
            </w:r>
            <w:r w:rsidRPr="00F10A6D">
              <w:t>0123</w:t>
            </w:r>
          </w:p>
        </w:tc>
      </w:tr>
      <w:tr w:rsidR="00A42FEC" w:rsidTr="0087173A">
        <w:trPr>
          <w:jc w:val="center"/>
        </w:trPr>
        <w:tc>
          <w:tcPr>
            <w:tcW w:w="0" w:type="auto"/>
          </w:tcPr>
          <w:p w:rsidR="00A42FEC" w:rsidRDefault="00A42FEC" w:rsidP="0087173A">
            <w:pPr>
              <w:jc w:val="center"/>
            </w:pPr>
            <w:r>
              <w:t>1,20</w:t>
            </w:r>
          </w:p>
        </w:tc>
        <w:tc>
          <w:tcPr>
            <w:tcW w:w="0" w:type="auto"/>
          </w:tcPr>
          <w:p w:rsidR="00A42FEC" w:rsidRDefault="00F10A6D" w:rsidP="0087173A">
            <w:pPr>
              <w:jc w:val="center"/>
            </w:pPr>
            <w:r>
              <w:t>0,1509</w:t>
            </w:r>
          </w:p>
        </w:tc>
        <w:tc>
          <w:tcPr>
            <w:tcW w:w="0" w:type="auto"/>
          </w:tcPr>
          <w:p w:rsidR="00A42FEC" w:rsidRDefault="00F10A6D" w:rsidP="0087173A">
            <w:pPr>
              <w:jc w:val="center"/>
            </w:pPr>
            <w:r>
              <w:t>0,03072</w:t>
            </w:r>
          </w:p>
        </w:tc>
        <w:tc>
          <w:tcPr>
            <w:tcW w:w="0" w:type="auto"/>
          </w:tcPr>
          <w:p w:rsidR="00A42FEC" w:rsidRDefault="00F10A6D" w:rsidP="0087173A">
            <w:pPr>
              <w:jc w:val="center"/>
            </w:pPr>
            <w:r w:rsidRPr="00F10A6D">
              <w:t>93</w:t>
            </w:r>
            <w:r>
              <w:t>,</w:t>
            </w:r>
            <w:r w:rsidRPr="00F10A6D">
              <w:t>81</w:t>
            </w:r>
            <w:r w:rsidR="00A42FEC">
              <w:t>%</w:t>
            </w:r>
          </w:p>
        </w:tc>
        <w:tc>
          <w:tcPr>
            <w:tcW w:w="0" w:type="auto"/>
          </w:tcPr>
          <w:p w:rsidR="00A42FEC" w:rsidRDefault="00F10A6D" w:rsidP="0087173A">
            <w:pPr>
              <w:jc w:val="center"/>
            </w:pPr>
            <w:r>
              <w:t>7859</w:t>
            </w:r>
          </w:p>
        </w:tc>
      </w:tr>
      <w:tr w:rsidR="00F10A6D" w:rsidTr="0087173A">
        <w:trPr>
          <w:jc w:val="center"/>
        </w:trPr>
        <w:tc>
          <w:tcPr>
            <w:tcW w:w="0" w:type="auto"/>
          </w:tcPr>
          <w:p w:rsidR="00A42FEC" w:rsidRDefault="00A42FEC" w:rsidP="0087173A">
            <w:pPr>
              <w:jc w:val="center"/>
            </w:pPr>
            <w:r>
              <w:t>1,30</w:t>
            </w:r>
          </w:p>
        </w:tc>
        <w:tc>
          <w:tcPr>
            <w:tcW w:w="0" w:type="auto"/>
          </w:tcPr>
          <w:p w:rsidR="00A42FEC" w:rsidRDefault="00F10A6D" w:rsidP="0087173A">
            <w:pPr>
              <w:jc w:val="center"/>
            </w:pPr>
            <w:r>
              <w:t>0,1118</w:t>
            </w:r>
          </w:p>
        </w:tc>
        <w:tc>
          <w:tcPr>
            <w:tcW w:w="0" w:type="auto"/>
          </w:tcPr>
          <w:p w:rsidR="00A42FEC" w:rsidRDefault="00F10A6D" w:rsidP="0087173A">
            <w:pPr>
              <w:jc w:val="center"/>
            </w:pPr>
            <w:r>
              <w:t>0,02449</w:t>
            </w:r>
          </w:p>
        </w:tc>
        <w:tc>
          <w:tcPr>
            <w:tcW w:w="0" w:type="auto"/>
          </w:tcPr>
          <w:p w:rsidR="00A42FEC" w:rsidRDefault="00F10A6D" w:rsidP="0087173A">
            <w:pPr>
              <w:jc w:val="center"/>
            </w:pPr>
            <w:r w:rsidRPr="00F10A6D">
              <w:t>94</w:t>
            </w:r>
            <w:r>
              <w:t>,</w:t>
            </w:r>
            <w:r w:rsidRPr="00F10A6D">
              <w:t>42</w:t>
            </w:r>
            <w:r w:rsidR="00A42FEC">
              <w:t>%</w:t>
            </w:r>
          </w:p>
        </w:tc>
        <w:tc>
          <w:tcPr>
            <w:tcW w:w="0" w:type="auto"/>
          </w:tcPr>
          <w:p w:rsidR="00A42FEC" w:rsidRDefault="00F10A6D" w:rsidP="0087173A">
            <w:pPr>
              <w:jc w:val="center"/>
            </w:pPr>
            <w:r>
              <w:t>5821</w:t>
            </w:r>
          </w:p>
        </w:tc>
      </w:tr>
    </w:tbl>
    <w:p w:rsidR="007A79BE" w:rsidRDefault="007A79BE"/>
    <w:p w:rsidR="00E602B6" w:rsidRPr="00B776CA" w:rsidRDefault="00E602B6">
      <w:r>
        <w:t>From this table we can see that the efficiency of propeller increases with advance ratio. From the table in task 8 we can see that the efficiency inc</w:t>
      </w:r>
      <w:r w:rsidR="00994090">
        <w:t xml:space="preserve">reases and decreases again with the increasing advance ratio and constant blade angle </w:t>
      </w:r>
      <m:oMath>
        <m:r>
          <w:rPr>
            <w:rFonts w:ascii="Cambria Math" w:hAnsi="Cambria Math"/>
          </w:rPr>
          <m:t>β(r)</m:t>
        </m:r>
      </m:oMath>
      <w:r w:rsidR="00994090">
        <w:t xml:space="preserve">. So we know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base</m:t>
            </m:r>
          </m:sub>
        </m:sSub>
      </m:oMath>
      <w:r w:rsidR="00994090">
        <w:t xml:space="preserve"> equals our value the maximum efficiency of propeller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pr</m:t>
            </m:r>
          </m:sub>
        </m:sSub>
      </m:oMath>
      <w:r w:rsidR="00994090">
        <w:t xml:space="preserve"> is got when advance ratio </w:t>
      </w:r>
      <m:oMath>
        <m:r>
          <w:rPr>
            <w:rFonts w:ascii="Cambria Math" w:hAnsi="Cambria Math"/>
          </w:rPr>
          <m:t>J</m:t>
        </m:r>
      </m:oMath>
      <w:r w:rsidR="00994090">
        <w:t xml:space="preserve"> is around </w:t>
      </w:r>
      <m:oMath>
        <m:r>
          <w:rPr>
            <w:rFonts w:ascii="Cambria Math" w:hAnsi="Cambria Math"/>
          </w:rPr>
          <m:t>1,20</m:t>
        </m:r>
      </m:oMath>
      <w:r w:rsidR="00994090">
        <w:t xml:space="preserve">. When blade angle </w:t>
      </w:r>
      <m:oMath>
        <m:r>
          <w:rPr>
            <w:rFonts w:ascii="Cambria Math" w:hAnsi="Cambria Math"/>
          </w:rPr>
          <m:t>β</m:t>
        </m:r>
      </m:oMath>
      <w:r w:rsidR="00994090">
        <w:t xml:space="preserve"> increases the efficiency shift in the way as the figure in the lecture note. So the efficiency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pr</m:t>
            </m:r>
          </m:sub>
        </m:sSub>
      </m:oMath>
      <w:r w:rsidR="00994090">
        <w:t xml:space="preserve"> should increase and it does. </w:t>
      </w:r>
      <w:bookmarkStart w:id="0" w:name="_GoBack"/>
      <w:bookmarkEnd w:id="0"/>
    </w:p>
    <w:sectPr w:rsidR="00E602B6" w:rsidRPr="00B776CA">
      <w:footerReference w:type="defaul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2EB" w:rsidRDefault="00F922EB" w:rsidP="006C4FF4">
      <w:pPr>
        <w:spacing w:after="0" w:line="240" w:lineRule="auto"/>
      </w:pPr>
      <w:r>
        <w:separator/>
      </w:r>
    </w:p>
  </w:endnote>
  <w:endnote w:type="continuationSeparator" w:id="0">
    <w:p w:rsidR="00F922EB" w:rsidRDefault="00F922EB" w:rsidP="006C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FF4" w:rsidRDefault="006C4FF4" w:rsidP="006C4FF4">
    <w:pPr>
      <w:pStyle w:val="Footer"/>
      <w:pBdr>
        <w:top w:val="single" w:sz="4" w:space="1" w:color="auto"/>
      </w:pBdr>
    </w:pPr>
    <w:r>
      <w:t>Fundamentals of Flight</w:t>
    </w:r>
    <w:r>
      <w:tab/>
      <w:t>Yue Jiao</w:t>
    </w:r>
    <w:r>
      <w:tab/>
      <w:t>911024-7799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2EB" w:rsidRDefault="00F922EB" w:rsidP="006C4FF4">
      <w:pPr>
        <w:spacing w:after="0" w:line="240" w:lineRule="auto"/>
      </w:pPr>
      <w:r>
        <w:separator/>
      </w:r>
    </w:p>
  </w:footnote>
  <w:footnote w:type="continuationSeparator" w:id="0">
    <w:p w:rsidR="00F922EB" w:rsidRDefault="00F922EB" w:rsidP="006C4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BF"/>
    <w:rsid w:val="000C6773"/>
    <w:rsid w:val="00193E10"/>
    <w:rsid w:val="00256E16"/>
    <w:rsid w:val="002935C1"/>
    <w:rsid w:val="002A3680"/>
    <w:rsid w:val="0035679D"/>
    <w:rsid w:val="004F151B"/>
    <w:rsid w:val="00521AB1"/>
    <w:rsid w:val="005B7223"/>
    <w:rsid w:val="00696D85"/>
    <w:rsid w:val="006B6200"/>
    <w:rsid w:val="006C4FF4"/>
    <w:rsid w:val="006E0E17"/>
    <w:rsid w:val="007A79BE"/>
    <w:rsid w:val="00994090"/>
    <w:rsid w:val="009A7822"/>
    <w:rsid w:val="009C14BF"/>
    <w:rsid w:val="00A42FEC"/>
    <w:rsid w:val="00B776CA"/>
    <w:rsid w:val="00DA0542"/>
    <w:rsid w:val="00E602B6"/>
    <w:rsid w:val="00EB27DF"/>
    <w:rsid w:val="00F10A6D"/>
    <w:rsid w:val="00F4729F"/>
    <w:rsid w:val="00F65D15"/>
    <w:rsid w:val="00F9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633E"/>
  <w15:chartTrackingRefBased/>
  <w15:docId w15:val="{9AF3C1A5-6A6C-4FF1-AC35-B389A1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1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35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C4F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FF4"/>
  </w:style>
  <w:style w:type="paragraph" w:styleId="Footer">
    <w:name w:val="footer"/>
    <w:basedOn w:val="Normal"/>
    <w:link w:val="FooterChar"/>
    <w:uiPriority w:val="99"/>
    <w:unhideWhenUsed/>
    <w:rsid w:val="006C4F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9</Pages>
  <Words>631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7</cp:revision>
  <dcterms:created xsi:type="dcterms:W3CDTF">2016-09-20T14:24:00Z</dcterms:created>
  <dcterms:modified xsi:type="dcterms:W3CDTF">2016-09-21T07:35:00Z</dcterms:modified>
</cp:coreProperties>
</file>