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7265" w14:textId="3EBCC6CA" w:rsidR="00DC2D90" w:rsidRDefault="003615A3">
      <w:pPr>
        <w:pStyle w:val="Title"/>
      </w:pPr>
      <w:r>
        <w:t xml:space="preserve">Legal </w:t>
      </w:r>
      <w:r w:rsidR="00FE682D">
        <w:t xml:space="preserve">and Regulatory </w:t>
      </w:r>
      <w:r>
        <w:t>Analysis</w:t>
      </w:r>
    </w:p>
    <w:p w14:paraId="46C396C9" w14:textId="77777777" w:rsidR="00FE544B" w:rsidRDefault="00FE544B">
      <w:pPr>
        <w:pStyle w:val="Title"/>
      </w:pPr>
    </w:p>
    <w:p w14:paraId="4378CAE0" w14:textId="52CC8F34" w:rsidR="00C3413D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C3413D">
        <w:rPr>
          <w:sz w:val="24"/>
        </w:rPr>
        <w:t xml:space="preserve">2022            </w:t>
      </w:r>
      <w:r>
        <w:rPr>
          <w:sz w:val="24"/>
        </w:rPr>
        <w:t>Semester:</w:t>
      </w:r>
      <w:r w:rsidR="00C3413D">
        <w:rPr>
          <w:sz w:val="24"/>
        </w:rPr>
        <w:t xml:space="preserve"> SPRING</w:t>
      </w:r>
      <w:r>
        <w:rPr>
          <w:sz w:val="24"/>
        </w:rPr>
        <w:tab/>
      </w:r>
      <w:r w:rsidR="00BB3F27">
        <w:rPr>
          <w:sz w:val="24"/>
        </w:rPr>
        <w:t xml:space="preserve">Team: </w:t>
      </w:r>
      <w:r w:rsidR="00C3413D">
        <w:rPr>
          <w:sz w:val="24"/>
        </w:rPr>
        <w:t xml:space="preserve">8 </w:t>
      </w:r>
    </w:p>
    <w:p w14:paraId="587C6DDE" w14:textId="157F9553" w:rsidR="00092F71" w:rsidRDefault="00BB3F27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 </w:t>
      </w:r>
      <w:r w:rsidR="00C3413D">
        <w:rPr>
          <w:sz w:val="24"/>
        </w:rPr>
        <w:t>Project: Automatic Filming Vehicle</w:t>
      </w:r>
    </w:p>
    <w:p w14:paraId="388FB71D" w14:textId="4365B272" w:rsidR="00092F71" w:rsidRPr="002A18F9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C3413D">
        <w:rPr>
          <w:sz w:val="24"/>
        </w:rPr>
        <w:t>3/23/2022</w:t>
      </w:r>
      <w:r>
        <w:rPr>
          <w:sz w:val="24"/>
        </w:rPr>
        <w:tab/>
        <w:t xml:space="preserve">Last Modified: </w:t>
      </w:r>
      <w:r w:rsidR="00BB3F27" w:rsidRPr="00BB3F27">
        <w:rPr>
          <w:b w:val="0"/>
          <w:sz w:val="24"/>
        </w:rPr>
        <w:fldChar w:fldCharType="begin"/>
      </w:r>
      <w:r w:rsidR="00BB3F27" w:rsidRPr="00BB3F27">
        <w:rPr>
          <w:b w:val="0"/>
          <w:sz w:val="24"/>
        </w:rPr>
        <w:instrText xml:space="preserve"> DATE \@ "MMMM d, yyyy" </w:instrText>
      </w:r>
      <w:r w:rsidR="00BB3F27" w:rsidRPr="00BB3F27">
        <w:rPr>
          <w:b w:val="0"/>
          <w:sz w:val="24"/>
        </w:rPr>
        <w:fldChar w:fldCharType="separate"/>
      </w:r>
      <w:r w:rsidR="0016366D">
        <w:rPr>
          <w:b w:val="0"/>
          <w:noProof/>
          <w:sz w:val="24"/>
        </w:rPr>
        <w:t>March 24, 2022</w:t>
      </w:r>
      <w:r w:rsidR="00BB3F27" w:rsidRPr="00BB3F27">
        <w:rPr>
          <w:b w:val="0"/>
          <w:sz w:val="24"/>
        </w:rPr>
        <w:fldChar w:fldCharType="end"/>
      </w:r>
    </w:p>
    <w:p w14:paraId="7C70A8BA" w14:textId="70F65E2C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Author:  </w:t>
      </w:r>
      <w:r w:rsidR="00C3413D">
        <w:rPr>
          <w:sz w:val="24"/>
        </w:rPr>
        <w:t xml:space="preserve"> Haiwen Zhang</w:t>
      </w:r>
      <w:r>
        <w:rPr>
          <w:sz w:val="24"/>
        </w:rPr>
        <w:tab/>
        <w:t>Email:</w:t>
      </w:r>
      <w:r w:rsidR="00C3413D">
        <w:rPr>
          <w:sz w:val="24"/>
        </w:rPr>
        <w:t xml:space="preserve"> zhan3237@purdue.edu</w:t>
      </w:r>
      <w:r>
        <w:rPr>
          <w:sz w:val="24"/>
        </w:rPr>
        <w:t xml:space="preserve"> </w:t>
      </w:r>
    </w:p>
    <w:p w14:paraId="0905D592" w14:textId="77777777" w:rsidR="00092F71" w:rsidRDefault="00092F71" w:rsidP="00092F71">
      <w:pPr>
        <w:pStyle w:val="Title"/>
        <w:jc w:val="left"/>
        <w:rPr>
          <w:sz w:val="24"/>
        </w:rPr>
      </w:pPr>
    </w:p>
    <w:p w14:paraId="3FDEE807" w14:textId="77777777" w:rsidR="00092F71" w:rsidRPr="00FF1987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657831E7" w14:textId="77777777" w:rsidR="00092F71" w:rsidRDefault="00092F71" w:rsidP="00092F71">
      <w:pPr>
        <w:pStyle w:val="Title"/>
        <w:jc w:val="left"/>
        <w:rPr>
          <w:sz w:val="24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670"/>
        <w:gridCol w:w="1242"/>
        <w:gridCol w:w="942"/>
        <w:gridCol w:w="788"/>
        <w:gridCol w:w="3841"/>
      </w:tblGrid>
      <w:tr w:rsidR="00092F71" w:rsidRPr="00787F03" w14:paraId="723EE0F7" w14:textId="77777777" w:rsidTr="0078609F">
        <w:trPr>
          <w:trHeight w:val="266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F1F5132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7AC2AD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38B6D0C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E32520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140634" w14:textId="77777777" w:rsidR="00092F71" w:rsidRPr="00787F03" w:rsidRDefault="00092F71" w:rsidP="000C079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92F71" w:rsidRPr="00787F03" w14:paraId="2383A7ED" w14:textId="77777777" w:rsidTr="000C0794">
        <w:trPr>
          <w:trHeight w:val="266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494908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092F71" w:rsidRPr="00787F03" w14:paraId="0EB6E487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F7DB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Regulatory Analysis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E58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723E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A0F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5A82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64E781B3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478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F6A1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3975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1578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7FE0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160641D3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79B41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D51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A8D0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0BFA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5C8C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4C7D75EF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02C3" w14:textId="77777777" w:rsidR="00092F71" w:rsidRPr="00787F03" w:rsidRDefault="005A6397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Analysis of Patent 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B4C6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0A24" w14:textId="77777777" w:rsidR="00092F71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C472" w14:textId="77777777" w:rsidR="00092F71" w:rsidRPr="00787F03" w:rsidRDefault="00092F71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1A31" w14:textId="77777777" w:rsidR="00092F71" w:rsidRPr="00787F03" w:rsidRDefault="00092F71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2F71" w:rsidRPr="00787F03" w14:paraId="2DDDE257" w14:textId="77777777" w:rsidTr="000C0794">
        <w:trPr>
          <w:trHeight w:val="266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222B25" w14:textId="77777777" w:rsidR="00092F71" w:rsidRPr="00787F03" w:rsidRDefault="00092F71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78609F" w:rsidRPr="00787F03" w14:paraId="57ABED4E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EA6A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B0EF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527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AB54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670A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57DE3CA5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125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934A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589F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A455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F8D0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0FB797B7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742A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A26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EB2B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91AA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CD58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4A75D372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0CCB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7BE5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EA38" w14:textId="77777777" w:rsidR="0078609F" w:rsidRPr="00FF1987" w:rsidRDefault="0078609F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AB8" w14:textId="77777777" w:rsidR="0078609F" w:rsidRPr="00787F03" w:rsidRDefault="0078609F" w:rsidP="007860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D6A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8609F" w:rsidRPr="00787F03" w14:paraId="58052F9B" w14:textId="77777777" w:rsidTr="0078609F">
        <w:trPr>
          <w:trHeight w:val="266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3D8F23" w14:textId="77777777" w:rsidR="0078609F" w:rsidRPr="00787F03" w:rsidRDefault="0078609F" w:rsidP="000C079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2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F992" w14:textId="77777777" w:rsidR="0078609F" w:rsidRPr="00787F03" w:rsidRDefault="0078609F" w:rsidP="000C079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374B" w14:textId="77777777" w:rsidR="0078609F" w:rsidRPr="00787F03" w:rsidRDefault="0078609F" w:rsidP="000C07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A0034C9" w14:textId="77777777" w:rsidR="00092F71" w:rsidRDefault="00092F71" w:rsidP="00092F71">
      <w:pPr>
        <w:pStyle w:val="Title"/>
        <w:jc w:val="left"/>
        <w:rPr>
          <w:sz w:val="24"/>
        </w:rPr>
      </w:pPr>
    </w:p>
    <w:p w14:paraId="54F5D6F0" w14:textId="77777777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76439FCF" w14:textId="77777777" w:rsidR="00092F71" w:rsidRDefault="00092F71" w:rsidP="00092F71">
      <w:pPr>
        <w:pStyle w:val="Title"/>
        <w:jc w:val="left"/>
        <w:rPr>
          <w:sz w:val="24"/>
        </w:rPr>
      </w:pPr>
    </w:p>
    <w:p w14:paraId="1B56B440" w14:textId="77777777" w:rsidR="00092F71" w:rsidRDefault="00092F71" w:rsidP="00092F71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14:paraId="684DAC07" w14:textId="77777777" w:rsidR="00092F71" w:rsidRPr="00360472" w:rsidRDefault="00092F71" w:rsidP="00092F71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Comments from the grader will be inserted here.</w:t>
      </w:r>
    </w:p>
    <w:p w14:paraId="06CD6BE7" w14:textId="77777777" w:rsidR="00DC2D90" w:rsidRDefault="00DC2D90">
      <w:pPr>
        <w:pStyle w:val="Title"/>
        <w:jc w:val="left"/>
        <w:rPr>
          <w:sz w:val="24"/>
        </w:rPr>
      </w:pPr>
    </w:p>
    <w:p w14:paraId="11B12ADA" w14:textId="77777777" w:rsidR="00092F71" w:rsidRDefault="00092F71">
      <w:pPr>
        <w:pStyle w:val="Title"/>
        <w:jc w:val="left"/>
        <w:rPr>
          <w:sz w:val="24"/>
        </w:rPr>
      </w:pPr>
    </w:p>
    <w:p w14:paraId="54C5ADEF" w14:textId="77777777" w:rsidR="00092F71" w:rsidRDefault="00092F71">
      <w:pPr>
        <w:pStyle w:val="Title"/>
        <w:jc w:val="left"/>
        <w:rPr>
          <w:sz w:val="24"/>
        </w:rPr>
      </w:pPr>
    </w:p>
    <w:p w14:paraId="3EAE8144" w14:textId="77777777" w:rsidR="00092F71" w:rsidRDefault="00092F71">
      <w:pPr>
        <w:pStyle w:val="Title"/>
        <w:jc w:val="left"/>
        <w:rPr>
          <w:sz w:val="24"/>
        </w:rPr>
      </w:pPr>
    </w:p>
    <w:p w14:paraId="47A1E691" w14:textId="77777777" w:rsidR="00092F71" w:rsidRDefault="00092F71">
      <w:pPr>
        <w:pStyle w:val="Title"/>
        <w:jc w:val="left"/>
        <w:rPr>
          <w:sz w:val="24"/>
        </w:rPr>
      </w:pPr>
    </w:p>
    <w:p w14:paraId="291732DA" w14:textId="77777777" w:rsidR="00092F71" w:rsidRDefault="00092F71">
      <w:pPr>
        <w:pStyle w:val="Title"/>
        <w:jc w:val="left"/>
        <w:rPr>
          <w:sz w:val="24"/>
        </w:rPr>
      </w:pPr>
    </w:p>
    <w:p w14:paraId="7A06976E" w14:textId="77777777" w:rsidR="00092F71" w:rsidRDefault="00092F71">
      <w:pPr>
        <w:pStyle w:val="Title"/>
        <w:jc w:val="left"/>
        <w:rPr>
          <w:sz w:val="24"/>
        </w:rPr>
      </w:pPr>
    </w:p>
    <w:p w14:paraId="69EC46AD" w14:textId="77777777" w:rsidR="00092F71" w:rsidRDefault="00092F71">
      <w:pPr>
        <w:pStyle w:val="Title"/>
        <w:jc w:val="left"/>
        <w:rPr>
          <w:sz w:val="24"/>
        </w:rPr>
      </w:pPr>
    </w:p>
    <w:p w14:paraId="28605475" w14:textId="77777777" w:rsidR="00092F71" w:rsidRDefault="00092F71">
      <w:pPr>
        <w:pStyle w:val="Title"/>
        <w:jc w:val="left"/>
        <w:rPr>
          <w:sz w:val="24"/>
        </w:rPr>
      </w:pPr>
    </w:p>
    <w:p w14:paraId="1294DEC7" w14:textId="77777777" w:rsidR="00092F71" w:rsidRDefault="00092F71">
      <w:pPr>
        <w:pStyle w:val="Title"/>
        <w:jc w:val="left"/>
        <w:rPr>
          <w:sz w:val="24"/>
        </w:rPr>
      </w:pPr>
    </w:p>
    <w:p w14:paraId="74333CB3" w14:textId="77777777" w:rsidR="00092F71" w:rsidRDefault="00092F71">
      <w:pPr>
        <w:pStyle w:val="Title"/>
        <w:jc w:val="left"/>
        <w:rPr>
          <w:sz w:val="24"/>
        </w:rPr>
      </w:pPr>
    </w:p>
    <w:p w14:paraId="6CAC9902" w14:textId="77777777" w:rsidR="00092F71" w:rsidRDefault="00092F71">
      <w:pPr>
        <w:pStyle w:val="Title"/>
        <w:jc w:val="left"/>
        <w:rPr>
          <w:sz w:val="24"/>
        </w:rPr>
      </w:pPr>
    </w:p>
    <w:p w14:paraId="3476D6D7" w14:textId="77777777" w:rsidR="00092F71" w:rsidRDefault="00092F71">
      <w:pPr>
        <w:pStyle w:val="Title"/>
        <w:jc w:val="left"/>
        <w:rPr>
          <w:sz w:val="24"/>
        </w:rPr>
      </w:pPr>
    </w:p>
    <w:p w14:paraId="4E1CCC59" w14:textId="77777777" w:rsidR="00092F71" w:rsidRDefault="00092F71">
      <w:pPr>
        <w:pStyle w:val="Title"/>
        <w:jc w:val="left"/>
        <w:rPr>
          <w:sz w:val="24"/>
        </w:rPr>
      </w:pPr>
    </w:p>
    <w:p w14:paraId="41D84ECB" w14:textId="77777777" w:rsidR="00092F71" w:rsidRDefault="00092F71">
      <w:pPr>
        <w:pStyle w:val="Title"/>
        <w:jc w:val="left"/>
        <w:rPr>
          <w:sz w:val="24"/>
        </w:rPr>
      </w:pPr>
    </w:p>
    <w:p w14:paraId="2253A122" w14:textId="77777777" w:rsidR="00092F71" w:rsidRDefault="00092F71">
      <w:pPr>
        <w:pStyle w:val="Title"/>
        <w:jc w:val="left"/>
        <w:rPr>
          <w:sz w:val="24"/>
        </w:rPr>
      </w:pPr>
    </w:p>
    <w:p w14:paraId="7D595197" w14:textId="77777777" w:rsidR="00092F71" w:rsidRDefault="00092F71">
      <w:pPr>
        <w:pStyle w:val="Title"/>
        <w:jc w:val="left"/>
        <w:rPr>
          <w:sz w:val="24"/>
        </w:rPr>
      </w:pPr>
    </w:p>
    <w:p w14:paraId="669C0F8E" w14:textId="77777777" w:rsidR="00092F71" w:rsidRDefault="00092F71">
      <w:pPr>
        <w:pStyle w:val="Title"/>
        <w:jc w:val="left"/>
        <w:rPr>
          <w:sz w:val="24"/>
        </w:rPr>
      </w:pPr>
    </w:p>
    <w:p w14:paraId="0C0DA49D" w14:textId="77777777" w:rsidR="00092F71" w:rsidRDefault="00092F71">
      <w:pPr>
        <w:pStyle w:val="Title"/>
        <w:jc w:val="left"/>
        <w:rPr>
          <w:sz w:val="24"/>
        </w:rPr>
      </w:pPr>
    </w:p>
    <w:p w14:paraId="0270CF57" w14:textId="77777777" w:rsidR="00092F71" w:rsidRDefault="00092F71">
      <w:pPr>
        <w:pStyle w:val="Title"/>
        <w:jc w:val="left"/>
        <w:rPr>
          <w:sz w:val="24"/>
        </w:rPr>
      </w:pPr>
    </w:p>
    <w:p w14:paraId="3CCEE7D7" w14:textId="77777777" w:rsidR="00092F71" w:rsidRDefault="00092F71">
      <w:pPr>
        <w:pStyle w:val="Title"/>
        <w:jc w:val="left"/>
        <w:rPr>
          <w:sz w:val="24"/>
        </w:rPr>
      </w:pPr>
    </w:p>
    <w:p w14:paraId="68A0F587" w14:textId="77777777" w:rsidR="00DC2D90" w:rsidRPr="00F4460A" w:rsidRDefault="00FE544B">
      <w:pPr>
        <w:pStyle w:val="Title"/>
        <w:jc w:val="left"/>
        <w:rPr>
          <w:szCs w:val="28"/>
        </w:rPr>
      </w:pPr>
      <w:r w:rsidRPr="00F4460A">
        <w:rPr>
          <w:szCs w:val="28"/>
        </w:rPr>
        <w:t xml:space="preserve">1.0 </w:t>
      </w:r>
      <w:r w:rsidR="003615A3" w:rsidRPr="00F4460A">
        <w:rPr>
          <w:szCs w:val="28"/>
        </w:rPr>
        <w:t>Regulatory Analysis</w:t>
      </w:r>
    </w:p>
    <w:p w14:paraId="725334B0" w14:textId="77777777" w:rsidR="00E811AB" w:rsidRDefault="00E811AB">
      <w:pPr>
        <w:pStyle w:val="Title"/>
        <w:jc w:val="left"/>
        <w:rPr>
          <w:sz w:val="24"/>
        </w:rPr>
      </w:pPr>
    </w:p>
    <w:p w14:paraId="6BE2BAC6" w14:textId="77777777" w:rsidR="009B66F3" w:rsidRDefault="009B66F3">
      <w:pPr>
        <w:pStyle w:val="Title"/>
        <w:jc w:val="left"/>
        <w:rPr>
          <w:sz w:val="24"/>
        </w:rPr>
      </w:pPr>
    </w:p>
    <w:p w14:paraId="7907BC8F" w14:textId="38D9BE20" w:rsidR="0049781F" w:rsidRDefault="0049781F" w:rsidP="0049781F">
      <w:pPr>
        <w:pStyle w:val="Title"/>
        <w:numPr>
          <w:ilvl w:val="1"/>
          <w:numId w:val="12"/>
        </w:numPr>
        <w:jc w:val="left"/>
        <w:rPr>
          <w:b w:val="0"/>
          <w:bCs/>
          <w:sz w:val="24"/>
          <w:szCs w:val="24"/>
        </w:rPr>
      </w:pPr>
      <w:r>
        <w:t>Federal Communications Commission</w:t>
      </w:r>
      <w:r w:rsidRPr="00CF65C6">
        <w:rPr>
          <w:b w:val="0"/>
          <w:bCs/>
          <w:sz w:val="24"/>
          <w:szCs w:val="24"/>
        </w:rPr>
        <w:t xml:space="preserve"> </w:t>
      </w:r>
    </w:p>
    <w:p w14:paraId="45CC9F47" w14:textId="77777777" w:rsidR="0049781F" w:rsidRDefault="0049781F" w:rsidP="0049781F">
      <w:pPr>
        <w:pStyle w:val="Title"/>
        <w:jc w:val="left"/>
        <w:rPr>
          <w:b w:val="0"/>
          <w:bCs/>
          <w:sz w:val="24"/>
          <w:szCs w:val="24"/>
        </w:rPr>
      </w:pPr>
    </w:p>
    <w:p w14:paraId="575CD483" w14:textId="3206B14D" w:rsidR="00687CAB" w:rsidRPr="0049781F" w:rsidRDefault="00687CAB" w:rsidP="0049781F">
      <w:pPr>
        <w:pStyle w:val="Title"/>
        <w:jc w:val="left"/>
        <w:rPr>
          <w:b w:val="0"/>
          <w:bCs/>
          <w:sz w:val="24"/>
          <w:szCs w:val="24"/>
        </w:rPr>
      </w:pPr>
      <w:r w:rsidRPr="0049781F">
        <w:rPr>
          <w:b w:val="0"/>
          <w:bCs/>
          <w:sz w:val="24"/>
          <w:szCs w:val="24"/>
        </w:rPr>
        <w:t xml:space="preserve">For </w:t>
      </w:r>
      <w:r w:rsidR="00307ECB" w:rsidRPr="0049781F">
        <w:rPr>
          <w:b w:val="0"/>
          <w:bCs/>
          <w:sz w:val="24"/>
          <w:szCs w:val="24"/>
        </w:rPr>
        <w:t xml:space="preserve">our remote controller, we are using </w:t>
      </w:r>
      <w:r w:rsidR="00343B52" w:rsidRPr="0049781F">
        <w:rPr>
          <w:b w:val="0"/>
          <w:bCs/>
          <w:sz w:val="24"/>
          <w:szCs w:val="24"/>
        </w:rPr>
        <w:t>nRF</w:t>
      </w:r>
      <w:r w:rsidR="00307ECB" w:rsidRPr="0049781F">
        <w:rPr>
          <w:b w:val="0"/>
          <w:bCs/>
          <w:sz w:val="24"/>
          <w:szCs w:val="24"/>
        </w:rPr>
        <w:t xml:space="preserve">24l01 </w:t>
      </w:r>
      <w:r w:rsidR="00343B52" w:rsidRPr="0049781F">
        <w:rPr>
          <w:b w:val="0"/>
          <w:bCs/>
          <w:sz w:val="24"/>
          <w:szCs w:val="24"/>
        </w:rPr>
        <w:t xml:space="preserve">transceiver </w:t>
      </w:r>
      <w:r w:rsidR="00307ECB" w:rsidRPr="0049781F">
        <w:rPr>
          <w:b w:val="0"/>
          <w:bCs/>
          <w:sz w:val="24"/>
          <w:szCs w:val="24"/>
        </w:rPr>
        <w:t xml:space="preserve">which </w:t>
      </w:r>
      <w:r w:rsidR="00343B52" w:rsidRPr="0049781F">
        <w:rPr>
          <w:b w:val="0"/>
          <w:bCs/>
          <w:sz w:val="24"/>
          <w:szCs w:val="24"/>
        </w:rPr>
        <w:t xml:space="preserve">communicate with </w:t>
      </w:r>
      <w:r w:rsidR="00484C04" w:rsidRPr="0049781F">
        <w:rPr>
          <w:b w:val="0"/>
          <w:bCs/>
          <w:sz w:val="24"/>
          <w:szCs w:val="24"/>
        </w:rPr>
        <w:t>another</w:t>
      </w:r>
      <w:r w:rsidR="00343B52" w:rsidRPr="0049781F">
        <w:rPr>
          <w:b w:val="0"/>
          <w:bCs/>
          <w:sz w:val="24"/>
          <w:szCs w:val="24"/>
        </w:rPr>
        <w:t xml:space="preserve"> nRF24l01 on the vehicle using radio </w:t>
      </w:r>
      <w:r w:rsidR="00A97D1A" w:rsidRPr="0049781F">
        <w:rPr>
          <w:b w:val="0"/>
          <w:bCs/>
          <w:sz w:val="24"/>
          <w:szCs w:val="24"/>
        </w:rPr>
        <w:t xml:space="preserve">operating within the </w:t>
      </w:r>
      <w:r w:rsidR="004F04B6" w:rsidRPr="0049781F">
        <w:rPr>
          <w:b w:val="0"/>
          <w:bCs/>
          <w:sz w:val="24"/>
          <w:szCs w:val="24"/>
        </w:rPr>
        <w:t>worldwide</w:t>
      </w:r>
      <w:r w:rsidR="00A97D1A" w:rsidRPr="0049781F">
        <w:rPr>
          <w:b w:val="0"/>
          <w:bCs/>
          <w:sz w:val="24"/>
          <w:szCs w:val="24"/>
        </w:rPr>
        <w:t xml:space="preserve"> 2.4 -2.5 GHz ISM band. </w:t>
      </w:r>
    </w:p>
    <w:p w14:paraId="6A8B59FB" w14:textId="5318D29F" w:rsidR="00A03477" w:rsidRDefault="00CF65C6">
      <w:pPr>
        <w:pStyle w:val="Title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According to “</w:t>
      </w:r>
      <w:r w:rsidRPr="00CF65C6">
        <w:rPr>
          <w:b w:val="0"/>
          <w:bCs/>
          <w:sz w:val="24"/>
          <w:szCs w:val="24"/>
        </w:rPr>
        <w:t xml:space="preserve">UNDERSTANDING THE FCC REGULATIONS FOR COMPUTERS AND OTHER DIGITAL </w:t>
      </w:r>
      <w:r w:rsidR="00C157A6" w:rsidRPr="00CF65C6">
        <w:rPr>
          <w:b w:val="0"/>
          <w:bCs/>
          <w:sz w:val="24"/>
          <w:szCs w:val="24"/>
        </w:rPr>
        <w:t>DEVICES</w:t>
      </w:r>
      <w:r w:rsidR="00C157A6">
        <w:rPr>
          <w:b w:val="0"/>
          <w:bCs/>
          <w:sz w:val="24"/>
          <w:szCs w:val="24"/>
        </w:rPr>
        <w:t>” [</w:t>
      </w:r>
      <w:r>
        <w:rPr>
          <w:b w:val="0"/>
          <w:bCs/>
          <w:sz w:val="24"/>
          <w:szCs w:val="24"/>
        </w:rPr>
        <w:t xml:space="preserve">1], </w:t>
      </w:r>
      <w:r w:rsidR="00C33998">
        <w:rPr>
          <w:b w:val="0"/>
          <w:bCs/>
          <w:sz w:val="24"/>
          <w:szCs w:val="24"/>
        </w:rPr>
        <w:t xml:space="preserve">our product </w:t>
      </w:r>
      <w:r w:rsidR="00526742">
        <w:rPr>
          <w:b w:val="0"/>
          <w:bCs/>
          <w:sz w:val="24"/>
          <w:szCs w:val="24"/>
        </w:rPr>
        <w:t xml:space="preserve">falls in the category of digital device. The reason is </w:t>
      </w:r>
      <w:r w:rsidR="00A61D65">
        <w:rPr>
          <w:b w:val="0"/>
          <w:bCs/>
          <w:sz w:val="24"/>
          <w:szCs w:val="24"/>
        </w:rPr>
        <w:t xml:space="preserve">not only due to the transceivers on our product, but also </w:t>
      </w:r>
      <w:r w:rsidR="00526742">
        <w:rPr>
          <w:b w:val="0"/>
          <w:bCs/>
          <w:sz w:val="24"/>
          <w:szCs w:val="24"/>
        </w:rPr>
        <w:t xml:space="preserve">that our product contains two microprocessor which operate at the frequency higher than 9 </w:t>
      </w:r>
      <w:r w:rsidR="0036430D">
        <w:rPr>
          <w:b w:val="0"/>
          <w:bCs/>
          <w:sz w:val="24"/>
          <w:szCs w:val="24"/>
        </w:rPr>
        <w:t>K</w:t>
      </w:r>
      <w:r w:rsidR="00526742">
        <w:rPr>
          <w:b w:val="0"/>
          <w:bCs/>
          <w:sz w:val="24"/>
          <w:szCs w:val="24"/>
        </w:rPr>
        <w:t xml:space="preserve">Hz. </w:t>
      </w:r>
      <w:r w:rsidR="00655BC6">
        <w:rPr>
          <w:b w:val="0"/>
          <w:bCs/>
          <w:sz w:val="24"/>
          <w:szCs w:val="24"/>
        </w:rPr>
        <w:t>The STM32F446RE</w:t>
      </w:r>
      <w:r w:rsidR="000333EB">
        <w:rPr>
          <w:b w:val="0"/>
          <w:bCs/>
          <w:sz w:val="24"/>
          <w:szCs w:val="24"/>
        </w:rPr>
        <w:t xml:space="preserve"> [2]</w:t>
      </w:r>
      <w:r w:rsidR="00655BC6">
        <w:rPr>
          <w:b w:val="0"/>
          <w:bCs/>
          <w:sz w:val="24"/>
          <w:szCs w:val="24"/>
        </w:rPr>
        <w:t xml:space="preserve"> has an operation </w:t>
      </w:r>
      <w:r w:rsidR="00DF28DD">
        <w:rPr>
          <w:b w:val="0"/>
          <w:bCs/>
          <w:sz w:val="24"/>
          <w:szCs w:val="24"/>
        </w:rPr>
        <w:t>frequency up to 180 MHz whereas the STM32</w:t>
      </w:r>
      <w:r w:rsidR="001E0F58">
        <w:rPr>
          <w:b w:val="0"/>
          <w:bCs/>
          <w:sz w:val="24"/>
          <w:szCs w:val="24"/>
        </w:rPr>
        <w:t>F</w:t>
      </w:r>
      <w:r w:rsidR="00DF28DD">
        <w:rPr>
          <w:b w:val="0"/>
          <w:bCs/>
          <w:sz w:val="24"/>
          <w:szCs w:val="24"/>
        </w:rPr>
        <w:t>091 has a</w:t>
      </w:r>
      <w:r w:rsidR="000C12B9">
        <w:rPr>
          <w:b w:val="0"/>
          <w:bCs/>
          <w:sz w:val="24"/>
          <w:szCs w:val="24"/>
        </w:rPr>
        <w:t>n</w:t>
      </w:r>
      <w:r w:rsidR="00DF28DD">
        <w:rPr>
          <w:b w:val="0"/>
          <w:bCs/>
          <w:sz w:val="24"/>
          <w:szCs w:val="24"/>
        </w:rPr>
        <w:t xml:space="preserve"> operation frequency of </w:t>
      </w:r>
      <w:r w:rsidR="000C12B9">
        <w:rPr>
          <w:b w:val="0"/>
          <w:bCs/>
          <w:sz w:val="24"/>
          <w:szCs w:val="24"/>
        </w:rPr>
        <w:t xml:space="preserve">48 </w:t>
      </w:r>
      <w:proofErr w:type="spellStart"/>
      <w:r w:rsidR="0036430D">
        <w:rPr>
          <w:b w:val="0"/>
          <w:bCs/>
          <w:sz w:val="24"/>
          <w:szCs w:val="24"/>
        </w:rPr>
        <w:t>MHz.</w:t>
      </w:r>
      <w:proofErr w:type="spellEnd"/>
      <w:r w:rsidR="0036430D">
        <w:rPr>
          <w:b w:val="0"/>
          <w:bCs/>
          <w:sz w:val="24"/>
          <w:szCs w:val="24"/>
        </w:rPr>
        <w:t xml:space="preserve"> </w:t>
      </w:r>
      <w:r w:rsidR="00563F1A">
        <w:rPr>
          <w:b w:val="0"/>
          <w:bCs/>
          <w:sz w:val="24"/>
          <w:szCs w:val="24"/>
        </w:rPr>
        <w:t xml:space="preserve">Under the digital device category, our product further falls under </w:t>
      </w:r>
      <w:r w:rsidR="00A965A7">
        <w:rPr>
          <w:b w:val="0"/>
          <w:bCs/>
          <w:sz w:val="24"/>
          <w:szCs w:val="24"/>
        </w:rPr>
        <w:t>class B devices</w:t>
      </w:r>
      <w:r w:rsidR="00F252AC">
        <w:rPr>
          <w:b w:val="0"/>
          <w:bCs/>
          <w:sz w:val="24"/>
          <w:szCs w:val="24"/>
        </w:rPr>
        <w:t xml:space="preserve"> due to the fact our product will be marketed </w:t>
      </w:r>
      <w:r w:rsidR="00776A47">
        <w:rPr>
          <w:b w:val="0"/>
          <w:bCs/>
          <w:sz w:val="24"/>
          <w:szCs w:val="24"/>
        </w:rPr>
        <w:t xml:space="preserve">as to be used in environments including residential environments. </w:t>
      </w:r>
      <w:r w:rsidR="009E0315">
        <w:rPr>
          <w:b w:val="0"/>
          <w:bCs/>
          <w:sz w:val="24"/>
          <w:szCs w:val="24"/>
        </w:rPr>
        <w:t xml:space="preserve">There will be </w:t>
      </w:r>
      <w:r w:rsidR="00FA32AB">
        <w:rPr>
          <w:b w:val="0"/>
          <w:bCs/>
          <w:sz w:val="24"/>
          <w:szCs w:val="24"/>
        </w:rPr>
        <w:t xml:space="preserve">technical standards imposed by the FCC on our product since our product has potential to interfere with </w:t>
      </w:r>
      <w:r w:rsidR="004F04B6">
        <w:rPr>
          <w:b w:val="0"/>
          <w:bCs/>
          <w:sz w:val="24"/>
          <w:szCs w:val="24"/>
        </w:rPr>
        <w:t xml:space="preserve">radio, TV, and other types of receivers. </w:t>
      </w:r>
      <w:r w:rsidR="00E90461">
        <w:rPr>
          <w:b w:val="0"/>
          <w:bCs/>
          <w:sz w:val="24"/>
          <w:szCs w:val="24"/>
        </w:rPr>
        <w:t xml:space="preserve">Therefore, our product </w:t>
      </w:r>
      <w:r w:rsidR="00C97136">
        <w:rPr>
          <w:b w:val="0"/>
          <w:bCs/>
          <w:sz w:val="24"/>
          <w:szCs w:val="24"/>
        </w:rPr>
        <w:t>needs</w:t>
      </w:r>
      <w:r w:rsidR="00E90461">
        <w:rPr>
          <w:b w:val="0"/>
          <w:bCs/>
          <w:sz w:val="24"/>
          <w:szCs w:val="24"/>
        </w:rPr>
        <w:t xml:space="preserve"> to undergo a test by FCC and obtain cer</w:t>
      </w:r>
      <w:r w:rsidR="00B41AF0">
        <w:rPr>
          <w:b w:val="0"/>
          <w:bCs/>
          <w:sz w:val="24"/>
          <w:szCs w:val="24"/>
        </w:rPr>
        <w:t xml:space="preserve">tificate </w:t>
      </w:r>
      <w:r w:rsidR="00C97136">
        <w:rPr>
          <w:b w:val="0"/>
          <w:bCs/>
          <w:sz w:val="24"/>
          <w:szCs w:val="24"/>
        </w:rPr>
        <w:t>to</w:t>
      </w:r>
      <w:r w:rsidR="00B41AF0">
        <w:rPr>
          <w:b w:val="0"/>
          <w:bCs/>
          <w:sz w:val="24"/>
          <w:szCs w:val="24"/>
        </w:rPr>
        <w:t xml:space="preserve"> be marketed. </w:t>
      </w:r>
    </w:p>
    <w:p w14:paraId="2707F380" w14:textId="77777777" w:rsidR="000333EB" w:rsidRDefault="000333EB">
      <w:pPr>
        <w:pStyle w:val="Title"/>
        <w:jc w:val="left"/>
        <w:rPr>
          <w:b w:val="0"/>
          <w:bCs/>
          <w:sz w:val="24"/>
          <w:szCs w:val="24"/>
        </w:rPr>
      </w:pPr>
    </w:p>
    <w:p w14:paraId="179D86B9" w14:textId="0204949E" w:rsidR="000333EB" w:rsidRPr="008F6EA9" w:rsidRDefault="008F6EA9" w:rsidP="008F6EA9">
      <w:pPr>
        <w:pStyle w:val="Title"/>
        <w:numPr>
          <w:ilvl w:val="1"/>
          <w:numId w:val="12"/>
        </w:numPr>
        <w:jc w:val="left"/>
        <w:rPr>
          <w:color w:val="202122"/>
          <w:szCs w:val="28"/>
          <w:shd w:val="clear" w:color="auto" w:fill="FFFFFF"/>
        </w:rPr>
      </w:pPr>
      <w:r w:rsidRPr="008F6EA9">
        <w:rPr>
          <w:color w:val="202122"/>
          <w:szCs w:val="28"/>
          <w:shd w:val="clear" w:color="auto" w:fill="FFFFFF"/>
        </w:rPr>
        <w:t>Restriction of Hazardous Substances Directive</w:t>
      </w:r>
      <w:r w:rsidR="00B03042">
        <w:rPr>
          <w:color w:val="202122"/>
          <w:szCs w:val="28"/>
          <w:shd w:val="clear" w:color="auto" w:fill="FFFFFF"/>
        </w:rPr>
        <w:t xml:space="preserve"> [3]</w:t>
      </w:r>
    </w:p>
    <w:p w14:paraId="538FB9C1" w14:textId="77777777" w:rsidR="008F6EA9" w:rsidRPr="000333EB" w:rsidRDefault="008F6EA9" w:rsidP="008F6EA9">
      <w:pPr>
        <w:pStyle w:val="Title"/>
        <w:ind w:left="420"/>
        <w:jc w:val="left"/>
        <w:rPr>
          <w:b w:val="0"/>
          <w:bCs/>
          <w:sz w:val="24"/>
          <w:szCs w:val="24"/>
        </w:rPr>
      </w:pPr>
    </w:p>
    <w:p w14:paraId="5BEFF438" w14:textId="03BFC1B2" w:rsidR="00C97136" w:rsidRDefault="00ED4D63">
      <w:pPr>
        <w:pStyle w:val="Title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We need to obtain R</w:t>
      </w:r>
      <w:r w:rsidR="00B9714D">
        <w:rPr>
          <w:b w:val="0"/>
          <w:bCs/>
          <w:sz w:val="24"/>
          <w:szCs w:val="24"/>
        </w:rPr>
        <w:t>o</w:t>
      </w:r>
      <w:r>
        <w:rPr>
          <w:b w:val="0"/>
          <w:bCs/>
          <w:sz w:val="24"/>
          <w:szCs w:val="24"/>
        </w:rPr>
        <w:t xml:space="preserve">HS certificate </w:t>
      </w:r>
      <w:r w:rsidR="00A21BD5">
        <w:rPr>
          <w:b w:val="0"/>
          <w:bCs/>
          <w:sz w:val="24"/>
          <w:szCs w:val="24"/>
        </w:rPr>
        <w:t>to</w:t>
      </w:r>
      <w:r>
        <w:rPr>
          <w:b w:val="0"/>
          <w:bCs/>
          <w:sz w:val="24"/>
          <w:szCs w:val="24"/>
        </w:rPr>
        <w:t xml:space="preserve"> sell our product in European countries. </w:t>
      </w:r>
      <w:r w:rsidR="00A21BD5">
        <w:rPr>
          <w:b w:val="0"/>
          <w:bCs/>
          <w:sz w:val="24"/>
          <w:szCs w:val="24"/>
        </w:rPr>
        <w:t xml:space="preserve">RoHS </w:t>
      </w:r>
      <w:r w:rsidR="00304C6F">
        <w:rPr>
          <w:b w:val="0"/>
          <w:bCs/>
          <w:sz w:val="24"/>
          <w:szCs w:val="24"/>
        </w:rPr>
        <w:t xml:space="preserve">regulates all products that operate at a voltage less than 1000V AC or 1500V DC, including </w:t>
      </w:r>
      <w:r w:rsidR="00E018B2">
        <w:rPr>
          <w:b w:val="0"/>
          <w:bCs/>
          <w:sz w:val="24"/>
          <w:szCs w:val="24"/>
        </w:rPr>
        <w:t xml:space="preserve">toys, electronic devices, surveillance devices, etc. </w:t>
      </w:r>
      <w:r w:rsidR="00EB6DA1">
        <w:rPr>
          <w:b w:val="0"/>
          <w:bCs/>
          <w:sz w:val="24"/>
          <w:szCs w:val="24"/>
        </w:rPr>
        <w:t xml:space="preserve">Our product has </w:t>
      </w:r>
      <w:proofErr w:type="gramStart"/>
      <w:r w:rsidR="00EB6DA1">
        <w:rPr>
          <w:b w:val="0"/>
          <w:bCs/>
          <w:sz w:val="24"/>
          <w:szCs w:val="24"/>
        </w:rPr>
        <w:t>a</w:t>
      </w:r>
      <w:proofErr w:type="gramEnd"/>
      <w:r w:rsidR="00EB6DA1">
        <w:rPr>
          <w:b w:val="0"/>
          <w:bCs/>
          <w:sz w:val="24"/>
          <w:szCs w:val="24"/>
        </w:rPr>
        <w:t xml:space="preserve"> operating voltage of 3.3</w:t>
      </w:r>
      <w:r w:rsidR="0046343A">
        <w:rPr>
          <w:b w:val="0"/>
          <w:bCs/>
          <w:sz w:val="24"/>
          <w:szCs w:val="24"/>
        </w:rPr>
        <w:t>-5V, thus</w:t>
      </w:r>
      <w:r w:rsidR="0012352C">
        <w:rPr>
          <w:b w:val="0"/>
          <w:bCs/>
          <w:sz w:val="24"/>
          <w:szCs w:val="24"/>
        </w:rPr>
        <w:t xml:space="preserve"> will be regulated by RoHS therefore needs to be certified by RoHS. </w:t>
      </w:r>
      <w:r w:rsidR="007075C5">
        <w:rPr>
          <w:b w:val="0"/>
          <w:bCs/>
          <w:sz w:val="24"/>
          <w:szCs w:val="24"/>
        </w:rPr>
        <w:t>Th</w:t>
      </w:r>
      <w:r w:rsidR="00965D38">
        <w:rPr>
          <w:b w:val="0"/>
          <w:bCs/>
          <w:sz w:val="24"/>
          <w:szCs w:val="24"/>
        </w:rPr>
        <w:t xml:space="preserve">e order of RoHS aims to protect the environment by imposing restriction on the materials that will be used </w:t>
      </w:r>
      <w:r w:rsidR="000121F6">
        <w:rPr>
          <w:b w:val="0"/>
          <w:bCs/>
          <w:sz w:val="24"/>
          <w:szCs w:val="24"/>
        </w:rPr>
        <w:t xml:space="preserve">in the product. </w:t>
      </w:r>
    </w:p>
    <w:p w14:paraId="6C044D1E" w14:textId="77777777" w:rsidR="000121F6" w:rsidRDefault="000121F6">
      <w:pPr>
        <w:pStyle w:val="Title"/>
        <w:jc w:val="left"/>
        <w:rPr>
          <w:b w:val="0"/>
          <w:bCs/>
          <w:sz w:val="24"/>
          <w:szCs w:val="24"/>
        </w:rPr>
      </w:pPr>
    </w:p>
    <w:p w14:paraId="7B67784B" w14:textId="6CA3B76C" w:rsidR="00C97136" w:rsidRDefault="000D2A5F" w:rsidP="000D2A5F">
      <w:pPr>
        <w:pStyle w:val="Title"/>
        <w:numPr>
          <w:ilvl w:val="1"/>
          <w:numId w:val="12"/>
        </w:numPr>
        <w:jc w:val="left"/>
      </w:pPr>
      <w:r>
        <w:t>Electromagnetic Compatibility for the European Commission</w:t>
      </w:r>
      <w:r w:rsidR="004970D5">
        <w:t xml:space="preserve"> [4]</w:t>
      </w:r>
    </w:p>
    <w:p w14:paraId="2C5B7465" w14:textId="77777777" w:rsidR="000D2A5F" w:rsidRDefault="000D2A5F" w:rsidP="000D2A5F">
      <w:pPr>
        <w:pStyle w:val="Title"/>
        <w:jc w:val="left"/>
      </w:pPr>
    </w:p>
    <w:p w14:paraId="10F7E8A3" w14:textId="091292AC" w:rsidR="000D2A5F" w:rsidRDefault="00B22D38" w:rsidP="000D2A5F">
      <w:pPr>
        <w:pStyle w:val="Title"/>
        <w:jc w:val="left"/>
        <w:rPr>
          <w:rStyle w:val="Strong"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is the </w:t>
      </w:r>
      <w:r w:rsidR="00737818">
        <w:rPr>
          <w:b w:val="0"/>
          <w:bCs/>
          <w:sz w:val="24"/>
          <w:szCs w:val="24"/>
        </w:rPr>
        <w:t>European version of the FCC which prohibits electronic products interfere each other</w:t>
      </w:r>
      <w:r w:rsidR="0016366D">
        <w:rPr>
          <w:b w:val="0"/>
          <w:bCs/>
          <w:sz w:val="24"/>
          <w:szCs w:val="24"/>
        </w:rPr>
        <w:t xml:space="preserve">. </w:t>
      </w:r>
      <w:r w:rsidR="002014B2">
        <w:rPr>
          <w:b w:val="0"/>
          <w:bCs/>
          <w:sz w:val="24"/>
          <w:szCs w:val="24"/>
        </w:rPr>
        <w:t>According to their official website, “</w:t>
      </w:r>
      <w:r w:rsidR="002014B2">
        <w:rPr>
          <w:rStyle w:val="Strong"/>
          <w:sz w:val="24"/>
          <w:szCs w:val="24"/>
        </w:rPr>
        <w:t>the standards</w:t>
      </w:r>
      <w:r w:rsidR="00620CD6" w:rsidRPr="00620CD6">
        <w:rPr>
          <w:rStyle w:val="Strong"/>
          <w:sz w:val="24"/>
          <w:szCs w:val="24"/>
        </w:rPr>
        <w:t> ensures that electrical and electronic equipment does not generate, or is not affected by, electromagnetic disturbance</w:t>
      </w:r>
      <w:r w:rsidR="002014B2">
        <w:rPr>
          <w:rStyle w:val="Strong"/>
          <w:sz w:val="24"/>
          <w:szCs w:val="24"/>
        </w:rPr>
        <w:t xml:space="preserve">.” </w:t>
      </w:r>
    </w:p>
    <w:p w14:paraId="236FC789" w14:textId="77777777" w:rsidR="00111B72" w:rsidRDefault="00111B72" w:rsidP="000D2A5F">
      <w:pPr>
        <w:pStyle w:val="Title"/>
        <w:jc w:val="left"/>
        <w:rPr>
          <w:rStyle w:val="Strong"/>
          <w:sz w:val="24"/>
          <w:szCs w:val="24"/>
        </w:rPr>
      </w:pPr>
    </w:p>
    <w:p w14:paraId="38F49567" w14:textId="610E2CDD" w:rsidR="00111B72" w:rsidRPr="00CF65C6" w:rsidRDefault="00B3328E" w:rsidP="000D2A5F">
      <w:pPr>
        <w:pStyle w:val="Title"/>
        <w:jc w:val="left"/>
        <w:rPr>
          <w:b w:val="0"/>
          <w:bCs/>
          <w:sz w:val="24"/>
          <w:szCs w:val="24"/>
        </w:rPr>
      </w:pPr>
      <w:r>
        <w:rPr>
          <w:rStyle w:val="Strong"/>
          <w:sz w:val="24"/>
          <w:szCs w:val="24"/>
        </w:rPr>
        <w:t>Since the nature of our project is a consumer product, thus i</w:t>
      </w:r>
      <w:r w:rsidR="00111B72">
        <w:rPr>
          <w:rStyle w:val="Strong"/>
          <w:sz w:val="24"/>
          <w:szCs w:val="24"/>
        </w:rPr>
        <w:t xml:space="preserve">n effort to </w:t>
      </w:r>
      <w:r>
        <w:rPr>
          <w:rStyle w:val="Strong"/>
          <w:sz w:val="24"/>
          <w:szCs w:val="24"/>
        </w:rPr>
        <w:t xml:space="preserve">make out product marketable, we need to </w:t>
      </w:r>
      <w:r w:rsidR="00957C50">
        <w:rPr>
          <w:rStyle w:val="Strong"/>
          <w:sz w:val="24"/>
          <w:szCs w:val="24"/>
        </w:rPr>
        <w:t xml:space="preserve">meet the above standards. As for the FCC and </w:t>
      </w:r>
      <w:r w:rsidR="009E13CF">
        <w:rPr>
          <w:rStyle w:val="Strong"/>
          <w:sz w:val="24"/>
          <w:szCs w:val="24"/>
        </w:rPr>
        <w:t xml:space="preserve">EMC, we need to make sure </w:t>
      </w:r>
      <w:r w:rsidR="00D66B85">
        <w:rPr>
          <w:rStyle w:val="Strong"/>
          <w:sz w:val="24"/>
          <w:szCs w:val="24"/>
        </w:rPr>
        <w:t>that the</w:t>
      </w:r>
      <w:r w:rsidR="009E13CF">
        <w:rPr>
          <w:rStyle w:val="Strong"/>
          <w:sz w:val="24"/>
          <w:szCs w:val="24"/>
        </w:rPr>
        <w:t xml:space="preserve"> radio wave from our product will not interfere the function and communication of </w:t>
      </w:r>
      <w:r w:rsidR="00D66B85">
        <w:rPr>
          <w:rStyle w:val="Strong"/>
          <w:sz w:val="24"/>
          <w:szCs w:val="24"/>
        </w:rPr>
        <w:t xml:space="preserve">nearby products. </w:t>
      </w:r>
      <w:r w:rsidR="00554D28">
        <w:rPr>
          <w:rStyle w:val="Strong"/>
          <w:sz w:val="24"/>
          <w:szCs w:val="24"/>
        </w:rPr>
        <w:t xml:space="preserve">We will design our packaging so that the packaging </w:t>
      </w:r>
      <w:r w:rsidR="007A5382">
        <w:rPr>
          <w:rStyle w:val="Strong"/>
          <w:sz w:val="24"/>
          <w:szCs w:val="24"/>
        </w:rPr>
        <w:t xml:space="preserve">will retain most of the electromagnetic waves from the microprocessors. And since the </w:t>
      </w:r>
      <w:r w:rsidR="007A5382" w:rsidRPr="0049781F">
        <w:rPr>
          <w:b w:val="0"/>
          <w:bCs/>
          <w:sz w:val="24"/>
          <w:szCs w:val="24"/>
        </w:rPr>
        <w:t>nRF24l01</w:t>
      </w:r>
      <w:r w:rsidR="007A5382">
        <w:rPr>
          <w:b w:val="0"/>
          <w:bCs/>
          <w:sz w:val="24"/>
          <w:szCs w:val="24"/>
        </w:rPr>
        <w:t xml:space="preserve"> </w:t>
      </w:r>
      <w:r w:rsidR="003F36AF">
        <w:rPr>
          <w:b w:val="0"/>
          <w:bCs/>
          <w:sz w:val="24"/>
          <w:szCs w:val="24"/>
        </w:rPr>
        <w:t xml:space="preserve">transmit data on a certain frequency worldwide standard band of 2,4-2,5 GHz, there will not be much problem caused by the transceivers. </w:t>
      </w:r>
      <w:r w:rsidR="00E06A97">
        <w:rPr>
          <w:b w:val="0"/>
          <w:bCs/>
          <w:sz w:val="24"/>
          <w:szCs w:val="24"/>
        </w:rPr>
        <w:t xml:space="preserve">In order comply with </w:t>
      </w:r>
      <w:r w:rsidR="00A6745A">
        <w:rPr>
          <w:b w:val="0"/>
          <w:bCs/>
          <w:sz w:val="24"/>
          <w:szCs w:val="24"/>
        </w:rPr>
        <w:t xml:space="preserve">RoHS, we will have to limit the </w:t>
      </w:r>
      <w:r w:rsidR="00F4460A">
        <w:rPr>
          <w:b w:val="0"/>
          <w:bCs/>
          <w:sz w:val="24"/>
          <w:szCs w:val="24"/>
        </w:rPr>
        <w:t>number</w:t>
      </w:r>
      <w:r w:rsidR="00A6745A">
        <w:rPr>
          <w:b w:val="0"/>
          <w:bCs/>
          <w:sz w:val="24"/>
          <w:szCs w:val="24"/>
        </w:rPr>
        <w:t xml:space="preserve"> of specific materials used in our products. After analyzing several similar products that are marketed in European countries, we are confident that our product will meet the standards by RoHS</w:t>
      </w:r>
      <w:r w:rsidR="00F4460A">
        <w:rPr>
          <w:b w:val="0"/>
          <w:bCs/>
          <w:sz w:val="24"/>
          <w:szCs w:val="24"/>
        </w:rPr>
        <w:t>.</w:t>
      </w:r>
    </w:p>
    <w:p w14:paraId="72C9451F" w14:textId="77777777" w:rsidR="00AA0296" w:rsidRDefault="00AA0296">
      <w:pPr>
        <w:pStyle w:val="Title"/>
        <w:jc w:val="left"/>
        <w:rPr>
          <w:sz w:val="24"/>
        </w:rPr>
      </w:pPr>
    </w:p>
    <w:p w14:paraId="70D76E16" w14:textId="77777777" w:rsidR="00E35002" w:rsidRDefault="00E35002">
      <w:pPr>
        <w:pStyle w:val="Title"/>
        <w:jc w:val="left"/>
        <w:rPr>
          <w:sz w:val="24"/>
        </w:rPr>
      </w:pPr>
    </w:p>
    <w:p w14:paraId="4815042F" w14:textId="77777777" w:rsidR="00C020B3" w:rsidRDefault="00C020B3">
      <w:pPr>
        <w:pStyle w:val="Title"/>
        <w:jc w:val="left"/>
        <w:rPr>
          <w:sz w:val="24"/>
        </w:rPr>
      </w:pPr>
    </w:p>
    <w:p w14:paraId="7CC185AB" w14:textId="77777777" w:rsidR="00C020B3" w:rsidRDefault="00C020B3">
      <w:pPr>
        <w:pStyle w:val="Title"/>
        <w:jc w:val="left"/>
        <w:rPr>
          <w:sz w:val="24"/>
        </w:rPr>
      </w:pPr>
    </w:p>
    <w:p w14:paraId="42B326EF" w14:textId="77777777" w:rsidR="00C020B3" w:rsidRDefault="00C020B3">
      <w:pPr>
        <w:pStyle w:val="Title"/>
        <w:jc w:val="left"/>
        <w:rPr>
          <w:sz w:val="24"/>
        </w:rPr>
      </w:pPr>
    </w:p>
    <w:p w14:paraId="3347E697" w14:textId="77777777" w:rsidR="00C020B3" w:rsidRDefault="00C020B3">
      <w:pPr>
        <w:pStyle w:val="Title"/>
        <w:jc w:val="left"/>
        <w:rPr>
          <w:sz w:val="24"/>
        </w:rPr>
      </w:pPr>
    </w:p>
    <w:p w14:paraId="7D1929FD" w14:textId="6DE9895F" w:rsidR="00DC2D90" w:rsidRPr="00CB6B53" w:rsidRDefault="00FE544B">
      <w:pPr>
        <w:pStyle w:val="Title"/>
        <w:jc w:val="left"/>
        <w:rPr>
          <w:szCs w:val="28"/>
        </w:rPr>
      </w:pPr>
      <w:r w:rsidRPr="00CB6B53">
        <w:rPr>
          <w:szCs w:val="28"/>
        </w:rPr>
        <w:t xml:space="preserve">2.0 </w:t>
      </w:r>
      <w:r w:rsidR="00D52EBD" w:rsidRPr="00CB6B53">
        <w:rPr>
          <w:szCs w:val="28"/>
        </w:rPr>
        <w:t>Legal Liability Analysis</w:t>
      </w:r>
    </w:p>
    <w:p w14:paraId="2A0C2AD2" w14:textId="77777777" w:rsidR="00C21071" w:rsidRPr="00CB6B53" w:rsidRDefault="00C21071" w:rsidP="00310E03">
      <w:pPr>
        <w:pStyle w:val="Title"/>
        <w:jc w:val="left"/>
        <w:rPr>
          <w:b w:val="0"/>
          <w:i/>
          <w:color w:val="FF0000"/>
          <w:szCs w:val="28"/>
        </w:rPr>
      </w:pPr>
    </w:p>
    <w:p w14:paraId="2FD385D1" w14:textId="43B31248" w:rsidR="005A6397" w:rsidRPr="00CB6B53" w:rsidRDefault="005A6397" w:rsidP="00C620F0">
      <w:pPr>
        <w:pStyle w:val="Title"/>
        <w:jc w:val="left"/>
        <w:rPr>
          <w:szCs w:val="28"/>
        </w:rPr>
      </w:pPr>
      <w:r w:rsidRPr="00CB6B53">
        <w:rPr>
          <w:szCs w:val="28"/>
        </w:rPr>
        <w:t>2.1 Analysis of Patent 1</w:t>
      </w:r>
      <w:r w:rsidR="00770F64" w:rsidRPr="00CB6B53">
        <w:rPr>
          <w:szCs w:val="28"/>
        </w:rPr>
        <w:t xml:space="preserve"> [5]</w:t>
      </w:r>
    </w:p>
    <w:p w14:paraId="3868E67B" w14:textId="77777777" w:rsidR="0096426F" w:rsidRDefault="0096426F" w:rsidP="00C620F0">
      <w:pPr>
        <w:pStyle w:val="Title"/>
        <w:jc w:val="left"/>
        <w:rPr>
          <w:sz w:val="24"/>
        </w:rPr>
      </w:pPr>
    </w:p>
    <w:p w14:paraId="7F135363" w14:textId="792A2744" w:rsidR="0096426F" w:rsidRPr="0096426F" w:rsidRDefault="0096426F" w:rsidP="00C620F0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US Patent Publication Number US </w:t>
      </w:r>
      <w:r w:rsidR="008143D1">
        <w:rPr>
          <w:color w:val="000000"/>
          <w:sz w:val="27"/>
          <w:szCs w:val="27"/>
          <w:shd w:val="clear" w:color="auto" w:fill="FFFFFF"/>
        </w:rPr>
        <w:t>20200278072</w:t>
      </w:r>
      <w:r w:rsidR="008143D1">
        <w:rPr>
          <w:color w:val="000000"/>
          <w:sz w:val="27"/>
          <w:szCs w:val="27"/>
          <w:shd w:val="clear" w:color="auto" w:fill="FFFFFF"/>
        </w:rPr>
        <w:t xml:space="preserve"> </w:t>
      </w:r>
      <w:r w:rsidRPr="0096426F">
        <w:rPr>
          <w:sz w:val="24"/>
          <w:szCs w:val="24"/>
        </w:rPr>
        <w:t xml:space="preserve">A1: </w:t>
      </w:r>
    </w:p>
    <w:p w14:paraId="0CE11ABE" w14:textId="77777777" w:rsidR="0096426F" w:rsidRPr="0096426F" w:rsidRDefault="0096426F" w:rsidP="00C620F0">
      <w:pPr>
        <w:pStyle w:val="Title"/>
        <w:jc w:val="left"/>
        <w:rPr>
          <w:sz w:val="24"/>
          <w:szCs w:val="24"/>
        </w:rPr>
      </w:pPr>
    </w:p>
    <w:p w14:paraId="6C24D4AD" w14:textId="3950A489" w:rsidR="0096426F" w:rsidRPr="0096426F" w:rsidRDefault="0096426F" w:rsidP="00C620F0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Filing Date: </w:t>
      </w:r>
      <w:r w:rsidR="008143D1">
        <w:rPr>
          <w:color w:val="000000"/>
          <w:sz w:val="27"/>
          <w:szCs w:val="27"/>
          <w:shd w:val="clear" w:color="auto" w:fill="FFFFFF"/>
        </w:rPr>
        <w:t>Sep 3, 2020</w:t>
      </w:r>
    </w:p>
    <w:p w14:paraId="4751A455" w14:textId="77777777" w:rsidR="0096426F" w:rsidRPr="0096426F" w:rsidRDefault="0096426F" w:rsidP="00C620F0">
      <w:pPr>
        <w:pStyle w:val="Title"/>
        <w:jc w:val="left"/>
        <w:rPr>
          <w:sz w:val="24"/>
          <w:szCs w:val="24"/>
        </w:rPr>
      </w:pPr>
    </w:p>
    <w:p w14:paraId="01291B94" w14:textId="1742B44B" w:rsidR="0096426F" w:rsidRPr="0096426F" w:rsidRDefault="0096426F" w:rsidP="00C620F0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Abstract: </w:t>
      </w:r>
      <w:r w:rsidR="00770F64">
        <w:rPr>
          <w:sz w:val="24"/>
          <w:szCs w:val="24"/>
        </w:rPr>
        <w:t>“</w:t>
      </w:r>
      <w:r w:rsidR="00770F64" w:rsidRPr="00770F64">
        <w:rPr>
          <w:b w:val="0"/>
          <w:bCs/>
          <w:color w:val="000000"/>
          <w:sz w:val="24"/>
          <w:szCs w:val="24"/>
          <w:shd w:val="clear" w:color="auto" w:fill="FFFFFF"/>
        </w:rPr>
        <w:t>A gimbal includes a follow-configuration button, a memory storing gimbal control instructions, and a processor configured to call the gimbal control instructions to detect whether the follow-configuration button is triggered and adjust a follow parameter of the gimbal for following a target object in response to the follow-configuration button being triggered.</w:t>
      </w:r>
      <w:r w:rsidR="00770F64">
        <w:rPr>
          <w:b w:val="0"/>
          <w:bCs/>
          <w:color w:val="000000"/>
          <w:sz w:val="24"/>
          <w:szCs w:val="24"/>
          <w:shd w:val="clear" w:color="auto" w:fill="FFFFFF"/>
        </w:rPr>
        <w:t>” [5]</w:t>
      </w:r>
    </w:p>
    <w:p w14:paraId="625705DC" w14:textId="77777777" w:rsidR="0096426F" w:rsidRPr="0096426F" w:rsidRDefault="0096426F" w:rsidP="00C620F0">
      <w:pPr>
        <w:pStyle w:val="Title"/>
        <w:jc w:val="left"/>
        <w:rPr>
          <w:sz w:val="24"/>
          <w:szCs w:val="24"/>
        </w:rPr>
      </w:pPr>
    </w:p>
    <w:p w14:paraId="349A1744" w14:textId="221A3459" w:rsidR="0096426F" w:rsidRDefault="0096426F" w:rsidP="00C620F0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>Potential Infringements:</w:t>
      </w:r>
    </w:p>
    <w:p w14:paraId="6EE8B4E7" w14:textId="77777777" w:rsidR="0096426F" w:rsidRDefault="0096426F" w:rsidP="00C620F0">
      <w:pPr>
        <w:pStyle w:val="Title"/>
        <w:jc w:val="left"/>
        <w:rPr>
          <w:sz w:val="24"/>
          <w:szCs w:val="24"/>
        </w:rPr>
      </w:pPr>
    </w:p>
    <w:p w14:paraId="150481FD" w14:textId="4DB820B6" w:rsidR="000026E9" w:rsidRPr="00EC512D" w:rsidRDefault="000026E9" w:rsidP="000026E9">
      <w:pPr>
        <w:pStyle w:val="Title"/>
        <w:numPr>
          <w:ilvl w:val="0"/>
          <w:numId w:val="13"/>
        </w:numPr>
        <w:jc w:val="left"/>
        <w:rPr>
          <w:b w:val="0"/>
          <w:bCs/>
          <w:sz w:val="24"/>
          <w:szCs w:val="24"/>
        </w:rPr>
      </w:pPr>
      <w:r>
        <w:rPr>
          <w:b w:val="0"/>
          <w:bCs/>
          <w:color w:val="000000"/>
          <w:sz w:val="24"/>
          <w:szCs w:val="24"/>
          <w:shd w:val="clear" w:color="auto" w:fill="FFFFFF"/>
        </w:rPr>
        <w:t>DJI in their patent introduces</w:t>
      </w:r>
      <w:r w:rsidRPr="000026E9">
        <w:rPr>
          <w:b w:val="0"/>
          <w:bCs/>
          <w:color w:val="000000"/>
          <w:sz w:val="24"/>
          <w:szCs w:val="24"/>
          <w:shd w:val="clear" w:color="auto" w:fill="FFFFFF"/>
        </w:rPr>
        <w:t xml:space="preserve"> a </w:t>
      </w:r>
      <w:r w:rsidRPr="000026E9">
        <w:rPr>
          <w:b w:val="0"/>
          <w:bCs/>
          <w:i/>
          <w:iCs/>
          <w:color w:val="000000"/>
          <w:sz w:val="24"/>
          <w:szCs w:val="24"/>
          <w:shd w:val="clear" w:color="auto" w:fill="FFFFFF"/>
        </w:rPr>
        <w:t>gimbal</w:t>
      </w:r>
      <w:r w:rsidRPr="000026E9">
        <w:rPr>
          <w:b w:val="0"/>
          <w:bCs/>
          <w:color w:val="000000"/>
          <w:sz w:val="24"/>
          <w:szCs w:val="24"/>
          <w:shd w:val="clear" w:color="auto" w:fill="FFFFFF"/>
        </w:rPr>
        <w:t> including a follow-configuration button</w:t>
      </w:r>
      <w:r>
        <w:rPr>
          <w:b w:val="0"/>
          <w:bCs/>
          <w:color w:val="000000"/>
          <w:sz w:val="24"/>
          <w:szCs w:val="24"/>
          <w:shd w:val="clear" w:color="auto" w:fill="FFFFFF"/>
        </w:rPr>
        <w:t xml:space="preserve">. Using the button, user can </w:t>
      </w:r>
      <w:r w:rsidR="00725602">
        <w:rPr>
          <w:b w:val="0"/>
          <w:bCs/>
          <w:color w:val="000000"/>
          <w:sz w:val="24"/>
          <w:szCs w:val="24"/>
          <w:shd w:val="clear" w:color="auto" w:fill="FFFFFF"/>
        </w:rPr>
        <w:t xml:space="preserve">switch between object-tracking mode and balancing mode. This is </w:t>
      </w:r>
      <w:r w:rsidR="00EC512D">
        <w:rPr>
          <w:b w:val="0"/>
          <w:bCs/>
          <w:color w:val="000000"/>
          <w:sz w:val="24"/>
          <w:szCs w:val="24"/>
          <w:shd w:val="clear" w:color="auto" w:fill="FFFFFF"/>
        </w:rPr>
        <w:t>like</w:t>
      </w:r>
      <w:r w:rsidR="00725602">
        <w:rPr>
          <w:b w:val="0"/>
          <w:bCs/>
          <w:color w:val="000000"/>
          <w:sz w:val="24"/>
          <w:szCs w:val="24"/>
          <w:shd w:val="clear" w:color="auto" w:fill="FFFFFF"/>
        </w:rPr>
        <w:t xml:space="preserve"> our provision of </w:t>
      </w:r>
      <w:r w:rsidR="00946621">
        <w:rPr>
          <w:b w:val="0"/>
          <w:bCs/>
          <w:color w:val="000000"/>
          <w:sz w:val="24"/>
          <w:szCs w:val="24"/>
          <w:shd w:val="clear" w:color="auto" w:fill="FFFFFF"/>
        </w:rPr>
        <w:t xml:space="preserve">implementing human-tracking using TensorFlow Lite. </w:t>
      </w:r>
    </w:p>
    <w:p w14:paraId="6E814CC9" w14:textId="77777777" w:rsidR="002C1F69" w:rsidRDefault="00D47465" w:rsidP="000026E9">
      <w:pPr>
        <w:pStyle w:val="Title"/>
        <w:numPr>
          <w:ilvl w:val="0"/>
          <w:numId w:val="13"/>
        </w:numPr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DJI include in their patent that </w:t>
      </w:r>
      <w:r w:rsidR="007F58D4">
        <w:rPr>
          <w:b w:val="0"/>
          <w:bCs/>
          <w:sz w:val="24"/>
          <w:szCs w:val="24"/>
        </w:rPr>
        <w:t>within their gimbal, th</w:t>
      </w:r>
      <w:r w:rsidR="00110BF2">
        <w:rPr>
          <w:b w:val="0"/>
          <w:bCs/>
          <w:sz w:val="24"/>
          <w:szCs w:val="24"/>
        </w:rPr>
        <w:t xml:space="preserve">at there is a processor </w:t>
      </w:r>
      <w:r w:rsidR="002C1F69">
        <w:rPr>
          <w:b w:val="0"/>
          <w:bCs/>
          <w:sz w:val="24"/>
          <w:szCs w:val="24"/>
        </w:rPr>
        <w:t xml:space="preserve">configured to accept parameter of object tacking. </w:t>
      </w:r>
    </w:p>
    <w:p w14:paraId="253112BA" w14:textId="4192A378" w:rsidR="00E10AE4" w:rsidRDefault="00CB229C" w:rsidP="000026E9">
      <w:pPr>
        <w:pStyle w:val="Title"/>
        <w:numPr>
          <w:ilvl w:val="0"/>
          <w:numId w:val="13"/>
        </w:numPr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other claim is that the</w:t>
      </w:r>
      <w:r w:rsidR="002C1F69">
        <w:rPr>
          <w:b w:val="0"/>
          <w:bCs/>
          <w:sz w:val="24"/>
          <w:szCs w:val="24"/>
        </w:rPr>
        <w:t xml:space="preserve"> processor with</w:t>
      </w:r>
      <w:r>
        <w:rPr>
          <w:b w:val="0"/>
          <w:bCs/>
          <w:sz w:val="24"/>
          <w:szCs w:val="24"/>
        </w:rPr>
        <w:t xml:space="preserve"> the ability of</w:t>
      </w:r>
      <w:r w:rsidR="002C1F69">
        <w:rPr>
          <w:b w:val="0"/>
          <w:bCs/>
          <w:sz w:val="24"/>
          <w:szCs w:val="24"/>
        </w:rPr>
        <w:t xml:space="preserve"> adjust how quickly the gimbal follows the object </w:t>
      </w:r>
      <w:r w:rsidR="00E10AE4">
        <w:rPr>
          <w:b w:val="0"/>
          <w:bCs/>
          <w:sz w:val="24"/>
          <w:szCs w:val="24"/>
        </w:rPr>
        <w:t xml:space="preserve">in compensation of the steadiness of the camera. </w:t>
      </w:r>
    </w:p>
    <w:p w14:paraId="41D7A564" w14:textId="77777777" w:rsidR="004F1B04" w:rsidRDefault="004F1B04" w:rsidP="004F1B04">
      <w:pPr>
        <w:pStyle w:val="Title"/>
        <w:jc w:val="left"/>
        <w:rPr>
          <w:b w:val="0"/>
          <w:bCs/>
          <w:sz w:val="24"/>
          <w:szCs w:val="24"/>
        </w:rPr>
      </w:pPr>
    </w:p>
    <w:p w14:paraId="426B7213" w14:textId="6B6FE6AA" w:rsidR="00EC512D" w:rsidRPr="000026E9" w:rsidRDefault="004F1B04" w:rsidP="004F1B04">
      <w:pPr>
        <w:pStyle w:val="Title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As we </w:t>
      </w:r>
      <w:r w:rsidR="000E7287">
        <w:rPr>
          <w:b w:val="0"/>
          <w:bCs/>
          <w:sz w:val="24"/>
          <w:szCs w:val="24"/>
        </w:rPr>
        <w:t>mentioned in our midterm review presentation, we will be implementing the function of object tracking on our product</w:t>
      </w:r>
      <w:r w:rsidR="002B4D4E">
        <w:rPr>
          <w:b w:val="0"/>
          <w:bCs/>
          <w:sz w:val="24"/>
          <w:szCs w:val="24"/>
        </w:rPr>
        <w:t xml:space="preserve">. However, the patent above put some restriction on </w:t>
      </w:r>
      <w:r w:rsidR="00116BEE">
        <w:rPr>
          <w:b w:val="0"/>
          <w:bCs/>
          <w:sz w:val="24"/>
          <w:szCs w:val="24"/>
        </w:rPr>
        <w:t xml:space="preserve">some desirable function we might implement on our product, such as the ability to </w:t>
      </w:r>
      <w:r w:rsidR="00C65BF4">
        <w:rPr>
          <w:b w:val="0"/>
          <w:bCs/>
          <w:sz w:val="24"/>
          <w:szCs w:val="24"/>
        </w:rPr>
        <w:t xml:space="preserve">let the user configure the parameter of the tracking function using a user platform. </w:t>
      </w:r>
    </w:p>
    <w:p w14:paraId="38EA0257" w14:textId="77777777" w:rsidR="0096426F" w:rsidRPr="0096426F" w:rsidRDefault="0096426F" w:rsidP="00C620F0">
      <w:pPr>
        <w:pStyle w:val="Title"/>
        <w:jc w:val="left"/>
        <w:rPr>
          <w:sz w:val="24"/>
          <w:szCs w:val="24"/>
        </w:rPr>
      </w:pPr>
    </w:p>
    <w:p w14:paraId="60C1805C" w14:textId="77777777" w:rsidR="005A6397" w:rsidRDefault="005A6397" w:rsidP="00C620F0">
      <w:pPr>
        <w:pStyle w:val="Title"/>
        <w:jc w:val="left"/>
        <w:rPr>
          <w:sz w:val="24"/>
        </w:rPr>
      </w:pPr>
    </w:p>
    <w:p w14:paraId="7A6636AA" w14:textId="77777777" w:rsidR="005A6397" w:rsidRPr="00CB6B53" w:rsidRDefault="005A6397" w:rsidP="00C620F0">
      <w:pPr>
        <w:pStyle w:val="Title"/>
        <w:jc w:val="left"/>
        <w:rPr>
          <w:szCs w:val="28"/>
        </w:rPr>
      </w:pPr>
      <w:r w:rsidRPr="00CB6B53">
        <w:rPr>
          <w:szCs w:val="28"/>
        </w:rPr>
        <w:t>2.2 Analysis of Patent 2</w:t>
      </w:r>
    </w:p>
    <w:p w14:paraId="03C014B2" w14:textId="77777777" w:rsidR="0096426F" w:rsidRDefault="0096426F" w:rsidP="00C620F0">
      <w:pPr>
        <w:pStyle w:val="Title"/>
        <w:jc w:val="left"/>
        <w:rPr>
          <w:sz w:val="24"/>
        </w:rPr>
      </w:pPr>
    </w:p>
    <w:p w14:paraId="2650BD80" w14:textId="2B95D37F" w:rsidR="00F5569F" w:rsidRPr="0096426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US Patent Publication Number US </w:t>
      </w:r>
      <w:r w:rsidR="008F6BDB">
        <w:rPr>
          <w:sz w:val="24"/>
          <w:szCs w:val="24"/>
        </w:rPr>
        <w:t>D936,538, S [6]</w:t>
      </w:r>
      <w:r w:rsidRPr="0096426F">
        <w:rPr>
          <w:sz w:val="24"/>
          <w:szCs w:val="24"/>
        </w:rPr>
        <w:t xml:space="preserve"> </w:t>
      </w:r>
    </w:p>
    <w:p w14:paraId="0282ABCC" w14:textId="77777777" w:rsidR="00F5569F" w:rsidRPr="0096426F" w:rsidRDefault="00F5569F" w:rsidP="00F5569F">
      <w:pPr>
        <w:pStyle w:val="Title"/>
        <w:jc w:val="left"/>
        <w:rPr>
          <w:sz w:val="24"/>
          <w:szCs w:val="24"/>
        </w:rPr>
      </w:pPr>
    </w:p>
    <w:p w14:paraId="6A0571D8" w14:textId="69FB8B43" w:rsidR="00F5569F" w:rsidRPr="0096426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Filing Date: </w:t>
      </w:r>
      <w:r w:rsidR="006257D2" w:rsidRPr="006257D2">
        <w:rPr>
          <w:color w:val="000000"/>
          <w:sz w:val="24"/>
          <w:szCs w:val="24"/>
          <w:shd w:val="clear" w:color="auto" w:fill="FFFFFF"/>
        </w:rPr>
        <w:t>November 23, 2021</w:t>
      </w:r>
    </w:p>
    <w:p w14:paraId="6DED6946" w14:textId="77777777" w:rsidR="00F5569F" w:rsidRPr="006D48D6" w:rsidRDefault="00F5569F" w:rsidP="00F5569F">
      <w:pPr>
        <w:pStyle w:val="Title"/>
        <w:jc w:val="left"/>
        <w:rPr>
          <w:sz w:val="24"/>
          <w:szCs w:val="24"/>
        </w:rPr>
      </w:pPr>
    </w:p>
    <w:p w14:paraId="47EC924C" w14:textId="7B45F68F" w:rsidR="00F5569F" w:rsidRPr="006D48D6" w:rsidRDefault="00F5569F" w:rsidP="00F5569F">
      <w:pPr>
        <w:pStyle w:val="Title"/>
        <w:jc w:val="left"/>
        <w:rPr>
          <w:b w:val="0"/>
          <w:bCs/>
          <w:sz w:val="24"/>
          <w:szCs w:val="24"/>
        </w:rPr>
      </w:pPr>
      <w:r w:rsidRPr="006D48D6">
        <w:rPr>
          <w:sz w:val="24"/>
          <w:szCs w:val="24"/>
        </w:rPr>
        <w:t xml:space="preserve">Abstract: </w:t>
      </w:r>
      <w:r w:rsidR="006257D2" w:rsidRPr="006D48D6">
        <w:rPr>
          <w:b w:val="0"/>
          <w:bCs/>
          <w:color w:val="000000"/>
          <w:sz w:val="24"/>
          <w:szCs w:val="24"/>
          <w:shd w:val="clear" w:color="auto" w:fill="FFFFFF"/>
        </w:rPr>
        <w:t>This is a patent of the design of the steering wheel of a remote controller vehicle. Since we are also designing our own remote controller, there</w:t>
      </w:r>
      <w:r w:rsidR="006D48D6" w:rsidRPr="006D48D6">
        <w:rPr>
          <w:b w:val="0"/>
          <w:bCs/>
          <w:color w:val="000000"/>
          <w:sz w:val="24"/>
          <w:szCs w:val="24"/>
          <w:shd w:val="clear" w:color="auto" w:fill="FFFFFF"/>
        </w:rPr>
        <w:t xml:space="preserve"> will</w:t>
      </w:r>
      <w:r w:rsidR="006257D2" w:rsidRPr="006D48D6">
        <w:rPr>
          <w:b w:val="0"/>
          <w:bCs/>
          <w:color w:val="000000"/>
          <w:sz w:val="24"/>
          <w:szCs w:val="24"/>
          <w:shd w:val="clear" w:color="auto" w:fill="FFFFFF"/>
        </w:rPr>
        <w:t xml:space="preserve"> be potential infringement. </w:t>
      </w:r>
    </w:p>
    <w:p w14:paraId="59B54ECA" w14:textId="77777777" w:rsidR="00F5569F" w:rsidRPr="0096426F" w:rsidRDefault="00F5569F" w:rsidP="00F5569F">
      <w:pPr>
        <w:pStyle w:val="Title"/>
        <w:jc w:val="left"/>
        <w:rPr>
          <w:sz w:val="24"/>
          <w:szCs w:val="24"/>
        </w:rPr>
      </w:pPr>
    </w:p>
    <w:p w14:paraId="1B9C8BC7" w14:textId="77777777" w:rsidR="00F5569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>Potential Infringements:</w:t>
      </w:r>
    </w:p>
    <w:p w14:paraId="7BE784A4" w14:textId="77777777" w:rsidR="00E60D53" w:rsidRDefault="00E60D53" w:rsidP="00F5569F">
      <w:pPr>
        <w:pStyle w:val="Title"/>
        <w:jc w:val="left"/>
        <w:rPr>
          <w:sz w:val="24"/>
          <w:szCs w:val="24"/>
        </w:rPr>
      </w:pPr>
    </w:p>
    <w:p w14:paraId="3DCF4A8A" w14:textId="24F2CE09" w:rsidR="00E60D53" w:rsidRPr="00ED18F4" w:rsidRDefault="00E60D53" w:rsidP="00E60D53">
      <w:pPr>
        <w:pStyle w:val="Title"/>
        <w:numPr>
          <w:ilvl w:val="0"/>
          <w:numId w:val="14"/>
        </w:numPr>
        <w:jc w:val="left"/>
        <w:rPr>
          <w:b w:val="0"/>
          <w:bCs/>
          <w:sz w:val="24"/>
          <w:szCs w:val="24"/>
        </w:rPr>
      </w:pPr>
      <w:r w:rsidRPr="00ED18F4">
        <w:rPr>
          <w:b w:val="0"/>
          <w:bCs/>
          <w:sz w:val="24"/>
          <w:szCs w:val="24"/>
        </w:rPr>
        <w:t xml:space="preserve">This patent mainly </w:t>
      </w:r>
      <w:r w:rsidR="00F570BC" w:rsidRPr="00ED18F4">
        <w:rPr>
          <w:b w:val="0"/>
          <w:bCs/>
          <w:sz w:val="24"/>
          <w:szCs w:val="24"/>
        </w:rPr>
        <w:t>protects</w:t>
      </w:r>
      <w:r w:rsidRPr="00ED18F4">
        <w:rPr>
          <w:b w:val="0"/>
          <w:bCs/>
          <w:sz w:val="24"/>
          <w:szCs w:val="24"/>
        </w:rPr>
        <w:t xml:space="preserve"> the packaging design of the remote controller</w:t>
      </w:r>
      <w:r w:rsidR="00F570BC" w:rsidRPr="00ED18F4">
        <w:rPr>
          <w:b w:val="0"/>
          <w:bCs/>
          <w:sz w:val="24"/>
          <w:szCs w:val="24"/>
        </w:rPr>
        <w:t xml:space="preserve">. The packaging design of the patent is as shown below. </w:t>
      </w:r>
    </w:p>
    <w:p w14:paraId="00407776" w14:textId="77777777" w:rsidR="00F570BC" w:rsidRPr="00ED18F4" w:rsidRDefault="00F570BC" w:rsidP="00F570BC">
      <w:pPr>
        <w:pStyle w:val="Title"/>
        <w:jc w:val="left"/>
        <w:rPr>
          <w:b w:val="0"/>
          <w:bCs/>
          <w:sz w:val="24"/>
          <w:szCs w:val="24"/>
        </w:rPr>
      </w:pPr>
    </w:p>
    <w:p w14:paraId="0BE2E23D" w14:textId="621F4E83" w:rsidR="00F570BC" w:rsidRDefault="00F570BC" w:rsidP="00F570BC">
      <w:pPr>
        <w:pStyle w:val="Title"/>
        <w:rPr>
          <w:b w:val="0"/>
          <w:bCs/>
          <w:sz w:val="24"/>
          <w:szCs w:val="24"/>
        </w:rPr>
      </w:pPr>
      <w:r w:rsidRPr="00ED18F4"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0DB46354" wp14:editId="641704C8">
            <wp:extent cx="35337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4D0A" w14:textId="171DA584" w:rsidR="00ED18F4" w:rsidRDefault="00ED18F4" w:rsidP="00F570BC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Figure 1. </w:t>
      </w:r>
      <w:r w:rsidR="00442A7B">
        <w:rPr>
          <w:b w:val="0"/>
          <w:bCs/>
          <w:sz w:val="24"/>
          <w:szCs w:val="24"/>
        </w:rPr>
        <w:t>[6]</w:t>
      </w:r>
    </w:p>
    <w:p w14:paraId="21452DD3" w14:textId="77777777" w:rsidR="00ED18F4" w:rsidRPr="00ED18F4" w:rsidRDefault="00ED18F4" w:rsidP="00F570BC">
      <w:pPr>
        <w:pStyle w:val="Title"/>
        <w:rPr>
          <w:b w:val="0"/>
          <w:bCs/>
          <w:sz w:val="24"/>
          <w:szCs w:val="24"/>
        </w:rPr>
      </w:pPr>
    </w:p>
    <w:p w14:paraId="229DEBE4" w14:textId="4A95F3A5" w:rsidR="00F570BC" w:rsidRPr="00ED18F4" w:rsidRDefault="00136F19" w:rsidP="00F570BC">
      <w:pPr>
        <w:pStyle w:val="Title"/>
        <w:jc w:val="left"/>
        <w:rPr>
          <w:b w:val="0"/>
          <w:bCs/>
          <w:sz w:val="24"/>
          <w:szCs w:val="24"/>
        </w:rPr>
      </w:pPr>
      <w:r w:rsidRPr="00ED18F4">
        <w:rPr>
          <w:b w:val="0"/>
          <w:bCs/>
          <w:sz w:val="24"/>
          <w:szCs w:val="24"/>
        </w:rPr>
        <w:t xml:space="preserve">Our remote controller will have a similar set up as the one shown above. There will be two </w:t>
      </w:r>
      <w:r w:rsidR="00ED18F4" w:rsidRPr="00ED18F4">
        <w:rPr>
          <w:b w:val="0"/>
          <w:bCs/>
          <w:sz w:val="24"/>
          <w:szCs w:val="24"/>
        </w:rPr>
        <w:t>joysticks</w:t>
      </w:r>
      <w:r w:rsidRPr="00ED18F4">
        <w:rPr>
          <w:b w:val="0"/>
          <w:bCs/>
          <w:sz w:val="24"/>
          <w:szCs w:val="24"/>
        </w:rPr>
        <w:t xml:space="preserve">, one for controller </w:t>
      </w:r>
      <w:r w:rsidR="009C6010" w:rsidRPr="00ED18F4">
        <w:rPr>
          <w:b w:val="0"/>
          <w:bCs/>
          <w:sz w:val="24"/>
          <w:szCs w:val="24"/>
        </w:rPr>
        <w:t xml:space="preserve">the movement of the vehicle and the other one for controlling </w:t>
      </w:r>
      <w:r w:rsidR="00ED18F4" w:rsidRPr="00ED18F4">
        <w:rPr>
          <w:b w:val="0"/>
          <w:bCs/>
          <w:sz w:val="24"/>
          <w:szCs w:val="24"/>
        </w:rPr>
        <w:t xml:space="preserve">the gimbal. There will be a screen on the remote controller showing the gimbal data or the rpm data of the wheels. </w:t>
      </w:r>
    </w:p>
    <w:p w14:paraId="3E4C1184" w14:textId="77777777" w:rsidR="005A6397" w:rsidRDefault="005A6397" w:rsidP="00C620F0">
      <w:pPr>
        <w:pStyle w:val="Title"/>
        <w:jc w:val="left"/>
        <w:rPr>
          <w:sz w:val="24"/>
        </w:rPr>
      </w:pPr>
    </w:p>
    <w:p w14:paraId="24C8098F" w14:textId="77777777" w:rsidR="006D48D6" w:rsidRDefault="006D48D6" w:rsidP="00C620F0">
      <w:pPr>
        <w:pStyle w:val="Title"/>
        <w:jc w:val="left"/>
        <w:rPr>
          <w:sz w:val="24"/>
        </w:rPr>
      </w:pPr>
    </w:p>
    <w:p w14:paraId="5FED9BAC" w14:textId="77777777" w:rsidR="00F5569F" w:rsidRDefault="00F5569F" w:rsidP="00C620F0">
      <w:pPr>
        <w:pStyle w:val="Title"/>
        <w:jc w:val="left"/>
        <w:rPr>
          <w:sz w:val="24"/>
        </w:rPr>
      </w:pPr>
    </w:p>
    <w:p w14:paraId="1A799FCE" w14:textId="77777777" w:rsidR="00F5569F" w:rsidRDefault="00F5569F" w:rsidP="00C620F0">
      <w:pPr>
        <w:pStyle w:val="Title"/>
        <w:jc w:val="left"/>
        <w:rPr>
          <w:sz w:val="24"/>
        </w:rPr>
      </w:pPr>
    </w:p>
    <w:p w14:paraId="0748D53D" w14:textId="77777777" w:rsidR="005A6397" w:rsidRPr="00CB6B53" w:rsidRDefault="005A6397" w:rsidP="00C620F0">
      <w:pPr>
        <w:pStyle w:val="Title"/>
        <w:jc w:val="left"/>
        <w:rPr>
          <w:szCs w:val="28"/>
        </w:rPr>
      </w:pPr>
      <w:r w:rsidRPr="00CB6B53">
        <w:rPr>
          <w:szCs w:val="28"/>
        </w:rPr>
        <w:t>2.3 Analysis of Patent 3</w:t>
      </w:r>
    </w:p>
    <w:p w14:paraId="1029484D" w14:textId="77777777" w:rsidR="005A6397" w:rsidRDefault="005A6397" w:rsidP="00C620F0">
      <w:pPr>
        <w:pStyle w:val="Title"/>
        <w:jc w:val="left"/>
        <w:rPr>
          <w:sz w:val="24"/>
        </w:rPr>
      </w:pPr>
    </w:p>
    <w:p w14:paraId="15A403C0" w14:textId="5BF18D24" w:rsidR="00F5569F" w:rsidRPr="0096426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US Patent Publication Number </w:t>
      </w:r>
      <w:r w:rsidR="002921E1">
        <w:rPr>
          <w:color w:val="000000"/>
          <w:sz w:val="27"/>
          <w:szCs w:val="27"/>
          <w:shd w:val="clear" w:color="auto" w:fill="FFFFFF"/>
        </w:rPr>
        <w:t>US 20200137292 A1</w:t>
      </w:r>
      <w:r w:rsidR="00E562F6">
        <w:rPr>
          <w:color w:val="000000"/>
          <w:sz w:val="27"/>
          <w:szCs w:val="27"/>
          <w:shd w:val="clear" w:color="auto" w:fill="FFFFFF"/>
        </w:rPr>
        <w:t xml:space="preserve"> [7]</w:t>
      </w:r>
      <w:r w:rsidR="00F15FF6">
        <w:rPr>
          <w:color w:val="000000"/>
          <w:sz w:val="27"/>
          <w:szCs w:val="27"/>
          <w:shd w:val="clear" w:color="auto" w:fill="FFFFFF"/>
        </w:rPr>
        <w:t>:</w:t>
      </w:r>
    </w:p>
    <w:p w14:paraId="5030A07C" w14:textId="77777777" w:rsidR="00F5569F" w:rsidRPr="0096426F" w:rsidRDefault="00F5569F" w:rsidP="00F5569F">
      <w:pPr>
        <w:pStyle w:val="Title"/>
        <w:jc w:val="left"/>
        <w:rPr>
          <w:sz w:val="24"/>
          <w:szCs w:val="24"/>
        </w:rPr>
      </w:pPr>
    </w:p>
    <w:p w14:paraId="748996AD" w14:textId="24F7159F" w:rsidR="00F5569F" w:rsidRPr="0096426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 xml:space="preserve">Filing Date: </w:t>
      </w:r>
      <w:r w:rsidR="002921E1">
        <w:rPr>
          <w:color w:val="000000"/>
          <w:sz w:val="27"/>
          <w:szCs w:val="27"/>
          <w:shd w:val="clear" w:color="auto" w:fill="FFFFFF"/>
        </w:rPr>
        <w:t>Apr 30, 2020</w:t>
      </w:r>
    </w:p>
    <w:p w14:paraId="5D665EAF" w14:textId="77777777" w:rsidR="00F5569F" w:rsidRPr="0096426F" w:rsidRDefault="00F5569F" w:rsidP="00F5569F">
      <w:pPr>
        <w:pStyle w:val="Title"/>
        <w:jc w:val="left"/>
        <w:rPr>
          <w:sz w:val="24"/>
          <w:szCs w:val="24"/>
        </w:rPr>
      </w:pPr>
    </w:p>
    <w:p w14:paraId="3B4B58E2" w14:textId="3C95A2C9" w:rsidR="00F5569F" w:rsidRPr="00E562F6" w:rsidRDefault="00F5569F" w:rsidP="00F5569F">
      <w:pPr>
        <w:pStyle w:val="Title"/>
        <w:jc w:val="left"/>
        <w:rPr>
          <w:b w:val="0"/>
          <w:bCs/>
          <w:sz w:val="24"/>
          <w:szCs w:val="24"/>
        </w:rPr>
      </w:pPr>
      <w:r w:rsidRPr="0096426F">
        <w:rPr>
          <w:sz w:val="24"/>
          <w:szCs w:val="24"/>
        </w:rPr>
        <w:t>Abstract</w:t>
      </w:r>
      <w:r w:rsidR="00E562F6" w:rsidRPr="0096426F">
        <w:rPr>
          <w:sz w:val="24"/>
          <w:szCs w:val="24"/>
        </w:rPr>
        <w:t xml:space="preserve">: </w:t>
      </w:r>
      <w:r w:rsidR="00E562F6" w:rsidRPr="00E562F6">
        <w:rPr>
          <w:b w:val="0"/>
          <w:bCs/>
          <w:color w:val="000000"/>
          <w:sz w:val="27"/>
          <w:szCs w:val="27"/>
          <w:shd w:val="clear" w:color="auto" w:fill="FFFFFF"/>
        </w:rPr>
        <w:t>“</w:t>
      </w:r>
      <w:r w:rsidR="002921E1" w:rsidRPr="00E562F6">
        <w:rPr>
          <w:b w:val="0"/>
          <w:bCs/>
          <w:color w:val="000000"/>
          <w:sz w:val="27"/>
          <w:szCs w:val="27"/>
          <w:shd w:val="clear" w:color="auto" w:fill="FFFFFF"/>
        </w:rPr>
        <w:t>A remote control for controlling a gimbal includes a body configured to carry a battery, a first wheel assembly and a second wheel assembly mounted on the body. The first wheel assembly includes a first wheel, and the second wheel assembly includes a second wheel. The first wheel and the second wheel can rotate under a driving force to control at least two axle movement of the gimbal.</w:t>
      </w:r>
      <w:r w:rsidR="00E562F6">
        <w:rPr>
          <w:b w:val="0"/>
          <w:bCs/>
          <w:color w:val="000000"/>
          <w:sz w:val="27"/>
          <w:szCs w:val="27"/>
          <w:shd w:val="clear" w:color="auto" w:fill="FFFFFF"/>
        </w:rPr>
        <w:t>” [7]</w:t>
      </w:r>
    </w:p>
    <w:p w14:paraId="549DB2DD" w14:textId="77777777" w:rsidR="00F5569F" w:rsidRPr="0096426F" w:rsidRDefault="00F5569F" w:rsidP="00F5569F">
      <w:pPr>
        <w:pStyle w:val="Title"/>
        <w:jc w:val="left"/>
        <w:rPr>
          <w:sz w:val="24"/>
          <w:szCs w:val="24"/>
        </w:rPr>
      </w:pPr>
    </w:p>
    <w:p w14:paraId="40E39D2E" w14:textId="77777777" w:rsidR="00F5569F" w:rsidRDefault="00F5569F" w:rsidP="00F5569F">
      <w:pPr>
        <w:pStyle w:val="Title"/>
        <w:jc w:val="left"/>
        <w:rPr>
          <w:sz w:val="24"/>
          <w:szCs w:val="24"/>
        </w:rPr>
      </w:pPr>
      <w:r w:rsidRPr="0096426F">
        <w:rPr>
          <w:sz w:val="24"/>
          <w:szCs w:val="24"/>
        </w:rPr>
        <w:t>Potential Infringements:</w:t>
      </w:r>
    </w:p>
    <w:p w14:paraId="43DDE604" w14:textId="77777777" w:rsidR="00E562F6" w:rsidRDefault="00E562F6" w:rsidP="00F5569F">
      <w:pPr>
        <w:pStyle w:val="Title"/>
        <w:jc w:val="left"/>
        <w:rPr>
          <w:sz w:val="24"/>
          <w:szCs w:val="24"/>
        </w:rPr>
      </w:pPr>
    </w:p>
    <w:p w14:paraId="24B47308" w14:textId="77777777" w:rsidR="006B5CD1" w:rsidRDefault="005E7E98" w:rsidP="006B5CD1">
      <w:pPr>
        <w:pStyle w:val="Title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is another patent for a remote controller. This one is even more </w:t>
      </w:r>
      <w:r w:rsidR="00F91F06">
        <w:rPr>
          <w:b w:val="0"/>
          <w:bCs/>
          <w:sz w:val="24"/>
          <w:szCs w:val="24"/>
        </w:rPr>
        <w:t>like</w:t>
      </w:r>
      <w:r>
        <w:rPr>
          <w:b w:val="0"/>
          <w:bCs/>
          <w:sz w:val="24"/>
          <w:szCs w:val="24"/>
        </w:rPr>
        <w:t xml:space="preserve"> our product </w:t>
      </w:r>
      <w:r w:rsidR="00F91F06">
        <w:rPr>
          <w:b w:val="0"/>
          <w:bCs/>
          <w:sz w:val="24"/>
          <w:szCs w:val="24"/>
        </w:rPr>
        <w:t xml:space="preserve">since it is also a remote for a vehicle with a gimbal. </w:t>
      </w:r>
      <w:r w:rsidRPr="005E7E98">
        <w:rPr>
          <w:b w:val="0"/>
          <w:bCs/>
          <w:sz w:val="24"/>
          <w:szCs w:val="24"/>
        </w:rPr>
        <w:t>According to</w:t>
      </w:r>
      <w:r w:rsidR="00F72881" w:rsidRPr="005E7E98">
        <w:rPr>
          <w:b w:val="0"/>
          <w:bCs/>
          <w:sz w:val="24"/>
          <w:szCs w:val="24"/>
        </w:rPr>
        <w:t xml:space="preserve"> the document of the patent, </w:t>
      </w:r>
      <w:r w:rsidR="007D0937" w:rsidRPr="005E7E98">
        <w:rPr>
          <w:b w:val="0"/>
          <w:bCs/>
          <w:sz w:val="24"/>
          <w:szCs w:val="24"/>
        </w:rPr>
        <w:t xml:space="preserve">the patent is a remote control for controlling a gimbal </w:t>
      </w:r>
      <w:r w:rsidR="005F285F" w:rsidRPr="005E7E98">
        <w:rPr>
          <w:b w:val="0"/>
          <w:bCs/>
          <w:sz w:val="24"/>
          <w:szCs w:val="24"/>
        </w:rPr>
        <w:t xml:space="preserve">with 2 axis movement. There are 20 </w:t>
      </w:r>
      <w:r w:rsidRPr="005E7E98">
        <w:rPr>
          <w:b w:val="0"/>
          <w:bCs/>
          <w:sz w:val="24"/>
          <w:szCs w:val="24"/>
        </w:rPr>
        <w:t>claims</w:t>
      </w:r>
      <w:r w:rsidR="005F285F" w:rsidRPr="005E7E98">
        <w:rPr>
          <w:b w:val="0"/>
          <w:bCs/>
          <w:sz w:val="24"/>
          <w:szCs w:val="24"/>
        </w:rPr>
        <w:t xml:space="preserve"> </w:t>
      </w:r>
      <w:r w:rsidRPr="005E7E98">
        <w:rPr>
          <w:b w:val="0"/>
          <w:bCs/>
          <w:sz w:val="24"/>
          <w:szCs w:val="24"/>
        </w:rPr>
        <w:t xml:space="preserve">for this patent. </w:t>
      </w:r>
      <w:r w:rsidR="00F91F06">
        <w:rPr>
          <w:b w:val="0"/>
          <w:bCs/>
          <w:sz w:val="24"/>
          <w:szCs w:val="24"/>
        </w:rPr>
        <w:t xml:space="preserve">The following is a figure demonstrating the </w:t>
      </w:r>
      <w:r w:rsidR="00530FEF">
        <w:rPr>
          <w:b w:val="0"/>
          <w:bCs/>
          <w:sz w:val="24"/>
          <w:szCs w:val="24"/>
        </w:rPr>
        <w:t xml:space="preserve">product of the patent. </w:t>
      </w:r>
    </w:p>
    <w:p w14:paraId="1998708A" w14:textId="6D0645E6" w:rsidR="0035613B" w:rsidRDefault="006B5CD1" w:rsidP="006B5CD1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78C3CC88" wp14:editId="2C494EF5">
            <wp:extent cx="47053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12C5" w14:textId="3022F330" w:rsidR="006B5CD1" w:rsidRPr="005E7E98" w:rsidRDefault="006B5CD1" w:rsidP="006B5CD1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Figure 2. [7]</w:t>
      </w:r>
    </w:p>
    <w:p w14:paraId="415E7779" w14:textId="77777777" w:rsidR="00E562F6" w:rsidRPr="00E562F6" w:rsidRDefault="00E562F6" w:rsidP="00F5569F">
      <w:pPr>
        <w:pStyle w:val="Title"/>
        <w:jc w:val="left"/>
        <w:rPr>
          <w:b w:val="0"/>
          <w:bCs/>
          <w:sz w:val="24"/>
          <w:szCs w:val="24"/>
        </w:rPr>
      </w:pPr>
    </w:p>
    <w:p w14:paraId="2629335B" w14:textId="4E1684E4" w:rsidR="00F5569F" w:rsidRPr="006B5CD1" w:rsidRDefault="006B5CD1" w:rsidP="00C620F0">
      <w:pPr>
        <w:pStyle w:val="Title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This remote controller has a mount for a phone. </w:t>
      </w:r>
      <w:r w:rsidR="0008749E">
        <w:rPr>
          <w:b w:val="0"/>
          <w:bCs/>
          <w:sz w:val="24"/>
        </w:rPr>
        <w:t xml:space="preserve">We are considering </w:t>
      </w:r>
      <w:r w:rsidR="00D7352B">
        <w:rPr>
          <w:b w:val="0"/>
          <w:bCs/>
          <w:sz w:val="24"/>
        </w:rPr>
        <w:t>using</w:t>
      </w:r>
      <w:r w:rsidR="0008749E">
        <w:rPr>
          <w:b w:val="0"/>
          <w:bCs/>
          <w:sz w:val="24"/>
        </w:rPr>
        <w:t xml:space="preserve"> the same design in our product. Now, our product lacks the ability for the users to view the real-time footage from the filming vehicle which </w:t>
      </w:r>
      <w:r w:rsidR="00D7352B">
        <w:rPr>
          <w:b w:val="0"/>
          <w:bCs/>
          <w:sz w:val="24"/>
        </w:rPr>
        <w:t xml:space="preserve">largely lower the quality of the footage. </w:t>
      </w:r>
      <w:r w:rsidR="007B55DD">
        <w:rPr>
          <w:b w:val="0"/>
          <w:bCs/>
          <w:sz w:val="24"/>
        </w:rPr>
        <w:t xml:space="preserve">If we implement a phone mount on the remote controller, the user could easily view the real-time footage from the camera on the vehicle through the phone. </w:t>
      </w:r>
    </w:p>
    <w:p w14:paraId="02CEFD4F" w14:textId="77777777" w:rsidR="00F5569F" w:rsidRDefault="00F5569F" w:rsidP="00C620F0">
      <w:pPr>
        <w:pStyle w:val="Title"/>
        <w:jc w:val="left"/>
        <w:rPr>
          <w:sz w:val="24"/>
        </w:rPr>
      </w:pPr>
    </w:p>
    <w:p w14:paraId="5D6BB22E" w14:textId="77777777" w:rsidR="00F5569F" w:rsidRDefault="00F5569F" w:rsidP="00C620F0">
      <w:pPr>
        <w:pStyle w:val="Title"/>
        <w:jc w:val="left"/>
        <w:rPr>
          <w:sz w:val="24"/>
        </w:rPr>
      </w:pPr>
    </w:p>
    <w:p w14:paraId="761AC648" w14:textId="77777777" w:rsidR="0065575D" w:rsidRDefault="0065575D" w:rsidP="00C620F0">
      <w:pPr>
        <w:pStyle w:val="Title"/>
        <w:jc w:val="left"/>
        <w:rPr>
          <w:sz w:val="24"/>
        </w:rPr>
      </w:pPr>
    </w:p>
    <w:p w14:paraId="32FA1E3D" w14:textId="77777777" w:rsidR="0065575D" w:rsidRDefault="0065575D" w:rsidP="00C620F0">
      <w:pPr>
        <w:pStyle w:val="Title"/>
        <w:jc w:val="left"/>
        <w:rPr>
          <w:sz w:val="24"/>
        </w:rPr>
      </w:pPr>
    </w:p>
    <w:p w14:paraId="434EC7D0" w14:textId="77777777" w:rsidR="0065575D" w:rsidRDefault="0065575D" w:rsidP="00C620F0">
      <w:pPr>
        <w:pStyle w:val="Title"/>
        <w:jc w:val="left"/>
        <w:rPr>
          <w:sz w:val="24"/>
        </w:rPr>
      </w:pPr>
    </w:p>
    <w:p w14:paraId="7F9CFA11" w14:textId="77777777" w:rsidR="0065575D" w:rsidRDefault="0065575D" w:rsidP="00C620F0">
      <w:pPr>
        <w:pStyle w:val="Title"/>
        <w:jc w:val="left"/>
        <w:rPr>
          <w:sz w:val="24"/>
        </w:rPr>
      </w:pPr>
    </w:p>
    <w:p w14:paraId="5A9809C7" w14:textId="77777777" w:rsidR="0065575D" w:rsidRDefault="0065575D" w:rsidP="00C620F0">
      <w:pPr>
        <w:pStyle w:val="Title"/>
        <w:jc w:val="left"/>
        <w:rPr>
          <w:sz w:val="24"/>
        </w:rPr>
      </w:pPr>
    </w:p>
    <w:p w14:paraId="68D8F798" w14:textId="77777777" w:rsidR="0065575D" w:rsidRDefault="0065575D" w:rsidP="00C620F0">
      <w:pPr>
        <w:pStyle w:val="Title"/>
        <w:jc w:val="left"/>
        <w:rPr>
          <w:sz w:val="24"/>
        </w:rPr>
      </w:pPr>
    </w:p>
    <w:p w14:paraId="0FB1A28A" w14:textId="77777777" w:rsidR="0065575D" w:rsidRDefault="0065575D" w:rsidP="00C620F0">
      <w:pPr>
        <w:pStyle w:val="Title"/>
        <w:jc w:val="left"/>
        <w:rPr>
          <w:sz w:val="24"/>
        </w:rPr>
      </w:pPr>
    </w:p>
    <w:p w14:paraId="419CABBF" w14:textId="77777777" w:rsidR="0065575D" w:rsidRDefault="0065575D" w:rsidP="00C620F0">
      <w:pPr>
        <w:pStyle w:val="Title"/>
        <w:jc w:val="left"/>
        <w:rPr>
          <w:sz w:val="24"/>
        </w:rPr>
      </w:pPr>
    </w:p>
    <w:p w14:paraId="64A59782" w14:textId="77777777" w:rsidR="0065575D" w:rsidRDefault="0065575D" w:rsidP="00C620F0">
      <w:pPr>
        <w:pStyle w:val="Title"/>
        <w:jc w:val="left"/>
        <w:rPr>
          <w:sz w:val="24"/>
        </w:rPr>
      </w:pPr>
    </w:p>
    <w:p w14:paraId="33A859CE" w14:textId="77777777" w:rsidR="0065575D" w:rsidRDefault="0065575D" w:rsidP="00C620F0">
      <w:pPr>
        <w:pStyle w:val="Title"/>
        <w:jc w:val="left"/>
        <w:rPr>
          <w:sz w:val="24"/>
        </w:rPr>
      </w:pPr>
    </w:p>
    <w:p w14:paraId="336D035D" w14:textId="77777777" w:rsidR="0065575D" w:rsidRDefault="0065575D" w:rsidP="00C620F0">
      <w:pPr>
        <w:pStyle w:val="Title"/>
        <w:jc w:val="left"/>
        <w:rPr>
          <w:sz w:val="24"/>
        </w:rPr>
      </w:pPr>
    </w:p>
    <w:p w14:paraId="0317733F" w14:textId="77777777" w:rsidR="0065575D" w:rsidRDefault="0065575D" w:rsidP="00C620F0">
      <w:pPr>
        <w:pStyle w:val="Title"/>
        <w:jc w:val="left"/>
        <w:rPr>
          <w:sz w:val="24"/>
        </w:rPr>
      </w:pPr>
    </w:p>
    <w:p w14:paraId="4463F0C1" w14:textId="77777777" w:rsidR="0065575D" w:rsidRDefault="0065575D" w:rsidP="00C620F0">
      <w:pPr>
        <w:pStyle w:val="Title"/>
        <w:jc w:val="left"/>
        <w:rPr>
          <w:sz w:val="24"/>
        </w:rPr>
      </w:pPr>
    </w:p>
    <w:p w14:paraId="37F87B2A" w14:textId="77777777" w:rsidR="0065575D" w:rsidRDefault="0065575D" w:rsidP="00C620F0">
      <w:pPr>
        <w:pStyle w:val="Title"/>
        <w:jc w:val="left"/>
        <w:rPr>
          <w:sz w:val="24"/>
        </w:rPr>
      </w:pPr>
    </w:p>
    <w:p w14:paraId="73AF6623" w14:textId="77777777" w:rsidR="0065575D" w:rsidRDefault="0065575D" w:rsidP="00C620F0">
      <w:pPr>
        <w:pStyle w:val="Title"/>
        <w:jc w:val="left"/>
        <w:rPr>
          <w:sz w:val="24"/>
        </w:rPr>
      </w:pPr>
    </w:p>
    <w:p w14:paraId="122C4F27" w14:textId="77777777" w:rsidR="0065575D" w:rsidRDefault="0065575D" w:rsidP="00C620F0">
      <w:pPr>
        <w:pStyle w:val="Title"/>
        <w:jc w:val="left"/>
        <w:rPr>
          <w:sz w:val="24"/>
        </w:rPr>
      </w:pPr>
    </w:p>
    <w:p w14:paraId="2136085C" w14:textId="77777777" w:rsidR="0065575D" w:rsidRDefault="0065575D" w:rsidP="00C620F0">
      <w:pPr>
        <w:pStyle w:val="Title"/>
        <w:jc w:val="left"/>
        <w:rPr>
          <w:sz w:val="24"/>
        </w:rPr>
      </w:pPr>
    </w:p>
    <w:p w14:paraId="55AF4D81" w14:textId="77777777" w:rsidR="0065575D" w:rsidRDefault="0065575D" w:rsidP="00C620F0">
      <w:pPr>
        <w:pStyle w:val="Title"/>
        <w:jc w:val="left"/>
        <w:rPr>
          <w:sz w:val="24"/>
        </w:rPr>
      </w:pPr>
    </w:p>
    <w:p w14:paraId="642B7EE9" w14:textId="77777777" w:rsidR="0065575D" w:rsidRDefault="0065575D" w:rsidP="00C620F0">
      <w:pPr>
        <w:pStyle w:val="Title"/>
        <w:jc w:val="left"/>
        <w:rPr>
          <w:sz w:val="24"/>
        </w:rPr>
      </w:pPr>
    </w:p>
    <w:p w14:paraId="5B1BB669" w14:textId="77777777" w:rsidR="0065575D" w:rsidRDefault="0065575D" w:rsidP="00C620F0">
      <w:pPr>
        <w:pStyle w:val="Title"/>
        <w:jc w:val="left"/>
        <w:rPr>
          <w:sz w:val="24"/>
        </w:rPr>
      </w:pPr>
    </w:p>
    <w:p w14:paraId="7BFD8EC4" w14:textId="77777777" w:rsidR="0065575D" w:rsidRDefault="0065575D" w:rsidP="00C620F0">
      <w:pPr>
        <w:pStyle w:val="Title"/>
        <w:jc w:val="left"/>
        <w:rPr>
          <w:sz w:val="24"/>
        </w:rPr>
      </w:pPr>
    </w:p>
    <w:p w14:paraId="407734AF" w14:textId="77777777" w:rsidR="0065575D" w:rsidRDefault="0065575D" w:rsidP="00C620F0">
      <w:pPr>
        <w:pStyle w:val="Title"/>
        <w:jc w:val="left"/>
        <w:rPr>
          <w:sz w:val="24"/>
        </w:rPr>
      </w:pPr>
    </w:p>
    <w:p w14:paraId="1AC75BDC" w14:textId="3A138481" w:rsidR="00FE544B" w:rsidRDefault="00746812" w:rsidP="00C620F0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FE544B">
        <w:rPr>
          <w:sz w:val="24"/>
        </w:rPr>
        <w:t>.0 Sources Cited:</w:t>
      </w:r>
    </w:p>
    <w:p w14:paraId="7EF4F4F7" w14:textId="77777777" w:rsidR="00D91471" w:rsidRPr="008C570A" w:rsidRDefault="00D91471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02388D4C" w14:textId="77777777" w:rsidR="00316784" w:rsidRPr="008C570A" w:rsidRDefault="00316784" w:rsidP="00316784">
      <w:pPr>
        <w:pStyle w:val="Title"/>
        <w:jc w:val="left"/>
        <w:rPr>
          <w:b w:val="0"/>
          <w:iCs/>
          <w:color w:val="FF0000"/>
          <w:sz w:val="24"/>
          <w:szCs w:val="24"/>
        </w:rPr>
      </w:pPr>
      <w:r w:rsidRPr="008C570A">
        <w:rPr>
          <w:b w:val="0"/>
          <w:iCs/>
          <w:sz w:val="24"/>
          <w:szCs w:val="24"/>
        </w:rPr>
        <w:t>[1] UNDERSTANDING THE FCC REGULATIONS FOR COMPUTERS AND OTHER DIGITAL DEVICES</w:t>
      </w:r>
    </w:p>
    <w:p w14:paraId="4E21AED1" w14:textId="05CF754E" w:rsidR="00F65E32" w:rsidRPr="008C570A" w:rsidRDefault="007B55DD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  <w:hyperlink r:id="rId10" w:history="1">
        <w:r w:rsidR="00316784" w:rsidRPr="008C570A">
          <w:rPr>
            <w:rStyle w:val="Hyperlink"/>
            <w:b w:val="0"/>
            <w:iCs/>
            <w:sz w:val="24"/>
            <w:szCs w:val="24"/>
          </w:rPr>
          <w:t>https://transition.fcc.gov/Bureaus/Engineering_Technology/Documents/bulletins/oet62/oet62rev.pdf</w:t>
        </w:r>
      </w:hyperlink>
      <w:r w:rsidR="00316784" w:rsidRPr="008C570A">
        <w:rPr>
          <w:b w:val="0"/>
          <w:iCs/>
          <w:color w:val="FF0000"/>
          <w:sz w:val="24"/>
          <w:szCs w:val="24"/>
        </w:rPr>
        <w:t xml:space="preserve"> </w:t>
      </w:r>
    </w:p>
    <w:p w14:paraId="0EBC222F" w14:textId="77777777" w:rsidR="00F65E32" w:rsidRPr="008C570A" w:rsidRDefault="00F65E32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5FF59F4C" w14:textId="5ADE3C92" w:rsidR="00A03477" w:rsidRPr="008C570A" w:rsidRDefault="00316784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  <w:r w:rsidRPr="008C570A">
        <w:rPr>
          <w:b w:val="0"/>
          <w:iCs/>
          <w:sz w:val="24"/>
          <w:szCs w:val="24"/>
        </w:rPr>
        <w:t xml:space="preserve">[2] </w:t>
      </w:r>
      <w:r w:rsidR="00A03477" w:rsidRPr="008C570A">
        <w:rPr>
          <w:b w:val="0"/>
          <w:iCs/>
          <w:sz w:val="24"/>
          <w:szCs w:val="24"/>
        </w:rPr>
        <w:t>Arm® Cortex®-M4 32-bit MCU+FPU, 225 DMIPS, up to 512 KB Flash/128+4 KB RAM, USB OTG HS/FS, seventeen TIMs, three ADCs and twenty communication interfaces</w:t>
      </w:r>
    </w:p>
    <w:p w14:paraId="79DBAF59" w14:textId="051E8234" w:rsidR="00F65E32" w:rsidRPr="008C570A" w:rsidRDefault="007B55DD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  <w:hyperlink r:id="rId11" w:history="1">
        <w:r w:rsidR="00A03477" w:rsidRPr="008C570A">
          <w:rPr>
            <w:rStyle w:val="Hyperlink"/>
            <w:b w:val="0"/>
            <w:iCs/>
            <w:sz w:val="24"/>
            <w:szCs w:val="24"/>
          </w:rPr>
          <w:t>https://www.st.com/resource/en/datasheet/stm32f446re.pdf</w:t>
        </w:r>
      </w:hyperlink>
      <w:r w:rsidR="00F65E32" w:rsidRPr="008C570A">
        <w:rPr>
          <w:b w:val="0"/>
          <w:iCs/>
          <w:color w:val="FF0000"/>
          <w:sz w:val="24"/>
          <w:szCs w:val="24"/>
        </w:rPr>
        <w:t xml:space="preserve"> </w:t>
      </w:r>
    </w:p>
    <w:p w14:paraId="34E7DA18" w14:textId="77777777" w:rsidR="0094762A" w:rsidRPr="008C570A" w:rsidRDefault="0094762A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38ED82B2" w14:textId="4471E2CC" w:rsidR="0094762A" w:rsidRPr="008C570A" w:rsidRDefault="0094762A" w:rsidP="00B03042">
      <w:pPr>
        <w:pStyle w:val="Title"/>
        <w:jc w:val="left"/>
        <w:rPr>
          <w:b w:val="0"/>
          <w:iCs/>
          <w:sz w:val="24"/>
          <w:szCs w:val="24"/>
        </w:rPr>
      </w:pPr>
      <w:r w:rsidRPr="008C570A">
        <w:rPr>
          <w:b w:val="0"/>
          <w:iCs/>
          <w:sz w:val="24"/>
          <w:szCs w:val="24"/>
        </w:rPr>
        <w:t xml:space="preserve"> </w:t>
      </w:r>
      <w:r w:rsidR="00B03042" w:rsidRPr="008C570A">
        <w:rPr>
          <w:b w:val="0"/>
          <w:iCs/>
          <w:sz w:val="24"/>
          <w:szCs w:val="24"/>
        </w:rPr>
        <w:t xml:space="preserve">[3] </w:t>
      </w:r>
      <w:r w:rsidR="00B03243" w:rsidRPr="008C570A">
        <w:rPr>
          <w:rStyle w:val="Strong"/>
          <w:iCs/>
          <w:color w:val="000000"/>
          <w:sz w:val="24"/>
          <w:szCs w:val="24"/>
        </w:rPr>
        <w:t>Directive 2002/95/EC of the European Parliament and of the Council of 27 January 2003 on the restriction of the use of certain hazardous substances in electrical and electronic equipment</w:t>
      </w:r>
    </w:p>
    <w:p w14:paraId="3CFC77B5" w14:textId="73979447" w:rsidR="00B03042" w:rsidRPr="008C570A" w:rsidRDefault="007B55DD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  <w:hyperlink r:id="rId12" w:history="1">
        <w:r w:rsidR="00B03243" w:rsidRPr="008C570A">
          <w:rPr>
            <w:rStyle w:val="Hyperlink"/>
            <w:b w:val="0"/>
            <w:iCs/>
            <w:sz w:val="24"/>
            <w:szCs w:val="24"/>
          </w:rPr>
          <w:t>https://eur-lex.europa.eu/LexUriServ/LexUriServ.do?uri=CELEX:32002L0095:EN:HTML</w:t>
        </w:r>
      </w:hyperlink>
      <w:r w:rsidR="00B03243" w:rsidRPr="008C570A">
        <w:rPr>
          <w:b w:val="0"/>
          <w:iCs/>
          <w:color w:val="FF0000"/>
          <w:sz w:val="24"/>
          <w:szCs w:val="24"/>
        </w:rPr>
        <w:t xml:space="preserve"> </w:t>
      </w:r>
    </w:p>
    <w:p w14:paraId="125E7F55" w14:textId="77777777" w:rsidR="00B03042" w:rsidRPr="008C570A" w:rsidRDefault="00B03042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2C9088DA" w14:textId="0ECE0F85" w:rsidR="00B03042" w:rsidRPr="008C570A" w:rsidRDefault="004970D5" w:rsidP="004237DF">
      <w:pPr>
        <w:pStyle w:val="Heading1"/>
        <w:shd w:val="clear" w:color="auto" w:fill="FFFFFF"/>
        <w:rPr>
          <w:i w:val="0"/>
          <w:sz w:val="48"/>
        </w:rPr>
      </w:pPr>
      <w:r w:rsidRPr="008C570A">
        <w:rPr>
          <w:bCs/>
          <w:i w:val="0"/>
          <w:szCs w:val="24"/>
        </w:rPr>
        <w:t>[4]</w:t>
      </w:r>
      <w:r w:rsidRPr="008C570A">
        <w:rPr>
          <w:b/>
          <w:i w:val="0"/>
          <w:szCs w:val="24"/>
        </w:rPr>
        <w:t xml:space="preserve"> </w:t>
      </w:r>
      <w:r w:rsidR="004237DF" w:rsidRPr="008C570A">
        <w:rPr>
          <w:i w:val="0"/>
        </w:rPr>
        <w:t>Electromagnetic Compatibility (EMC) Directive</w:t>
      </w:r>
    </w:p>
    <w:p w14:paraId="64B0AF5F" w14:textId="5CBE8EF8" w:rsidR="00B03042" w:rsidRPr="008C570A" w:rsidRDefault="007B55DD" w:rsidP="0013226A">
      <w:pPr>
        <w:pStyle w:val="Title"/>
        <w:jc w:val="left"/>
        <w:rPr>
          <w:b w:val="0"/>
          <w:iCs/>
          <w:color w:val="FF0000"/>
          <w:sz w:val="24"/>
        </w:rPr>
      </w:pPr>
      <w:hyperlink r:id="rId13" w:history="1">
        <w:r w:rsidR="004970D5" w:rsidRPr="008C570A">
          <w:rPr>
            <w:rStyle w:val="Hyperlink"/>
            <w:b w:val="0"/>
            <w:iCs/>
            <w:sz w:val="24"/>
          </w:rPr>
          <w:t>https://ec.europa.eu/growth/sectors/electrical-and-electronic-engineering-industries-eei/electromagnetic-compatibility-emc-directive_en</w:t>
        </w:r>
      </w:hyperlink>
      <w:r w:rsidR="004970D5" w:rsidRPr="008C570A">
        <w:rPr>
          <w:b w:val="0"/>
          <w:iCs/>
          <w:color w:val="FF0000"/>
          <w:sz w:val="24"/>
        </w:rPr>
        <w:t xml:space="preserve"> </w:t>
      </w:r>
    </w:p>
    <w:p w14:paraId="1A67E1A5" w14:textId="77777777" w:rsidR="00B03042" w:rsidRPr="008C570A" w:rsidRDefault="00B03042" w:rsidP="0013226A">
      <w:pPr>
        <w:pStyle w:val="Title"/>
        <w:jc w:val="left"/>
        <w:rPr>
          <w:b w:val="0"/>
          <w:iCs/>
          <w:color w:val="FF0000"/>
          <w:sz w:val="24"/>
        </w:rPr>
      </w:pPr>
    </w:p>
    <w:p w14:paraId="63A4068D" w14:textId="77777777" w:rsidR="00091D82" w:rsidRPr="008C570A" w:rsidRDefault="00091D82" w:rsidP="00091D82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269C41F1" w14:textId="5136C581" w:rsidR="00091D82" w:rsidRPr="008C570A" w:rsidRDefault="00091D82" w:rsidP="00091D82">
      <w:pPr>
        <w:pStyle w:val="Heading1"/>
        <w:shd w:val="clear" w:color="auto" w:fill="FFFFFF"/>
        <w:rPr>
          <w:i w:val="0"/>
          <w:sz w:val="48"/>
        </w:rPr>
      </w:pPr>
      <w:r w:rsidRPr="008C570A">
        <w:rPr>
          <w:bCs/>
          <w:i w:val="0"/>
          <w:szCs w:val="24"/>
        </w:rPr>
        <w:t>[</w:t>
      </w:r>
      <w:r w:rsidRPr="008C570A">
        <w:rPr>
          <w:bCs/>
          <w:i w:val="0"/>
          <w:szCs w:val="24"/>
        </w:rPr>
        <w:t>5</w:t>
      </w:r>
      <w:r w:rsidRPr="008C570A">
        <w:rPr>
          <w:bCs/>
          <w:i w:val="0"/>
          <w:szCs w:val="24"/>
        </w:rPr>
        <w:t>]</w:t>
      </w:r>
      <w:r w:rsidRPr="008C570A">
        <w:rPr>
          <w:b/>
          <w:i w:val="0"/>
          <w:szCs w:val="24"/>
        </w:rPr>
        <w:t xml:space="preserve"> </w:t>
      </w:r>
      <w:r w:rsidR="008C570A" w:rsidRPr="008C570A">
        <w:rPr>
          <w:i w:val="0"/>
        </w:rPr>
        <w:t>USPTO PATENT FILL-TEXT AND IMAGE DATABASE</w:t>
      </w:r>
    </w:p>
    <w:p w14:paraId="5B7CF3DB" w14:textId="45A0C759" w:rsidR="00091D82" w:rsidRDefault="00091D82" w:rsidP="0013226A">
      <w:pPr>
        <w:pStyle w:val="Title"/>
        <w:jc w:val="left"/>
        <w:rPr>
          <w:b w:val="0"/>
          <w:iCs/>
          <w:color w:val="FF0000"/>
          <w:sz w:val="24"/>
        </w:rPr>
      </w:pPr>
      <w:hyperlink r:id="rId14" w:history="1">
        <w:r w:rsidRPr="008C570A">
          <w:rPr>
            <w:rStyle w:val="Hyperlink"/>
            <w:b w:val="0"/>
            <w:iCs/>
            <w:sz w:val="24"/>
          </w:rPr>
          <w:t>https://patft.uspto.gov/netacgi/nph-Parser?Sect1=PTO2&amp;Sect2=HITOFF&amp;u=%2Fnetahtml%2FPTO%2Fsearch-adv.htm&amp;r=14&amp;f=G&amp;l=50&amp;d=PTXT&amp;p=1&amp;S1=%22gimbal%22&amp;OS=%22gimbal%22&amp;RS=%22gimbal%22</w:t>
        </w:r>
      </w:hyperlink>
      <w:r w:rsidRPr="008C570A">
        <w:rPr>
          <w:b w:val="0"/>
          <w:iCs/>
          <w:color w:val="FF0000"/>
          <w:sz w:val="24"/>
        </w:rPr>
        <w:t xml:space="preserve"> </w:t>
      </w:r>
    </w:p>
    <w:p w14:paraId="6F07A4FF" w14:textId="77777777" w:rsidR="008F6BDB" w:rsidRDefault="008F6BDB" w:rsidP="0013226A">
      <w:pPr>
        <w:pStyle w:val="Title"/>
        <w:jc w:val="left"/>
        <w:rPr>
          <w:b w:val="0"/>
          <w:iCs/>
          <w:color w:val="FF0000"/>
          <w:sz w:val="24"/>
        </w:rPr>
      </w:pPr>
    </w:p>
    <w:p w14:paraId="1B1BEC4D" w14:textId="44C727BC" w:rsidR="008F6BDB" w:rsidRPr="008F6BDB" w:rsidRDefault="008F6BDB" w:rsidP="008F6BDB">
      <w:pPr>
        <w:pStyle w:val="Heading1"/>
        <w:shd w:val="clear" w:color="auto" w:fill="FFFFFF"/>
        <w:rPr>
          <w:i w:val="0"/>
          <w:sz w:val="48"/>
        </w:rPr>
      </w:pPr>
      <w:r w:rsidRPr="008C570A">
        <w:rPr>
          <w:bCs/>
          <w:i w:val="0"/>
          <w:szCs w:val="24"/>
        </w:rPr>
        <w:t>[</w:t>
      </w:r>
      <w:r>
        <w:rPr>
          <w:bCs/>
          <w:i w:val="0"/>
          <w:szCs w:val="24"/>
        </w:rPr>
        <w:t>6</w:t>
      </w:r>
      <w:r w:rsidRPr="008C570A">
        <w:rPr>
          <w:bCs/>
          <w:i w:val="0"/>
          <w:szCs w:val="24"/>
        </w:rPr>
        <w:t>]</w:t>
      </w:r>
      <w:r w:rsidRPr="008C570A">
        <w:rPr>
          <w:b/>
          <w:i w:val="0"/>
          <w:szCs w:val="24"/>
        </w:rPr>
        <w:t xml:space="preserve"> </w:t>
      </w:r>
      <w:r w:rsidRPr="008C570A">
        <w:rPr>
          <w:i w:val="0"/>
        </w:rPr>
        <w:t>USPTO PATENT FILL-TEXT AND IMAGE DATABASE</w:t>
      </w:r>
    </w:p>
    <w:p w14:paraId="4195063C" w14:textId="26DAAD8C" w:rsidR="008F6BDB" w:rsidRDefault="008F6BDB" w:rsidP="0013226A">
      <w:pPr>
        <w:pStyle w:val="Title"/>
        <w:jc w:val="left"/>
        <w:rPr>
          <w:b w:val="0"/>
          <w:iCs/>
          <w:color w:val="FF0000"/>
          <w:sz w:val="24"/>
        </w:rPr>
      </w:pPr>
      <w:hyperlink r:id="rId15" w:history="1">
        <w:r w:rsidRPr="00B55C84">
          <w:rPr>
            <w:rStyle w:val="Hyperlink"/>
            <w:b w:val="0"/>
            <w:iCs/>
            <w:sz w:val="24"/>
          </w:rPr>
          <w:t>https://pdfpiw.uspto.gov/.piw?Docid=D0936538&amp;homeurl=http%3A%2F%2Fpatft.uspto.gov%2Fnetacgi%2Fnph-Parser%3FSect1%3DPTO2%2526Sect2%3DHITOFF%2526p%3D1%2526u%3D%25252Fnetahtml%25252FPTO%25252Fsearch-adv.htm%2526r%3D29%2526f%3DG%2526l%3D50%2526d%3DPTXT%2526S1%3D%252522toy%252Bcar%252522%2526OS%3D%252522toy%252Bcar%252522%2526RS%3D%252522toy%252Bcar%252522&amp;PageNum=&amp;Rtype=&amp;SectionNum=&amp;idkey=NONE&amp;Input=View+first+page</w:t>
        </w:r>
      </w:hyperlink>
    </w:p>
    <w:p w14:paraId="35A0B24A" w14:textId="77777777" w:rsidR="008F6BDB" w:rsidRDefault="008F6BDB" w:rsidP="0013226A">
      <w:pPr>
        <w:pStyle w:val="Title"/>
        <w:jc w:val="left"/>
        <w:rPr>
          <w:b w:val="0"/>
          <w:iCs/>
          <w:color w:val="FF0000"/>
          <w:sz w:val="24"/>
        </w:rPr>
      </w:pPr>
    </w:p>
    <w:p w14:paraId="18D6F44B" w14:textId="0F702B81" w:rsidR="0065575D" w:rsidRPr="0065575D" w:rsidRDefault="0065575D" w:rsidP="0013226A">
      <w:pPr>
        <w:pStyle w:val="Title"/>
        <w:jc w:val="left"/>
        <w:rPr>
          <w:b w:val="0"/>
          <w:iCs/>
          <w:color w:val="FF0000"/>
          <w:sz w:val="24"/>
          <w:szCs w:val="24"/>
        </w:rPr>
      </w:pPr>
      <w:r w:rsidRPr="0065575D">
        <w:rPr>
          <w:b w:val="0"/>
          <w:iCs/>
          <w:sz w:val="24"/>
          <w:szCs w:val="24"/>
        </w:rPr>
        <w:t>[</w:t>
      </w:r>
      <w:r w:rsidRPr="0065575D">
        <w:rPr>
          <w:b w:val="0"/>
          <w:iCs/>
          <w:sz w:val="24"/>
          <w:szCs w:val="24"/>
        </w:rPr>
        <w:t>7</w:t>
      </w:r>
      <w:r w:rsidRPr="0065575D">
        <w:rPr>
          <w:b w:val="0"/>
          <w:iCs/>
          <w:sz w:val="24"/>
          <w:szCs w:val="24"/>
        </w:rPr>
        <w:t>] USPTO PATENT FILL-TEXT AND IMAGE DATABASE</w:t>
      </w:r>
    </w:p>
    <w:p w14:paraId="73D102A2" w14:textId="1F51CEFC" w:rsidR="0065575D" w:rsidRPr="008C570A" w:rsidRDefault="00E562F6" w:rsidP="00E562F6">
      <w:pPr>
        <w:pStyle w:val="Title"/>
        <w:jc w:val="left"/>
        <w:rPr>
          <w:b w:val="0"/>
          <w:iCs/>
          <w:color w:val="FF0000"/>
          <w:sz w:val="24"/>
        </w:rPr>
      </w:pPr>
      <w:hyperlink r:id="rId16" w:history="1">
        <w:r w:rsidRPr="00B55C84">
          <w:rPr>
            <w:rStyle w:val="Hyperlink"/>
            <w:b w:val="0"/>
            <w:iCs/>
            <w:sz w:val="24"/>
          </w:rPr>
          <w:t>https://patft.uspto.gov/netacgi/nph-Parser?Sect1=PTO2&amp;Sect2=HITOFF&amp;u=%2Fnetahtml%2FPTO%2Fsearch-adv.htm&amp;r=24&amp;f=G&amp;l=50&amp;d=PTXT&amp;p=1&amp;S1=%22gimbal+camera%22&amp;OS=%22gimbal+camera%22&amp;RS=%22gimbal+camera%22</w:t>
        </w:r>
      </w:hyperlink>
      <w:r>
        <w:rPr>
          <w:b w:val="0"/>
          <w:iCs/>
          <w:color w:val="FF0000"/>
          <w:sz w:val="24"/>
        </w:rPr>
        <w:t xml:space="preserve"> </w:t>
      </w:r>
    </w:p>
    <w:sectPr w:rsidR="0065575D" w:rsidRPr="008C570A" w:rsidSect="00E9670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0140" w14:textId="77777777" w:rsidR="00667A3B" w:rsidRDefault="00667A3B">
      <w:r>
        <w:separator/>
      </w:r>
    </w:p>
  </w:endnote>
  <w:endnote w:type="continuationSeparator" w:id="0">
    <w:p w14:paraId="55430A82" w14:textId="77777777" w:rsidR="00667A3B" w:rsidRDefault="0066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2C12" w14:textId="77777777" w:rsidR="00091E9F" w:rsidRDefault="00091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9B8A9F7" w14:textId="77777777" w:rsidR="00FE544B" w:rsidRDefault="007B55DD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DF6A55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5D530E" w14:textId="77777777" w:rsidR="00FE544B" w:rsidRDefault="00FE5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7B12" w14:textId="77777777" w:rsidR="00091E9F" w:rsidRDefault="00091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E36A" w14:textId="77777777" w:rsidR="00667A3B" w:rsidRDefault="00667A3B">
      <w:r>
        <w:separator/>
      </w:r>
    </w:p>
  </w:footnote>
  <w:footnote w:type="continuationSeparator" w:id="0">
    <w:p w14:paraId="1C3688CD" w14:textId="77777777" w:rsidR="00667A3B" w:rsidRDefault="00667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9EAB" w14:textId="77777777" w:rsidR="00091E9F" w:rsidRDefault="00091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1BBD" w14:textId="2D0CC0F3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091E9F">
      <w:t xml:space="preserve">Last Modified: </w:t>
    </w:r>
    <w:r w:rsidR="00091E9F">
      <w:fldChar w:fldCharType="begin"/>
    </w:r>
    <w:r w:rsidR="00091E9F">
      <w:instrText xml:space="preserve"> SAVEDATE  \@ "MM-dd-yyyy"  \* MERGEFORMAT </w:instrText>
    </w:r>
    <w:r w:rsidR="00091E9F">
      <w:fldChar w:fldCharType="separate"/>
    </w:r>
    <w:r w:rsidR="0016366D">
      <w:rPr>
        <w:noProof/>
      </w:rPr>
      <w:t>03-23-2022</w:t>
    </w:r>
    <w:r w:rsidR="00091E9F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9B74" w14:textId="77777777" w:rsidR="00091E9F" w:rsidRDefault="00091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C27"/>
    <w:multiLevelType w:val="hybridMultilevel"/>
    <w:tmpl w:val="7434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F31E3"/>
    <w:multiLevelType w:val="multilevel"/>
    <w:tmpl w:val="F99807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3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61820"/>
    <w:multiLevelType w:val="hybridMultilevel"/>
    <w:tmpl w:val="D504ADCC"/>
    <w:lvl w:ilvl="0" w:tplc="48C041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30375A"/>
    <w:multiLevelType w:val="hybridMultilevel"/>
    <w:tmpl w:val="519C2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324D8"/>
    <w:multiLevelType w:val="hybridMultilevel"/>
    <w:tmpl w:val="6C06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026E9"/>
    <w:rsid w:val="000121F6"/>
    <w:rsid w:val="000333EB"/>
    <w:rsid w:val="00051A92"/>
    <w:rsid w:val="0008749E"/>
    <w:rsid w:val="00091D82"/>
    <w:rsid w:val="00091E9F"/>
    <w:rsid w:val="00092F71"/>
    <w:rsid w:val="00095963"/>
    <w:rsid w:val="000B56ED"/>
    <w:rsid w:val="000B690E"/>
    <w:rsid w:val="000C12B9"/>
    <w:rsid w:val="000C3451"/>
    <w:rsid w:val="000D2A5F"/>
    <w:rsid w:val="000E7287"/>
    <w:rsid w:val="00110BF2"/>
    <w:rsid w:val="00111B72"/>
    <w:rsid w:val="00111EA7"/>
    <w:rsid w:val="00116BEE"/>
    <w:rsid w:val="00121714"/>
    <w:rsid w:val="0012352C"/>
    <w:rsid w:val="0013226A"/>
    <w:rsid w:val="00136F19"/>
    <w:rsid w:val="00144996"/>
    <w:rsid w:val="0016366D"/>
    <w:rsid w:val="0017044B"/>
    <w:rsid w:val="00174C6D"/>
    <w:rsid w:val="00181BAE"/>
    <w:rsid w:val="00186A79"/>
    <w:rsid w:val="001B543C"/>
    <w:rsid w:val="001B687A"/>
    <w:rsid w:val="001D1DA5"/>
    <w:rsid w:val="001E0F58"/>
    <w:rsid w:val="001E3C99"/>
    <w:rsid w:val="002014B2"/>
    <w:rsid w:val="00204B17"/>
    <w:rsid w:val="00227D11"/>
    <w:rsid w:val="0024031D"/>
    <w:rsid w:val="00243AAC"/>
    <w:rsid w:val="002921E1"/>
    <w:rsid w:val="002A2745"/>
    <w:rsid w:val="002B1D0A"/>
    <w:rsid w:val="002B4D4E"/>
    <w:rsid w:val="002C1F69"/>
    <w:rsid w:val="002D4E8E"/>
    <w:rsid w:val="00304C6F"/>
    <w:rsid w:val="00307ECB"/>
    <w:rsid w:val="00310E03"/>
    <w:rsid w:val="00316784"/>
    <w:rsid w:val="00321B62"/>
    <w:rsid w:val="0032500C"/>
    <w:rsid w:val="003342D3"/>
    <w:rsid w:val="00343B52"/>
    <w:rsid w:val="00346A29"/>
    <w:rsid w:val="0035613B"/>
    <w:rsid w:val="003615A3"/>
    <w:rsid w:val="0036430D"/>
    <w:rsid w:val="00375D1F"/>
    <w:rsid w:val="00376A27"/>
    <w:rsid w:val="0039221F"/>
    <w:rsid w:val="003F36AF"/>
    <w:rsid w:val="003F7CE8"/>
    <w:rsid w:val="004237DF"/>
    <w:rsid w:val="00426D4E"/>
    <w:rsid w:val="00442A7B"/>
    <w:rsid w:val="0046343A"/>
    <w:rsid w:val="004801CE"/>
    <w:rsid w:val="00484C04"/>
    <w:rsid w:val="004862C7"/>
    <w:rsid w:val="004970D5"/>
    <w:rsid w:val="0049781F"/>
    <w:rsid w:val="00497CE8"/>
    <w:rsid w:val="004A1A3C"/>
    <w:rsid w:val="004A60F9"/>
    <w:rsid w:val="004B1141"/>
    <w:rsid w:val="004D54B9"/>
    <w:rsid w:val="004F04B6"/>
    <w:rsid w:val="004F1B04"/>
    <w:rsid w:val="004F63FF"/>
    <w:rsid w:val="00512101"/>
    <w:rsid w:val="005204A0"/>
    <w:rsid w:val="00526742"/>
    <w:rsid w:val="00530FEF"/>
    <w:rsid w:val="005516F6"/>
    <w:rsid w:val="00554D28"/>
    <w:rsid w:val="00563F1A"/>
    <w:rsid w:val="00574339"/>
    <w:rsid w:val="00585552"/>
    <w:rsid w:val="00596312"/>
    <w:rsid w:val="005A6397"/>
    <w:rsid w:val="005C3159"/>
    <w:rsid w:val="005E7E98"/>
    <w:rsid w:val="005F285F"/>
    <w:rsid w:val="006003D9"/>
    <w:rsid w:val="00620CD6"/>
    <w:rsid w:val="006257D2"/>
    <w:rsid w:val="00631D6A"/>
    <w:rsid w:val="0065575D"/>
    <w:rsid w:val="00655BC6"/>
    <w:rsid w:val="00667A3B"/>
    <w:rsid w:val="006760F0"/>
    <w:rsid w:val="00684BAA"/>
    <w:rsid w:val="00687CAB"/>
    <w:rsid w:val="006B410C"/>
    <w:rsid w:val="006B5CD1"/>
    <w:rsid w:val="006D48D6"/>
    <w:rsid w:val="006E467C"/>
    <w:rsid w:val="006F330C"/>
    <w:rsid w:val="007075C5"/>
    <w:rsid w:val="007138FC"/>
    <w:rsid w:val="00713A0F"/>
    <w:rsid w:val="00714CF9"/>
    <w:rsid w:val="00725602"/>
    <w:rsid w:val="00737818"/>
    <w:rsid w:val="00746812"/>
    <w:rsid w:val="00770F64"/>
    <w:rsid w:val="00776A47"/>
    <w:rsid w:val="0078609F"/>
    <w:rsid w:val="007948D5"/>
    <w:rsid w:val="007A5382"/>
    <w:rsid w:val="007B55DD"/>
    <w:rsid w:val="007C7A9A"/>
    <w:rsid w:val="007D0937"/>
    <w:rsid w:val="007F5062"/>
    <w:rsid w:val="007F58D4"/>
    <w:rsid w:val="008143D1"/>
    <w:rsid w:val="00884079"/>
    <w:rsid w:val="008A041E"/>
    <w:rsid w:val="008A207A"/>
    <w:rsid w:val="008C570A"/>
    <w:rsid w:val="008F6BDB"/>
    <w:rsid w:val="008F6EA9"/>
    <w:rsid w:val="0091728C"/>
    <w:rsid w:val="009176D7"/>
    <w:rsid w:val="00924BE5"/>
    <w:rsid w:val="00940EF4"/>
    <w:rsid w:val="00941611"/>
    <w:rsid w:val="00946621"/>
    <w:rsid w:val="0094762A"/>
    <w:rsid w:val="00954693"/>
    <w:rsid w:val="00957C50"/>
    <w:rsid w:val="0096426F"/>
    <w:rsid w:val="00965D38"/>
    <w:rsid w:val="009B66F3"/>
    <w:rsid w:val="009C6010"/>
    <w:rsid w:val="009E0315"/>
    <w:rsid w:val="009E13CF"/>
    <w:rsid w:val="009E2F6A"/>
    <w:rsid w:val="009F6801"/>
    <w:rsid w:val="00A03477"/>
    <w:rsid w:val="00A05316"/>
    <w:rsid w:val="00A21BD5"/>
    <w:rsid w:val="00A33599"/>
    <w:rsid w:val="00A61D65"/>
    <w:rsid w:val="00A630A0"/>
    <w:rsid w:val="00A6745A"/>
    <w:rsid w:val="00A71FF0"/>
    <w:rsid w:val="00A965A7"/>
    <w:rsid w:val="00A97D1A"/>
    <w:rsid w:val="00AA0296"/>
    <w:rsid w:val="00AA6748"/>
    <w:rsid w:val="00B03042"/>
    <w:rsid w:val="00B03243"/>
    <w:rsid w:val="00B22D38"/>
    <w:rsid w:val="00B3328E"/>
    <w:rsid w:val="00B41AF0"/>
    <w:rsid w:val="00B477B5"/>
    <w:rsid w:val="00B54881"/>
    <w:rsid w:val="00B91072"/>
    <w:rsid w:val="00B9714D"/>
    <w:rsid w:val="00BB3F27"/>
    <w:rsid w:val="00BF6572"/>
    <w:rsid w:val="00C020B3"/>
    <w:rsid w:val="00C0458D"/>
    <w:rsid w:val="00C157A6"/>
    <w:rsid w:val="00C21071"/>
    <w:rsid w:val="00C33998"/>
    <w:rsid w:val="00C3413D"/>
    <w:rsid w:val="00C41B68"/>
    <w:rsid w:val="00C47283"/>
    <w:rsid w:val="00C620F0"/>
    <w:rsid w:val="00C65BF4"/>
    <w:rsid w:val="00C801B4"/>
    <w:rsid w:val="00C86E6E"/>
    <w:rsid w:val="00C97136"/>
    <w:rsid w:val="00CB229C"/>
    <w:rsid w:val="00CB6B53"/>
    <w:rsid w:val="00CC1AD5"/>
    <w:rsid w:val="00CD7477"/>
    <w:rsid w:val="00CD78EB"/>
    <w:rsid w:val="00CE79EF"/>
    <w:rsid w:val="00CF0B40"/>
    <w:rsid w:val="00CF4939"/>
    <w:rsid w:val="00CF5C1D"/>
    <w:rsid w:val="00CF65C6"/>
    <w:rsid w:val="00D47465"/>
    <w:rsid w:val="00D52EBD"/>
    <w:rsid w:val="00D66B85"/>
    <w:rsid w:val="00D7352B"/>
    <w:rsid w:val="00D91471"/>
    <w:rsid w:val="00D943D6"/>
    <w:rsid w:val="00DC2D90"/>
    <w:rsid w:val="00DF28DD"/>
    <w:rsid w:val="00DF6A55"/>
    <w:rsid w:val="00E00879"/>
    <w:rsid w:val="00E018B2"/>
    <w:rsid w:val="00E06A97"/>
    <w:rsid w:val="00E10AE4"/>
    <w:rsid w:val="00E14F63"/>
    <w:rsid w:val="00E175CF"/>
    <w:rsid w:val="00E31243"/>
    <w:rsid w:val="00E35002"/>
    <w:rsid w:val="00E562F6"/>
    <w:rsid w:val="00E60D53"/>
    <w:rsid w:val="00E60EB6"/>
    <w:rsid w:val="00E62354"/>
    <w:rsid w:val="00E811AB"/>
    <w:rsid w:val="00E90461"/>
    <w:rsid w:val="00E96704"/>
    <w:rsid w:val="00EB6DA1"/>
    <w:rsid w:val="00EC512D"/>
    <w:rsid w:val="00ED18F4"/>
    <w:rsid w:val="00ED4D63"/>
    <w:rsid w:val="00F15FF6"/>
    <w:rsid w:val="00F252AC"/>
    <w:rsid w:val="00F330D9"/>
    <w:rsid w:val="00F4460A"/>
    <w:rsid w:val="00F5569F"/>
    <w:rsid w:val="00F570BC"/>
    <w:rsid w:val="00F575AD"/>
    <w:rsid w:val="00F635B1"/>
    <w:rsid w:val="00F65E32"/>
    <w:rsid w:val="00F72881"/>
    <w:rsid w:val="00F91F06"/>
    <w:rsid w:val="00FA17E9"/>
    <w:rsid w:val="00FA317A"/>
    <w:rsid w:val="00FA32AB"/>
    <w:rsid w:val="00FC1AEF"/>
    <w:rsid w:val="00FE544B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44DC5"/>
  <w15:docId w15:val="{3A994895-656D-438F-90FB-65D4795B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0B690E"/>
    <w:rPr>
      <w:b/>
      <w:sz w:val="28"/>
    </w:rPr>
  </w:style>
  <w:style w:type="paragraph" w:styleId="BalloonText">
    <w:name w:val="Balloon Text"/>
    <w:basedOn w:val="Normal"/>
    <w:link w:val="BalloonTextChar"/>
    <w:rsid w:val="00BB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F2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65E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3243"/>
    <w:rPr>
      <w:b/>
      <w:bCs/>
    </w:rPr>
  </w:style>
  <w:style w:type="character" w:customStyle="1" w:styleId="wtoffscreen">
    <w:name w:val="wtoffscreen"/>
    <w:basedOn w:val="DefaultParagraphFont"/>
    <w:rsid w:val="0062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c.europa.eu/growth/sectors/electrical-and-electronic-engineering-industries-eei/electromagnetic-compatibility-emc-directive_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ur-lex.europa.eu/LexUriServ/LexUriServ.do?uri=CELEX:32002L0095:EN: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atft.uspto.gov/netacgi/nph-Parser?Sect1=PTO2&amp;Sect2=HITOFF&amp;u=%2Fnetahtml%2FPTO%2Fsearch-adv.htm&amp;r=24&amp;f=G&amp;l=50&amp;d=PTXT&amp;p=1&amp;S1=%22gimbal+camera%22&amp;OS=%22gimbal+camera%22&amp;RS=%22gimbal+camera%2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.com/resource/en/datasheet/stm32f446re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dfpiw.uspto.gov/.piw?Docid=D0936538&amp;homeurl=http%3A%2F%2Fpatft.uspto.gov%2Fnetacgi%2Fnph-Parser%3FSect1%3DPTO2%2526Sect2%3DHITOFF%2526p%3D1%2526u%3D%25252Fnetahtml%25252FPTO%25252Fsearch-adv.htm%2526r%3D29%2526f%3DG%2526l%3D50%2526d%3DPTXT%2526S1%3D%252522toy%252Bcar%252522%2526OS%3D%252522toy%252Bcar%252522%2526RS%3D%252522toy%252Bcar%252522&amp;PageNum=&amp;Rtype=&amp;SectionNum=&amp;idkey=NONE&amp;Input=View+first+p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ansition.fcc.gov/Bureaus/Engineering_Technology/Documents/bulletins/oet62/oet62rev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tft.uspto.gov/netacgi/nph-Parser?Sect1=PTO2&amp;Sect2=HITOFF&amp;u=%2Fnetahtml%2FPTO%2Fsearch-adv.htm&amp;r=14&amp;f=G&amp;l=50&amp;d=PTXT&amp;p=1&amp;S1=%22gimbal%22&amp;OS=%22gimbal%22&amp;RS=%22gimbal%22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5D18-7EB8-4F2A-B1CD-8D2E6C0C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6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Haiwen Zhang</cp:lastModifiedBy>
  <cp:revision>136</cp:revision>
  <cp:lastPrinted>2001-01-10T18:54:00Z</cp:lastPrinted>
  <dcterms:created xsi:type="dcterms:W3CDTF">2013-11-14T15:17:00Z</dcterms:created>
  <dcterms:modified xsi:type="dcterms:W3CDTF">2022-03-25T00:28:00Z</dcterms:modified>
</cp:coreProperties>
</file>