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测试service事务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注意接口Service里面方法的Transaction注解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outlineLvl w:val="0"/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Propagation.REQUIRED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outlineLvl w:val="1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Spring默认的传播机制，能满足绝大部分业务需求，如果外层有事务，则当前事务加入到外层事务，一块提交，一块回滚。如果外层没有事务，新建一个事务执行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RocInfoService开启事务、RocUserService 开启事务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RocInfoService循环调用rocUserService新增RocUser方法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事务是嵌套的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Count = 2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602105"/>
            <wp:effectExtent l="0" t="0" r="889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385695"/>
            <wp:effectExtent l="0" t="0" r="1143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Count =4</w:t>
      </w:r>
    </w:p>
    <w:p>
      <w:r>
        <w:drawing>
          <wp:inline distT="0" distB="0" distL="114300" distR="114300">
            <wp:extent cx="5264150" cy="2253615"/>
            <wp:effectExtent l="0" t="0" r="889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测试Fetched SqlSession</w:t>
      </w:r>
    </w:p>
    <w:p>
      <w:r>
        <w:drawing>
          <wp:inline distT="0" distB="0" distL="114300" distR="114300">
            <wp:extent cx="5260975" cy="2600325"/>
            <wp:effectExtent l="0" t="0" r="1206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在外层RocInfoService抛出异常</w:t>
      </w:r>
    </w:p>
    <w:p>
      <w:r>
        <w:drawing>
          <wp:inline distT="0" distB="0" distL="114300" distR="114300">
            <wp:extent cx="5264785" cy="1939925"/>
            <wp:effectExtent l="0" t="0" r="12065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在嵌套事务场景中，内层事务的sql和外层事务的sql会在外层事务结束时进行提交或回滚。如果内层事务抛出异常e，在内层事务结束时，spring会把事务标记为“rollback-only”。这时如果外层事务捕捉了异常e，那么外层事务方法还会继续执行代码，直到外层事务也结束时，spring发现事务已经被标记为“rollback-only”，但方法却正常执行完毕了，这时spring就会抛出</w:t>
      </w:r>
      <w:r>
        <w:rPr>
          <w:rStyle w:val="4"/>
          <w:rFonts w:ascii="Courier New" w:hAnsi="Courier New" w:eastAsia="宋体" w:cs="Courier New"/>
          <w:i w:val="0"/>
          <w:caps w:val="0"/>
          <w:color w:val="333333"/>
          <w:spacing w:val="0"/>
          <w:sz w:val="18"/>
          <w:szCs w:val="18"/>
          <w:bdr w:val="single" w:color="CCCCCC" w:sz="6" w:space="0"/>
          <w:shd w:val="clear" w:fill="F5F5F5"/>
        </w:rPr>
        <w:t>“org.springframework.transaction.UnexpectedRollbackException: Transaction rolled back because it has been marked as rollback-only”</w:t>
      </w:r>
      <w:r>
        <w:rPr>
          <w:rStyle w:val="4"/>
          <w:rFonts w:hint="eastAsia" w:ascii="Courier New" w:hAnsi="Courier New" w:eastAsia="宋体" w:cs="Courier New"/>
          <w:i w:val="0"/>
          <w:caps w:val="0"/>
          <w:color w:val="333333"/>
          <w:spacing w:val="0"/>
          <w:sz w:val="18"/>
          <w:szCs w:val="18"/>
          <w:bdr w:val="single" w:color="CCCCCC" w:sz="6" w:space="0"/>
          <w:shd w:val="clear" w:fill="F5F5F5"/>
          <w:lang w:eastAsia="zh-CN"/>
        </w:rPr>
        <w:t>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566035"/>
            <wp:effectExtent l="0" t="0" r="11430" b="57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0"/>
        <w:rPr>
          <w:rFonts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Propagation.REQUIRES_NEW</w:t>
      </w:r>
    </w:p>
    <w:p>
      <w:pPr>
        <w:widowControl w:val="0"/>
        <w:numPr>
          <w:numId w:val="0"/>
        </w:numPr>
        <w:jc w:val="both"/>
        <w:outlineLvl w:val="1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</w:rPr>
        <w:t>该事务传播机制是每次都会新开启一个事务，同时把外层事务挂起，当当前事务执行完毕，恢复上层事务的执行。如果外层没有事务，执行当前新开启的事务即可</w:t>
      </w:r>
    </w:p>
    <w:p>
      <w:pPr>
        <w:widowControl w:val="0"/>
        <w:numPr>
          <w:numId w:val="0"/>
        </w:numPr>
        <w:jc w:val="both"/>
        <w:outlineLvl w:val="2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  <w:t>RocUserService每次执行开启一个新事务，每次执行完都commit事务，如果内层事务报错未捕获，外层事务回滚</w:t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5273675" cy="2823210"/>
            <wp:effectExtent l="0" t="0" r="3175" b="1524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5267325" cy="3758565"/>
            <wp:effectExtent l="0" t="0" r="9525" b="1333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增加三条数据，第四条报错</w:t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4676775" cy="14478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外层数据roc_info为空</w:t>
      </w:r>
    </w:p>
    <w:p>
      <w:pPr>
        <w:widowControl w:val="0"/>
        <w:numPr>
          <w:numId w:val="0"/>
        </w:numPr>
        <w:jc w:val="both"/>
        <w:outlineLvl w:val="9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内层事务报错会回滚，如果外层捕获异常，外层事务不回滚，并插入数据</w:t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5266690" cy="2874645"/>
            <wp:effectExtent l="0" t="0" r="10160" b="19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新增三条数据</w:t>
      </w:r>
    </w:p>
    <w:p>
      <w:pPr>
        <w:widowControl w:val="0"/>
        <w:numPr>
          <w:numId w:val="0"/>
        </w:numPr>
        <w:jc w:val="both"/>
        <w:outlineLvl w:val="9"/>
      </w:pPr>
      <w:r>
        <w:drawing>
          <wp:inline distT="0" distB="0" distL="114300" distR="114300">
            <wp:extent cx="5057775" cy="1495425"/>
            <wp:effectExtent l="0" t="0" r="9525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新增4条数据</w:t>
      </w:r>
    </w:p>
    <w:p>
      <w:pPr>
        <w:widowControl w:val="0"/>
        <w:numPr>
          <w:numId w:val="0"/>
        </w:numPr>
        <w:jc w:val="both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686300" cy="17907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21"/>
          <w:szCs w:val="21"/>
          <w:shd w:val="clear" w:fill="FFFFFF"/>
        </w:rPr>
        <w:t>Propagation.SUPPORTS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1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如果外层有事务，则加入外层事务，如果外层没有事务，则直接使用非事务方式执行。完全依赖外层的事务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1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>外层有事务，内层使用外层业务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9"/>
      </w:pPr>
      <w:r>
        <w:drawing>
          <wp:inline distT="0" distB="0" distL="114300" distR="114300">
            <wp:extent cx="5266690" cy="2874645"/>
            <wp:effectExtent l="0" t="0" r="10160" b="19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leftChars="0" w:right="0" w:right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外层没有事务，内层事务事务不作用</w:t>
      </w:r>
    </w:p>
    <w:p>
      <w:pPr>
        <w:widowControl w:val="0"/>
        <w:numPr>
          <w:numId w:val="0"/>
        </w:numPr>
        <w:jc w:val="both"/>
        <w:outlineLvl w:val="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outlineLvl w:val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4、</w:t>
      </w:r>
    </w:p>
    <w:p>
      <w:pPr>
        <w:widowControl w:val="0"/>
        <w:numPr>
          <w:numId w:val="0"/>
        </w:numPr>
        <w:jc w:val="both"/>
        <w:outlineLvl w:val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outlineLvl w:val="0"/>
        <w:rPr>
          <w:rFonts w:hint="default"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7C6BE8"/>
    <w:multiLevelType w:val="singleLevel"/>
    <w:tmpl w:val="9E7C6BE8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2BC97ED"/>
    <w:multiLevelType w:val="singleLevel"/>
    <w:tmpl w:val="E2BC97E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BD20AB"/>
    <w:rsid w:val="00102AF3"/>
    <w:rsid w:val="00423384"/>
    <w:rsid w:val="01D74622"/>
    <w:rsid w:val="03366D5B"/>
    <w:rsid w:val="03BD20AB"/>
    <w:rsid w:val="05DF329E"/>
    <w:rsid w:val="070A1D9D"/>
    <w:rsid w:val="089601B1"/>
    <w:rsid w:val="089D1C61"/>
    <w:rsid w:val="09CF2F3F"/>
    <w:rsid w:val="09FF3A50"/>
    <w:rsid w:val="0A190221"/>
    <w:rsid w:val="0A8C294E"/>
    <w:rsid w:val="0ACF03BB"/>
    <w:rsid w:val="0C667D8B"/>
    <w:rsid w:val="0C7C588B"/>
    <w:rsid w:val="0CB07AC1"/>
    <w:rsid w:val="0D8501EA"/>
    <w:rsid w:val="0E5445FB"/>
    <w:rsid w:val="0E895701"/>
    <w:rsid w:val="0EB85101"/>
    <w:rsid w:val="0F5438CD"/>
    <w:rsid w:val="10493E87"/>
    <w:rsid w:val="105A69DF"/>
    <w:rsid w:val="10C136C2"/>
    <w:rsid w:val="116F2DDB"/>
    <w:rsid w:val="11790964"/>
    <w:rsid w:val="132A31B1"/>
    <w:rsid w:val="1363301C"/>
    <w:rsid w:val="13E92399"/>
    <w:rsid w:val="14394275"/>
    <w:rsid w:val="17464B54"/>
    <w:rsid w:val="17B9482B"/>
    <w:rsid w:val="18105B3B"/>
    <w:rsid w:val="18273B10"/>
    <w:rsid w:val="1B3E3521"/>
    <w:rsid w:val="1B647995"/>
    <w:rsid w:val="1BA0474A"/>
    <w:rsid w:val="1CC33778"/>
    <w:rsid w:val="1D146B31"/>
    <w:rsid w:val="1DB319F1"/>
    <w:rsid w:val="1F3D68A4"/>
    <w:rsid w:val="1FE40416"/>
    <w:rsid w:val="206A7CF4"/>
    <w:rsid w:val="208C63E7"/>
    <w:rsid w:val="209346A8"/>
    <w:rsid w:val="20C8472B"/>
    <w:rsid w:val="22592749"/>
    <w:rsid w:val="22944859"/>
    <w:rsid w:val="22EE4770"/>
    <w:rsid w:val="2312573D"/>
    <w:rsid w:val="23471749"/>
    <w:rsid w:val="23491C1D"/>
    <w:rsid w:val="24A81987"/>
    <w:rsid w:val="25032202"/>
    <w:rsid w:val="253C7BC9"/>
    <w:rsid w:val="25AC44EF"/>
    <w:rsid w:val="2A535828"/>
    <w:rsid w:val="2B3516B5"/>
    <w:rsid w:val="2BD509D2"/>
    <w:rsid w:val="2BE358CA"/>
    <w:rsid w:val="2BEF7211"/>
    <w:rsid w:val="2C2B581B"/>
    <w:rsid w:val="2D0C2FE4"/>
    <w:rsid w:val="2D435422"/>
    <w:rsid w:val="2DBE081F"/>
    <w:rsid w:val="2ECB508B"/>
    <w:rsid w:val="2EF4224A"/>
    <w:rsid w:val="2F214D35"/>
    <w:rsid w:val="2F8C5A6C"/>
    <w:rsid w:val="2FB67665"/>
    <w:rsid w:val="303C481E"/>
    <w:rsid w:val="31242BB1"/>
    <w:rsid w:val="31D9419F"/>
    <w:rsid w:val="335E3FFA"/>
    <w:rsid w:val="337A3B81"/>
    <w:rsid w:val="33E673AC"/>
    <w:rsid w:val="347A4ED8"/>
    <w:rsid w:val="35BC2011"/>
    <w:rsid w:val="35FE64FC"/>
    <w:rsid w:val="36A443A0"/>
    <w:rsid w:val="37E102B6"/>
    <w:rsid w:val="38A15D88"/>
    <w:rsid w:val="39314C5F"/>
    <w:rsid w:val="39551C3C"/>
    <w:rsid w:val="398441E5"/>
    <w:rsid w:val="3B606972"/>
    <w:rsid w:val="3CC8024A"/>
    <w:rsid w:val="3D9F03FA"/>
    <w:rsid w:val="3F031232"/>
    <w:rsid w:val="402F7C98"/>
    <w:rsid w:val="408465BF"/>
    <w:rsid w:val="40DF2B36"/>
    <w:rsid w:val="40F51EC0"/>
    <w:rsid w:val="41772C01"/>
    <w:rsid w:val="424A64C8"/>
    <w:rsid w:val="42751A2B"/>
    <w:rsid w:val="43486AC6"/>
    <w:rsid w:val="44CB47C2"/>
    <w:rsid w:val="458B7BC0"/>
    <w:rsid w:val="45DC693B"/>
    <w:rsid w:val="45E12B34"/>
    <w:rsid w:val="46545ED5"/>
    <w:rsid w:val="46DC257F"/>
    <w:rsid w:val="478631A1"/>
    <w:rsid w:val="47FC66EB"/>
    <w:rsid w:val="4871138D"/>
    <w:rsid w:val="4871226D"/>
    <w:rsid w:val="48DC118E"/>
    <w:rsid w:val="49956081"/>
    <w:rsid w:val="49AC1E7C"/>
    <w:rsid w:val="49AC3D71"/>
    <w:rsid w:val="4A2B6454"/>
    <w:rsid w:val="4A7C5500"/>
    <w:rsid w:val="4BF96AAC"/>
    <w:rsid w:val="4EBA1198"/>
    <w:rsid w:val="4FD91FD7"/>
    <w:rsid w:val="50564F27"/>
    <w:rsid w:val="512155C2"/>
    <w:rsid w:val="51FD5B5E"/>
    <w:rsid w:val="53175495"/>
    <w:rsid w:val="531F3703"/>
    <w:rsid w:val="53772D0E"/>
    <w:rsid w:val="53B962B2"/>
    <w:rsid w:val="53C562B7"/>
    <w:rsid w:val="56184F63"/>
    <w:rsid w:val="56460D22"/>
    <w:rsid w:val="57250698"/>
    <w:rsid w:val="57394EB0"/>
    <w:rsid w:val="575F33B9"/>
    <w:rsid w:val="578671F0"/>
    <w:rsid w:val="57D54ABD"/>
    <w:rsid w:val="58632C50"/>
    <w:rsid w:val="58AA03A5"/>
    <w:rsid w:val="5BE7050D"/>
    <w:rsid w:val="5BFF1477"/>
    <w:rsid w:val="5CF90F98"/>
    <w:rsid w:val="5DC319A3"/>
    <w:rsid w:val="5E157343"/>
    <w:rsid w:val="5E8D04EB"/>
    <w:rsid w:val="5E8D6249"/>
    <w:rsid w:val="5EB63667"/>
    <w:rsid w:val="5F2A6128"/>
    <w:rsid w:val="5FF41320"/>
    <w:rsid w:val="60EA6C78"/>
    <w:rsid w:val="610032BB"/>
    <w:rsid w:val="61212D9D"/>
    <w:rsid w:val="61644AC8"/>
    <w:rsid w:val="630005DF"/>
    <w:rsid w:val="63016F83"/>
    <w:rsid w:val="639B546C"/>
    <w:rsid w:val="63F37E83"/>
    <w:rsid w:val="655A6418"/>
    <w:rsid w:val="656C2A43"/>
    <w:rsid w:val="65F63C9E"/>
    <w:rsid w:val="66015C51"/>
    <w:rsid w:val="663D033F"/>
    <w:rsid w:val="6642339A"/>
    <w:rsid w:val="676B1D12"/>
    <w:rsid w:val="67B5728F"/>
    <w:rsid w:val="67C7580B"/>
    <w:rsid w:val="67EB206D"/>
    <w:rsid w:val="67F7162A"/>
    <w:rsid w:val="680C568F"/>
    <w:rsid w:val="690C59F1"/>
    <w:rsid w:val="691E10DF"/>
    <w:rsid w:val="69225B1F"/>
    <w:rsid w:val="6930428C"/>
    <w:rsid w:val="69BA1286"/>
    <w:rsid w:val="6A7A5729"/>
    <w:rsid w:val="6A924779"/>
    <w:rsid w:val="6B13268A"/>
    <w:rsid w:val="6B534542"/>
    <w:rsid w:val="6B8B0EFB"/>
    <w:rsid w:val="6BFE5E89"/>
    <w:rsid w:val="6D5366DC"/>
    <w:rsid w:val="6D703638"/>
    <w:rsid w:val="6D777DCA"/>
    <w:rsid w:val="6DED6A13"/>
    <w:rsid w:val="6EBE65E2"/>
    <w:rsid w:val="6F0E2506"/>
    <w:rsid w:val="71971166"/>
    <w:rsid w:val="721A1786"/>
    <w:rsid w:val="7309481F"/>
    <w:rsid w:val="736442F6"/>
    <w:rsid w:val="740C3E10"/>
    <w:rsid w:val="740F7051"/>
    <w:rsid w:val="74A2636D"/>
    <w:rsid w:val="75D14080"/>
    <w:rsid w:val="762F1DBA"/>
    <w:rsid w:val="76407E75"/>
    <w:rsid w:val="764142AC"/>
    <w:rsid w:val="768D396F"/>
    <w:rsid w:val="76A20028"/>
    <w:rsid w:val="77385C5B"/>
    <w:rsid w:val="773C0D8B"/>
    <w:rsid w:val="78D328FD"/>
    <w:rsid w:val="78F71FBA"/>
    <w:rsid w:val="79CF3796"/>
    <w:rsid w:val="7C0A53AC"/>
    <w:rsid w:val="7CB6745F"/>
    <w:rsid w:val="7D7D1E3C"/>
    <w:rsid w:val="7DA7425C"/>
    <w:rsid w:val="7ECC6AC1"/>
    <w:rsid w:val="7F4F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2020-12-18T15:36:00Z</dcterms:created>
  <dc:creator>today</dc:creator>
  <cp:lastModifiedBy>Today</cp:lastModifiedBy>
  <dcterms:modified xsi:type="dcterms:W3CDTF">2020-12-19T11:13:23Z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