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(n=15) included lease expiration or rent increases, unsafe or inadequate housing conditions (e.g., landlord issues, maintenance failures, pest infestation), and domestic or family safety concerns.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to report on whether they are attending school, working, and, if not working, trying to find a job. This year:</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enrolled in school, down from 53% in March 2025</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employed (44% of these youth are also enrolled in school)</w:t>
      </w:r>
    </w:p>
    <w:p>
      <w:pPr>
        <w:pStyle w:val="ListParagraph"/>
        <w:numPr>
          <w:ilvl w:val="0"/>
          <w:numId w:val="2"/>
        </w:numPr>
        <w:spacing w:after="240" w:before="240" w:line="240"/>
      </w:pPr>
      <w:r>
        <w:rPr>
          <w:rFonts w:ascii="Calibri" w:cs="Calibri" w:eastAsia="Calibri" w:hAnsi="Calibri"/>
          <w:sz w:val="22"/>
          <w:szCs w:val="22"/>
        </w:rPr>
        <w:t xml:space="preserve">73% of respondents who are in school and unemployed are looking for a job, down from 78% in March 2025</w:t>
      </w:r>
    </w:p>
    <w:p>
      <w:pPr>
        <w:pStyle w:val="ListParagraph"/>
        <w:numPr>
          <w:ilvl w:val="0"/>
          <w:numId w:val="2"/>
        </w:numPr>
        <w:spacing w:after="240" w:before="240" w:line="240"/>
      </w:pPr>
      <w:r>
        <w:rPr>
          <w:rFonts w:ascii="Calibri" w:cs="Calibri" w:eastAsia="Calibri" w:hAnsi="Calibri"/>
          <w:sz w:val="22"/>
          <w:szCs w:val="22"/>
        </w:rPr>
        <w:t xml:space="preserve">82% of respondents who are not in school and unemployed are looking for a job, up from 68% in March 2025</w:t>
      </w:r>
    </w:p>
    <w:p>
      <w:pPr>
        <w:pStyle w:val="ListParagraph"/>
        <w:numPr>
          <w:ilvl w:val="0"/>
          <w:numId w:val="2"/>
        </w:numPr>
        <w:spacing w:after="240" w:before="240" w:line="240"/>
      </w:pPr>
      <w:r>
        <w:rPr>
          <w:rFonts w:ascii="Calibri" w:cs="Calibri" w:eastAsia="Calibri" w:hAnsi="Calibri"/>
          <w:sz w:val="22"/>
          <w:szCs w:val="22"/>
        </w:rPr>
        <w:t xml:space="preserve">22% of respondents are both not in school and unemployed, down from 26% last year; 7 of these 44 youth report not completing high school or a GED. Most of this group (82%) reported looking for work.</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41% of youth, was applying and not getting called, followed closely by transportation issues (40%) and limited work experience (36%). This represents a clear shift from March 2025, when transportation issues were the leading barrier at 32% and applying without getting called back was reported by 28% of youth. Mental or physical health remained a substantial barrier for 26% of youth, and nearly all of those reporting that challenge were age 18 or older.</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the most common reason youth reported leaving a job was finding a better job, cited by 33% of youth who reported at least one reason for leaving. Twenty-eight percent reported quitting, and 26% said the job was seasonal or temporary. Among the youth who quit, the most common specific reasons were low pay or not enough hours and mental or emotional health, each reported by 8% of youth who left a job; personal or family reasons followed closely at 7%.</w:t>
      </w:r>
    </w:p>
    <w:p>
      <w:pPr>
        <w:pStyle w:val="Normal"/>
        <w:spacing w:after="240" w:before="240" w:line="240"/>
      </w:pPr>
      <w:r>
        <w:rPr>
          <w:rFonts w:ascii="Calibri" w:cs="Calibri" w:eastAsia="Calibri" w:hAnsi="Calibri"/>
          <w:b w:val="false"/>
          <w:bCs w:val="false"/>
          <w:sz w:val="22"/>
          <w:szCs w:val="22"/>
        </w:rPr>
        <w:t xml:space="preserve">Unlike the prior year, quitting was not the dominant reason for job separation in this year’s data. Youth ages 18 to 20 and 21 to 23 both accounted for most reports of leaving a job, but no single age group clearly dominated the overall pattern of job separation.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and females reported higher registration rates than males (67% and 55%, respectively).</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(33%), followed closely by an invitation from their Youth Coach (30%) and knowing more about activities (26%).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18e496c05a318caaf3e73fcdb37f753f06a0fc2.png"/><Relationship Id="rId8" Type="http://schemas.openxmlformats.org/officeDocument/2006/relationships/image" Target="media/5b508c3c9b93ed7fbef67d96cc589074af984718.png"/><Relationship Id="rId9" Type="http://schemas.openxmlformats.org/officeDocument/2006/relationships/image" Target="media/5853c7718b77a692519c062a21d100035a12e8a5.png"/><Relationship Id="rId10" Type="http://schemas.openxmlformats.org/officeDocument/2006/relationships/image" Target="media/31463ec0f2788bb2dae65c69c96a6225817b3003.png"/><Relationship Id="rId11" Type="http://schemas.openxmlformats.org/officeDocument/2006/relationships/image" Target="media/dac398a87287c8db46cc84b9c39fa8885b140c5e.png"/><Relationship Id="rId12" Type="http://schemas.openxmlformats.org/officeDocument/2006/relationships/image" Target="media/94bad264add8d4c2ffca57fb4ac412bc77a60f04.png"/><Relationship Id="rId13" Type="http://schemas.openxmlformats.org/officeDocument/2006/relationships/image" Target="media/fed6da7986b6a022a76bab3fe2ee4c0236d3736b.png"/><Relationship Id="rId14" Type="http://schemas.openxmlformats.org/officeDocument/2006/relationships/image" Target="media/e9e3ff1b8c85fe74bbb49d0dbe0e7dc6b368ed8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2026-04-09T13:58:24.094Z</dcterms:created>
  <dcterms:modified xsi:type="dcterms:W3CDTF">2026-04-09T13:58:24.094Z</dcterms:modified>
</cp:coreProperties>
</file>

<file path=docProps/custom.xml><?xml version="1.0" encoding="utf-8"?>
<Properties xmlns="http://schemas.openxmlformats.org/officeDocument/2006/custom-properties" xmlns:vt="http://schemas.openxmlformats.org/officeDocument/2006/docPropsVTypes"/>
</file>