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311448876" w:displacedByCustomXml="next"/>
    <w:bookmarkStart w:id="2" w:name="_Toc311448826" w:displacedByCustomXml="next"/>
    <w:sdt>
      <w:sdtPr>
        <w:rPr>
          <w:rFonts w:cs="Arial"/>
          <w:b/>
          <w:bCs/>
          <w:i/>
          <w:color w:val="0070C0"/>
          <w:kern w:val="32"/>
          <w:szCs w:val="32"/>
        </w:rPr>
        <w:id w:val="907893505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i w:val="0"/>
          <w:color w:val="auto"/>
          <w:kern w:val="0"/>
          <w:szCs w:val="24"/>
        </w:rPr>
      </w:sdtEndPr>
      <w:sdtContent>
        <w:p w:rsidR="00920C40" w:rsidRPr="00920C40" w:rsidRDefault="00920C40" w:rsidP="00C07DBF">
          <w:pPr>
            <w:jc w:val="center"/>
            <w:rPr>
              <w:color w:val="0070C0"/>
            </w:rPr>
          </w:pPr>
          <w:r>
            <w:rPr>
              <w:color w:val="0070C0"/>
            </w:rPr>
            <w:t>The General Services Administration (GSA)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Federal Acquisition Service, Integrated Technology Service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National IT Commodity Program</w:t>
          </w:r>
        </w:p>
        <w:p w:rsidR="00920C40" w:rsidRPr="00920C40" w:rsidRDefault="008248A9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8248A9">
            <w:rPr>
              <w:color w:val="0070C0"/>
            </w:rPr>
            <w:t>4QTFHS150004</w:t>
          </w:r>
        </w:p>
        <w:p w:rsidR="00C07DBF" w:rsidRDefault="008248A9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>
            <w:rPr>
              <w:bCs/>
              <w:color w:val="0070C0"/>
            </w:rPr>
            <w:t>July 7</w:t>
          </w:r>
          <w:r w:rsidR="00920C40" w:rsidRPr="00920C40">
            <w:rPr>
              <w:bCs/>
              <w:color w:val="0070C0"/>
            </w:rPr>
            <w:t>, 2015</w:t>
          </w:r>
        </w:p>
        <w:tbl>
          <w:tblPr>
            <w:tblpPr w:leftFromText="180" w:rightFromText="180" w:vertAnchor="page" w:horzAnchor="margin" w:tblpX="288" w:tblpY="3451"/>
            <w:tblW w:w="90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518"/>
            <w:gridCol w:w="4572"/>
          </w:tblGrid>
          <w:tr w:rsidR="00C07DBF" w:rsidRPr="00920C40" w:rsidTr="00C07DBF">
            <w:trPr>
              <w:trHeight w:val="36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tabs>
                    <w:tab w:val="center" w:pos="2290"/>
                    <w:tab w:val="right" w:pos="4580"/>
                  </w:tabs>
                  <w:spacing w:before="0" w:after="0" w:line="360" w:lineRule="auto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ab/>
                  <w:t>Submitted to:</w:t>
                </w:r>
                <w:r w:rsidRPr="00920C40">
                  <w:rPr>
                    <w:b/>
                    <w:i/>
                    <w:color w:val="000080"/>
                  </w:rPr>
                  <w:tab/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 xml:space="preserve">Submitted by: </w:t>
                </w:r>
              </w:p>
            </w:tc>
          </w:tr>
          <w:tr w:rsidR="00C07DBF" w:rsidRPr="00920C40" w:rsidTr="00C07DBF">
            <w:trPr>
              <w:trHeight w:val="1493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Hassan Harris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Senior Contracting Officer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National IT Commodity Program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820 W. Peachtree Street Suite 820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Atlanta, GA 30308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Phone: (404) 215-8705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</w:pPr>
                <w:r w:rsidRPr="00920C40">
                  <w:rPr>
                    <w:bCs/>
                  </w:rPr>
                  <w:t>Email: hassan.harris@gsa.gov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</w:p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  <w:r w:rsidRPr="00920C40">
                  <w:rPr>
                    <w:noProof/>
                  </w:rPr>
                  <w:drawing>
                    <wp:inline distT="0" distB="0" distL="0" distR="0" wp14:anchorId="6262F284" wp14:editId="08FEA439">
                      <wp:extent cx="2533650" cy="238125"/>
                      <wp:effectExtent l="0" t="0" r="0" b="9525"/>
                      <wp:docPr id="3" name="Picture 3" descr="Description: Description: clearavenu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Description: Description: clearavenu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lang w:val="fr-FR"/>
                  </w:rPr>
                </w:pPr>
              </w:p>
            </w:tc>
          </w:tr>
          <w:tr w:rsidR="00C07DBF" w:rsidRPr="00920C40" w:rsidTr="00C07DBF">
            <w:trPr>
              <w:trHeight w:val="40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Point of contact: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clearAvenue, LLC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Dr. Srini  Kankanahalli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Tel:  (410) 271-4171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7125, Thomas Edison Drive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Columbia, MD 21046</w:t>
                </w:r>
              </w:p>
            </w:tc>
          </w:tr>
          <w:tr w:rsidR="00C07DBF" w:rsidRPr="00920C40" w:rsidTr="00C07DBF">
            <w:trPr>
              <w:trHeight w:val="63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Type of business: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>
                  <w:rPr>
                    <w:lang w:val="fr-FR"/>
                  </w:rPr>
                  <w:t>Woman-</w:t>
                </w:r>
                <w:r w:rsidRPr="00920C40">
                  <w:rPr>
                    <w:lang w:val="fr-FR"/>
                  </w:rPr>
                  <w:t>Owned Small Business, 8(a) Company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Tax ID Number: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611430076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t>GSA Schedule STARS II #: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t>GS-06F-0699Z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DUNS #: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124289708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CMMI Level: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CMMI Level 3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ISO 9001:2008 (Quality Management), ISO 20000-1:2011 (Service Delivery), and ISO 27001:2005 (Security)</w:t>
                </w:r>
              </w:p>
            </w:tc>
          </w:tr>
        </w:tbl>
        <w:p w:rsidR="00920C40" w:rsidRPr="00920C40" w:rsidRDefault="00C07DBF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 w:rsidRP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T</w:t>
          </w:r>
          <w:r w:rsidR="00920C40">
            <w:rPr>
              <w:bCs/>
              <w:color w:val="0070C0"/>
            </w:rPr>
            <w:t>ech</w:t>
          </w:r>
          <w:r>
            <w:rPr>
              <w:bCs/>
              <w:color w:val="0070C0"/>
            </w:rPr>
            <w:t>nical</w:t>
          </w:r>
          <w:r w:rsidR="00920C40">
            <w:rPr>
              <w:bCs/>
              <w:color w:val="0070C0"/>
            </w:rPr>
            <w:t xml:space="preserve"> Approach</w:t>
          </w:r>
          <w:r w:rsidR="00920C40" w:rsidRPr="00920C40">
            <w:rPr>
              <w:bCs/>
              <w:color w:val="0070C0"/>
            </w:rPr>
            <w:t xml:space="preserve"> for my</w:t>
          </w:r>
          <w:r w:rsidR="00920C40">
            <w:rPr>
              <w:bCs/>
              <w:color w:val="0070C0"/>
            </w:rPr>
            <w:t>M</w:t>
          </w:r>
          <w:r w:rsidR="00920C40" w:rsidRPr="00920C40">
            <w:rPr>
              <w:bCs/>
              <w:color w:val="0070C0"/>
            </w:rPr>
            <w:t xml:space="preserve">edications </w:t>
          </w:r>
          <w:r w:rsidR="00920C40">
            <w:rPr>
              <w:bCs/>
              <w:color w:val="0070C0"/>
            </w:rPr>
            <w:t>FDA</w:t>
          </w:r>
          <w:r w:rsidR="00920C40" w:rsidRPr="00920C40">
            <w:rPr>
              <w:bCs/>
              <w:color w:val="0070C0"/>
            </w:rPr>
            <w:t xml:space="preserve"> </w:t>
          </w:r>
          <w:r w:rsidR="00920C40">
            <w:rPr>
              <w:bCs/>
              <w:color w:val="0070C0"/>
            </w:rPr>
            <w:t>D</w:t>
          </w:r>
          <w:r w:rsidR="00920C40" w:rsidRPr="00920C40">
            <w:rPr>
              <w:bCs/>
              <w:color w:val="0070C0"/>
            </w:rPr>
            <w:t xml:space="preserve">rug </w:t>
          </w:r>
          <w:r w:rsidR="00920C40">
            <w:rPr>
              <w:bCs/>
              <w:color w:val="0070C0"/>
            </w:rPr>
            <w:t>I</w:t>
          </w:r>
          <w:r w:rsidR="00920C40" w:rsidRPr="00920C40">
            <w:rPr>
              <w:bCs/>
              <w:color w:val="0070C0"/>
            </w:rPr>
            <w:t>nteraction</w:t>
          </w:r>
          <w:r w:rsid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(</w:t>
          </w:r>
          <w:r w:rsidR="00920C40">
            <w:rPr>
              <w:bCs/>
              <w:color w:val="0070C0"/>
            </w:rPr>
            <w:t>FDADI) A</w:t>
          </w:r>
          <w:r w:rsidR="00920C40" w:rsidRPr="00920C40">
            <w:rPr>
              <w:bCs/>
              <w:color w:val="0070C0"/>
            </w:rPr>
            <w:t>pplication</w:t>
          </w:r>
        </w:p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F65631" w:rsidRDefault="00F65631" w:rsidP="00920C40"/>
        <w:p w:rsidR="00920C40" w:rsidRPr="00920C40" w:rsidRDefault="006F08CC" w:rsidP="00920C40"/>
      </w:sdtContent>
    </w:sdt>
    <w:p w:rsidR="00385BBB" w:rsidRPr="00920C40" w:rsidRDefault="00385BBB" w:rsidP="00920C40">
      <w:pPr>
        <w:pStyle w:val="Heading1"/>
      </w:pPr>
      <w:bookmarkStart w:id="3" w:name="_Toc423979313"/>
      <w:r w:rsidRPr="005D2498">
        <w:rPr>
          <w:color w:val="365F91" w:themeColor="accent1" w:themeShade="BF"/>
          <w:sz w:val="32"/>
        </w:rPr>
        <w:lastRenderedPageBreak/>
        <w:t>Revision History</w:t>
      </w:r>
      <w:bookmarkEnd w:id="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394"/>
        <w:gridCol w:w="1224"/>
        <w:gridCol w:w="3564"/>
        <w:gridCol w:w="2394"/>
      </w:tblGrid>
      <w:tr w:rsidR="00385BBB" w:rsidTr="00675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385BBB" w:rsidRDefault="00385BBB" w:rsidP="001B6B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</w:p>
        </w:tc>
        <w:tc>
          <w:tcPr>
            <w:tcW w:w="122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Version</w:t>
            </w:r>
          </w:p>
        </w:tc>
        <w:tc>
          <w:tcPr>
            <w:tcW w:w="356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Author</w:t>
            </w:r>
          </w:p>
        </w:tc>
      </w:tr>
      <w:tr w:rsidR="00260CA0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6/18/15</w:t>
            </w:r>
          </w:p>
        </w:tc>
        <w:tc>
          <w:tcPr>
            <w:tcW w:w="122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356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Version</w:t>
            </w:r>
          </w:p>
        </w:tc>
        <w:tc>
          <w:tcPr>
            <w:tcW w:w="2394" w:type="dxa"/>
            <w:hideMark/>
          </w:tcPr>
          <w:p w:rsidR="00260CA0" w:rsidRDefault="003C7C7C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260CA0" w:rsidTr="00675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6/19/15</w:t>
            </w:r>
          </w:p>
        </w:tc>
        <w:tc>
          <w:tcPr>
            <w:tcW w:w="1224" w:type="dxa"/>
          </w:tcPr>
          <w:p w:rsidR="00260CA0" w:rsidRDefault="00260CA0" w:rsidP="00FB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FB641F">
              <w:rPr>
                <w:rFonts w:asciiTheme="majorHAnsi" w:hAnsiTheme="majorHAnsi"/>
              </w:rPr>
              <w:t>1</w:t>
            </w:r>
          </w:p>
        </w:tc>
        <w:tc>
          <w:tcPr>
            <w:tcW w:w="3564" w:type="dxa"/>
          </w:tcPr>
          <w:p w:rsidR="00260CA0" w:rsidRDefault="00260CA0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</w:t>
            </w:r>
          </w:p>
        </w:tc>
        <w:tc>
          <w:tcPr>
            <w:tcW w:w="2394" w:type="dxa"/>
          </w:tcPr>
          <w:p w:rsidR="00260CA0" w:rsidRDefault="003C7C7C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FB641F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641F" w:rsidRDefault="00FB641F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6/30/15</w:t>
            </w:r>
          </w:p>
        </w:tc>
        <w:tc>
          <w:tcPr>
            <w:tcW w:w="122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356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language/formatting</w:t>
            </w:r>
          </w:p>
        </w:tc>
        <w:tc>
          <w:tcPr>
            <w:tcW w:w="239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Christina Paleczka</w:t>
            </w:r>
          </w:p>
        </w:tc>
      </w:tr>
    </w:tbl>
    <w:p w:rsidR="00385BBB" w:rsidRDefault="00385BBB" w:rsidP="00385BBB">
      <w:pPr>
        <w:rPr>
          <w:rFonts w:asciiTheme="majorHAnsi" w:hAnsiTheme="majorHAnsi"/>
        </w:rPr>
      </w:pPr>
    </w:p>
    <w:p w:rsidR="000D0A60" w:rsidRPr="005D2498" w:rsidRDefault="00385BBB" w:rsidP="005D2498">
      <w:pPr>
        <w:rPr>
          <w:b/>
          <w:i/>
          <w:color w:val="365F91" w:themeColor="accent1" w:themeShade="BF"/>
          <w:sz w:val="32"/>
          <w:szCs w:val="32"/>
        </w:rPr>
      </w:pPr>
      <w:r w:rsidRPr="005D2498">
        <w:rPr>
          <w:b/>
          <w:i/>
          <w:color w:val="365F91" w:themeColor="accent1" w:themeShade="BF"/>
          <w:sz w:val="32"/>
          <w:szCs w:val="32"/>
        </w:rPr>
        <w:t>Intended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0D0A60" w:rsidTr="00080689">
        <w:trPr>
          <w:trHeight w:val="1187"/>
        </w:trPr>
        <w:tc>
          <w:tcPr>
            <w:tcW w:w="9347" w:type="dxa"/>
            <w:shd w:val="clear" w:color="auto" w:fill="C6D9F1" w:themeFill="text2" w:themeFillTint="33"/>
          </w:tcPr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Product Owner</w:t>
            </w:r>
          </w:p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Developer</w:t>
            </w:r>
          </w:p>
          <w:p w:rsidR="000D0A60" w:rsidRPr="00080689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Business Analysts</w:t>
            </w:r>
          </w:p>
        </w:tc>
      </w:tr>
    </w:tbl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</w:p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sdt>
      <w:sdtPr>
        <w:rPr>
          <w:color w:val="4F81BD"/>
        </w:rPr>
        <w:id w:val="-1177411827"/>
        <w:docPartObj>
          <w:docPartGallery w:val="Table of Contents"/>
          <w:docPartUnique/>
        </w:docPartObj>
      </w:sdtPr>
      <w:sdtEndPr>
        <w:rPr>
          <w:b/>
          <w:noProof/>
          <w:color w:val="0070C0"/>
        </w:rPr>
      </w:sdtEndPr>
      <w:sdtContent>
        <w:p w:rsidR="00F65631" w:rsidRPr="00202213" w:rsidRDefault="00F65631" w:rsidP="00F65631">
          <w:pPr>
            <w:keepNext/>
            <w:keepLines/>
            <w:pBdr>
              <w:bottom w:val="single" w:sz="4" w:space="1" w:color="3333CC"/>
            </w:pBdr>
            <w:tabs>
              <w:tab w:val="left" w:pos="720"/>
              <w:tab w:val="left" w:pos="1440"/>
            </w:tabs>
            <w:spacing w:before="480" w:after="0" w:line="276" w:lineRule="auto"/>
            <w:jc w:val="both"/>
            <w:rPr>
              <w:b/>
              <w:bCs/>
              <w:color w:val="0070C0"/>
            </w:rPr>
          </w:pPr>
          <w:r w:rsidRPr="00202213">
            <w:rPr>
              <w:b/>
              <w:bCs/>
              <w:color w:val="0070C0"/>
            </w:rPr>
            <w:t>Table of Contents</w:t>
          </w:r>
        </w:p>
        <w:p w:rsidR="00F65631" w:rsidRPr="00F65631" w:rsidRDefault="00F656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begin"/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instrText xml:space="preserve"> TOC \o "1-3" \h \z \u </w:instrText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separate"/>
          </w:r>
          <w:hyperlink w:anchor="_Toc423979313" w:history="1">
            <w:r w:rsidRPr="00F65631">
              <w:rPr>
                <w:rStyle w:val="Hyperlink"/>
                <w:noProof/>
                <w:color w:val="0070C0"/>
              </w:rPr>
              <w:t>Revision History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_Toc423979313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1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4" w:history="1">
            <w:r w:rsidR="00F65631" w:rsidRPr="00F65631">
              <w:rPr>
                <w:rStyle w:val="Hyperlink"/>
                <w:noProof/>
                <w:color w:val="0070C0"/>
              </w:rPr>
              <w:t>Decomposition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_Toc423979314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5" w:history="1">
            <w:r w:rsidR="00F65631" w:rsidRPr="00F65631">
              <w:rPr>
                <w:rStyle w:val="Hyperlink"/>
                <w:noProof/>
                <w:color w:val="0070C0"/>
              </w:rPr>
              <w:t>User Interface (UI) Controls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_Toc423979315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6" w:history="1">
            <w:r w:rsidR="00F65631" w:rsidRPr="00F65631">
              <w:rPr>
                <w:rStyle w:val="Hyperlink"/>
                <w:noProof/>
                <w:color w:val="0070C0"/>
              </w:rPr>
              <w:t>Architectural Runway Dependencies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_Toc423979316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7" w:history="1">
            <w:r w:rsidR="00F65631" w:rsidRPr="00F65631">
              <w:rPr>
                <w:rStyle w:val="Hyperlink"/>
                <w:noProof/>
                <w:color w:val="0070C0"/>
              </w:rPr>
              <w:t>Third Party Frameworks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_Toc423979317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8" w:history="1">
            <w:r w:rsidR="00F65631" w:rsidRPr="00F65631">
              <w:rPr>
                <w:rStyle w:val="Hyperlink"/>
                <w:noProof/>
                <w:color w:val="0070C0"/>
              </w:rPr>
              <w:t>Data Access and Storage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_Toc423979318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9" w:history="1">
            <w:r w:rsidR="00F65631" w:rsidRPr="00F65631">
              <w:rPr>
                <w:rStyle w:val="Hyperlink"/>
                <w:noProof/>
                <w:color w:val="0070C0"/>
              </w:rPr>
              <w:t>Interfaces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_Toc423979319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6F08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20" w:history="1">
            <w:r w:rsidR="00F65631" w:rsidRPr="00F65631">
              <w:rPr>
                <w:rStyle w:val="Hyperlink"/>
                <w:noProof/>
                <w:color w:val="0070C0"/>
              </w:rPr>
              <w:t>Environment Dependencies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_Toc423979320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5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Default="00F65631" w:rsidP="00F65631">
          <w:pPr>
            <w:spacing w:after="200" w:line="276" w:lineRule="auto"/>
            <w:jc w:val="both"/>
            <w:rPr>
              <w:b/>
              <w:noProof/>
              <w:color w:val="0070C0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end"/>
          </w:r>
        </w:p>
      </w:sdtContent>
    </w:sdt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</w:p>
    <w:p w:rsidR="00FB641F" w:rsidRDefault="00FB641F" w:rsidP="00F7792B">
      <w:pPr>
        <w:rPr>
          <w:b/>
          <w:i/>
          <w:color w:val="1F497D" w:themeColor="text2"/>
          <w:sz w:val="32"/>
          <w:szCs w:val="32"/>
        </w:rPr>
      </w:pPr>
    </w:p>
    <w:p w:rsidR="00AA6229" w:rsidRPr="00F7792B" w:rsidRDefault="00DE6DDB" w:rsidP="00F7792B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1.0 </w:t>
      </w:r>
      <w:r w:rsidR="003C7C7C" w:rsidRPr="004736E6">
        <w:rPr>
          <w:b/>
          <w:i/>
          <w:color w:val="1F497D" w:themeColor="text2"/>
          <w:sz w:val="32"/>
          <w:szCs w:val="32"/>
        </w:rPr>
        <w:t>Technical Approach</w:t>
      </w:r>
    </w:p>
    <w:p w:rsidR="00AA6229" w:rsidRDefault="00AA6229" w:rsidP="003C7C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Exhibit 1 </w:t>
      </w:r>
      <w:r w:rsidR="00FB641F">
        <w:rPr>
          <w:color w:val="000000"/>
        </w:rPr>
        <w:t xml:space="preserve">depicts </w:t>
      </w:r>
      <w:r>
        <w:rPr>
          <w:color w:val="000000"/>
        </w:rPr>
        <w:t>a high</w:t>
      </w:r>
      <w:r w:rsidR="00FB641F">
        <w:rPr>
          <w:color w:val="000000"/>
        </w:rPr>
        <w:t>-</w:t>
      </w:r>
      <w:r>
        <w:rPr>
          <w:color w:val="000000"/>
        </w:rPr>
        <w:t xml:space="preserve">level technical architecture </w:t>
      </w:r>
      <w:r w:rsidR="00FB641F">
        <w:rPr>
          <w:color w:val="000000"/>
        </w:rPr>
        <w:t xml:space="preserve">diagram </w:t>
      </w:r>
      <w:r>
        <w:rPr>
          <w:color w:val="000000"/>
        </w:rPr>
        <w:t>of the</w:t>
      </w:r>
      <w:r w:rsidR="009D3767">
        <w:rPr>
          <w:color w:val="000000"/>
        </w:rPr>
        <w:t xml:space="preserve"> myMedications Application</w:t>
      </w:r>
      <w:r w:rsidR="00920C40">
        <w:rPr>
          <w:color w:val="000000"/>
        </w:rPr>
        <w:t xml:space="preserve"> </w:t>
      </w:r>
      <w:r>
        <w:rPr>
          <w:color w:val="000000"/>
        </w:rPr>
        <w:t>deployed in the Amazon Web Services (AWS) cloud</w:t>
      </w:r>
      <w:r w:rsidR="00FB641F">
        <w:rPr>
          <w:color w:val="000000"/>
        </w:rPr>
        <w:t>,</w:t>
      </w:r>
      <w:r w:rsidR="00F7792B">
        <w:rPr>
          <w:color w:val="000000"/>
        </w:rPr>
        <w:t xml:space="preserve"> which provides Infrastructure as a Service (IaaS) cloud infrastructure</w:t>
      </w:r>
      <w:r>
        <w:rPr>
          <w:color w:val="000000"/>
        </w:rPr>
        <w:t>.</w:t>
      </w:r>
    </w:p>
    <w:p w:rsidR="00F7792B" w:rsidRDefault="00D557EA" w:rsidP="00920C4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color w:val="000000"/>
        </w:rPr>
        <w:pict w14:anchorId="412D8FE9">
          <v:shape id="_x0000_i1025" type="#_x0000_t75" style="width:468pt;height:298.5pt">
            <v:imagedata r:id="rId9" o:title="high level arch"/>
          </v:shape>
        </w:pict>
      </w:r>
    </w:p>
    <w:p w:rsidR="00AA6229" w:rsidRDefault="00F7792B" w:rsidP="00920C40">
      <w:pPr>
        <w:pStyle w:val="Caption"/>
        <w:jc w:val="center"/>
        <w:rPr>
          <w:rFonts w:ascii="Times New Roman Bold" w:hAnsi="Times New Roman Bold"/>
          <w:b/>
          <w:color w:val="4F6228" w:themeColor="accent3" w:themeShade="80"/>
          <w:sz w:val="20"/>
          <w:szCs w:val="20"/>
        </w:rPr>
      </w:pP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 xml:space="preserve">Exhibit 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begin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instrText xml:space="preserve"> SEQ Figure \* ARABIC </w:instrTex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separate"/>
      </w:r>
      <w:r w:rsidR="002905A0">
        <w:rPr>
          <w:rFonts w:ascii="Times New Roman Bold" w:hAnsi="Times New Roman Bold"/>
          <w:b/>
          <w:noProof/>
          <w:color w:val="4F6228" w:themeColor="accent3" w:themeShade="80"/>
          <w:sz w:val="20"/>
          <w:szCs w:val="20"/>
        </w:rPr>
        <w:t>1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end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: A High</w:t>
      </w:r>
      <w:r w:rsidR="00FB641F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-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Level View of the Logical Architecture and its associated components</w:t>
      </w:r>
    </w:p>
    <w:p w:rsidR="0024059D" w:rsidRDefault="0024059D" w:rsidP="0024059D">
      <w:r>
        <w:t xml:space="preserve">The </w:t>
      </w:r>
      <w:r w:rsidR="00802A34">
        <w:t>myMedications</w:t>
      </w:r>
      <w:r>
        <w:t xml:space="preserve"> application is a three tier application with a presentation layer using </w:t>
      </w:r>
      <w:r w:rsidR="0029027F">
        <w:t>j</w:t>
      </w:r>
      <w:r w:rsidR="00802A34">
        <w:t>Query, Bootstrap, CSS and HTML-</w:t>
      </w:r>
      <w:r>
        <w:t xml:space="preserve">5 technologies for </w:t>
      </w:r>
      <w:r w:rsidR="001B6923">
        <w:t>front</w:t>
      </w:r>
      <w:r w:rsidR="00FB641F">
        <w:t>-</w:t>
      </w:r>
      <w:r w:rsidR="001B6923">
        <w:t xml:space="preserve">end design. Bootstrap and </w:t>
      </w:r>
      <w:r w:rsidR="00FB641F">
        <w:t>jQ</w:t>
      </w:r>
      <w:r w:rsidR="001B6923">
        <w:t xml:space="preserve">uery </w:t>
      </w:r>
      <w:r w:rsidR="00FB641F">
        <w:t>were selected</w:t>
      </w:r>
      <w:r w:rsidR="001B6923">
        <w:t xml:space="preserve"> to facilitate </w:t>
      </w:r>
      <w:r w:rsidR="00802A34">
        <w:t xml:space="preserve">a </w:t>
      </w:r>
      <w:r w:rsidR="001B6923">
        <w:t>Responsive</w:t>
      </w:r>
      <w:r w:rsidR="00802A34">
        <w:t>, User Centric</w:t>
      </w:r>
      <w:r w:rsidR="001B6923">
        <w:t xml:space="preserve"> Design.</w:t>
      </w:r>
      <w:r w:rsidR="005F5058">
        <w:t xml:space="preserve"> We validate</w:t>
      </w:r>
      <w:r w:rsidR="00FB641F">
        <w:t>d</w:t>
      </w:r>
      <w:r w:rsidR="005F5058">
        <w:t xml:space="preserve"> the user interaction and user interface questions by presenting wireframes to the Product Owner.</w:t>
      </w:r>
    </w:p>
    <w:p w:rsidR="005F5058" w:rsidRDefault="005F5058" w:rsidP="0024059D">
      <w:r>
        <w:t xml:space="preserve">The </w:t>
      </w:r>
      <w:r w:rsidR="00802A34">
        <w:t>a</w:t>
      </w:r>
      <w:r>
        <w:t xml:space="preserve">pplication </w:t>
      </w:r>
      <w:r w:rsidR="00FB641F">
        <w:t>utilizes</w:t>
      </w:r>
      <w:r>
        <w:t xml:space="preserve"> </w:t>
      </w:r>
      <w:r w:rsidR="00802A34">
        <w:t>Bamboo for c</w:t>
      </w:r>
      <w:r>
        <w:t xml:space="preserve">ontinuous </w:t>
      </w:r>
      <w:r w:rsidR="00802A34">
        <w:t>i</w:t>
      </w:r>
      <w:r>
        <w:t xml:space="preserve">ntegration and </w:t>
      </w:r>
      <w:r w:rsidR="00802A34">
        <w:t>d</w:t>
      </w:r>
      <w:r>
        <w:t>eployment</w:t>
      </w:r>
      <w:r w:rsidR="00802A34">
        <w:t>.</w:t>
      </w:r>
      <w:r>
        <w:t xml:space="preserve"> </w:t>
      </w:r>
      <w:r w:rsidR="00802A34">
        <w:t>The myMedications application is built on Bamboo (using Apache Maven) and performs</w:t>
      </w:r>
      <w:r>
        <w:t xml:space="preserve"> automated </w:t>
      </w:r>
      <w:r w:rsidR="00802A34">
        <w:t>s</w:t>
      </w:r>
      <w:r>
        <w:t xml:space="preserve">tatic </w:t>
      </w:r>
      <w:r w:rsidR="00802A34">
        <w:t>a</w:t>
      </w:r>
      <w:r>
        <w:t>nalysis</w:t>
      </w:r>
      <w:r w:rsidR="00802A34">
        <w:t xml:space="preserve"> using </w:t>
      </w:r>
      <w:r>
        <w:t xml:space="preserve">Find Bugs, </w:t>
      </w:r>
      <w:r w:rsidR="00802A34">
        <w:t>J</w:t>
      </w:r>
      <w:r w:rsidR="0029027F">
        <w:t>U</w:t>
      </w:r>
      <w:r w:rsidR="00802A34">
        <w:t>nit t</w:t>
      </w:r>
      <w:r>
        <w:t>ests,</w:t>
      </w:r>
      <w:r w:rsidR="00802A34">
        <w:t xml:space="preserve"> and</w:t>
      </w:r>
      <w:r>
        <w:t xml:space="preserve"> Selenium tests as part of the continuous integration and deployment process. </w:t>
      </w:r>
      <w:r w:rsidR="00FB641F">
        <w:t>Upon s</w:t>
      </w:r>
      <w:r>
        <w:t>uccessful build</w:t>
      </w:r>
      <w:r w:rsidR="00FB641F">
        <w:t xml:space="preserve"> completion</w:t>
      </w:r>
      <w:r>
        <w:t xml:space="preserve">, the software </w:t>
      </w:r>
      <w:r w:rsidR="00802A34">
        <w:t>i</w:t>
      </w:r>
      <w:r>
        <w:t>s automatically deployed</w:t>
      </w:r>
      <w:r w:rsidR="00802A34">
        <w:t xml:space="preserve"> onto a running Docker container-containing running instances of Apache Tomcat and MongoDB-located in the </w:t>
      </w:r>
      <w:r>
        <w:t>AWS cloud</w:t>
      </w:r>
      <w:r w:rsidR="00802A34">
        <w:t>. A</w:t>
      </w:r>
      <w:r>
        <w:t xml:space="preserve"> </w:t>
      </w:r>
      <w:r w:rsidR="00802A34">
        <w:t>c</w:t>
      </w:r>
      <w:r>
        <w:t xml:space="preserve">ontinuous </w:t>
      </w:r>
      <w:r w:rsidR="00802A34">
        <w:t>m</w:t>
      </w:r>
      <w:r>
        <w:t xml:space="preserve">onitoring </w:t>
      </w:r>
      <w:r w:rsidR="00802A34">
        <w:t>s</w:t>
      </w:r>
      <w:r>
        <w:t xml:space="preserve">erver </w:t>
      </w:r>
      <w:r w:rsidR="00802A34">
        <w:t xml:space="preserve">running Nagios </w:t>
      </w:r>
      <w:r>
        <w:t>provide</w:t>
      </w:r>
      <w:r w:rsidR="00802A34">
        <w:t>s continuous monitoring of the a</w:t>
      </w:r>
      <w:r>
        <w:t>pplication, in addition to the continuous monitoring of the infrastructure which is provided as part of the Amazon AWS infrastructure.</w:t>
      </w:r>
    </w:p>
    <w:p w:rsidR="00DB6424" w:rsidRDefault="00DB6424" w:rsidP="0024059D">
      <w:r>
        <w:t xml:space="preserve">The </w:t>
      </w:r>
      <w:r w:rsidR="0029027F">
        <w:t>d</w:t>
      </w:r>
      <w:r>
        <w:t xml:space="preserve">ata for the </w:t>
      </w:r>
      <w:r w:rsidR="0029027F">
        <w:t xml:space="preserve">myMedications </w:t>
      </w:r>
      <w:r>
        <w:t xml:space="preserve">application is obtained through RESTful web services calls to the FDA API </w:t>
      </w:r>
      <w:r w:rsidR="00802A34">
        <w:t>located at</w:t>
      </w:r>
      <w:r>
        <w:t xml:space="preserve"> </w:t>
      </w:r>
      <w:hyperlink r:id="rId10" w:history="1">
        <w:r w:rsidRPr="00311757">
          <w:rPr>
            <w:rStyle w:val="Hyperlink"/>
          </w:rPr>
          <w:t>https://open.fda.gov</w:t>
        </w:r>
      </w:hyperlink>
      <w:r w:rsidR="00FB641F">
        <w:rPr>
          <w:rStyle w:val="Hyperlink"/>
        </w:rPr>
        <w:t>.</w:t>
      </w:r>
      <w:r w:rsidR="00AE5819">
        <w:rPr>
          <w:rStyle w:val="Hyperlink"/>
        </w:rPr>
        <w:t xml:space="preserve"> </w:t>
      </w:r>
      <w:r w:rsidR="00AE5819">
        <w:t xml:space="preserve">The </w:t>
      </w:r>
      <w:r w:rsidR="00FB641F">
        <w:t xml:space="preserve">required </w:t>
      </w:r>
      <w:r w:rsidR="00AE5819">
        <w:t xml:space="preserve">data </w:t>
      </w:r>
      <w:r w:rsidR="00FB641F">
        <w:t>may</w:t>
      </w:r>
      <w:r w:rsidR="00AE5819">
        <w:t xml:space="preserve"> be sourced from </w:t>
      </w:r>
      <w:hyperlink r:id="rId11" w:history="1">
        <w:r w:rsidR="00AE5819" w:rsidRPr="00CA19E7">
          <w:rPr>
            <w:rStyle w:val="Hyperlink"/>
          </w:rPr>
          <w:t>https://api.fda.gov/drug</w:t>
        </w:r>
      </w:hyperlink>
      <w:r w:rsidR="00AE5819">
        <w:t xml:space="preserve">. The data exchange format </w:t>
      </w:r>
      <w:r w:rsidR="00FB641F">
        <w:t>is</w:t>
      </w:r>
      <w:r w:rsidR="00AE5819">
        <w:t xml:space="preserve"> JSON.</w:t>
      </w:r>
    </w:p>
    <w:p w:rsidR="00FB641F" w:rsidRDefault="00FB641F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lastRenderedPageBreak/>
        <w:t xml:space="preserve">2.0 </w:t>
      </w:r>
      <w:r w:rsidR="003C7C7C" w:rsidRPr="004736E6">
        <w:rPr>
          <w:b/>
          <w:i/>
          <w:color w:val="1F497D" w:themeColor="text2"/>
          <w:sz w:val="32"/>
          <w:szCs w:val="32"/>
        </w:rPr>
        <w:t>Development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4" w:name="_Toc423979314"/>
      <w:r w:rsidRPr="00F235D1">
        <w:rPr>
          <w:rFonts w:ascii="Times New Roman" w:hAnsi="Times New Roman" w:cs="Times New Roman"/>
          <w:i/>
          <w:sz w:val="28"/>
          <w:szCs w:val="28"/>
        </w:rPr>
        <w:t>Decomposition</w:t>
      </w:r>
      <w:bookmarkEnd w:id="4"/>
    </w:p>
    <w:p w:rsidR="00920C40" w:rsidRPr="00F65631" w:rsidRDefault="009D3767" w:rsidP="00F65631">
      <w:r w:rsidRPr="00F65631">
        <w:t xml:space="preserve">The application </w:t>
      </w:r>
      <w:r w:rsidR="00802A34" w:rsidRPr="00F65631">
        <w:t>is</w:t>
      </w:r>
      <w:r w:rsidRPr="00F65631">
        <w:t xml:space="preserve"> decomposed as a</w:t>
      </w:r>
      <w:r w:rsidR="00802A34" w:rsidRPr="00F65631">
        <w:t xml:space="preserve"> typical</w:t>
      </w:r>
      <w:r w:rsidRPr="00F65631">
        <w:t xml:space="preserve"> three tier application using the MVC pattern. The front end UI use</w:t>
      </w:r>
      <w:r w:rsidR="00802A34" w:rsidRPr="00F65631">
        <w:t>s</w:t>
      </w:r>
      <w:r w:rsidRPr="00F65631">
        <w:t xml:space="preserve"> a responsive </w:t>
      </w:r>
      <w:r w:rsidR="00802A34" w:rsidRPr="00F65631">
        <w:t>design approach using Bootstrap</w:t>
      </w:r>
      <w:r w:rsidRPr="00F65631">
        <w:t xml:space="preserve"> related technologies</w:t>
      </w:r>
      <w:r w:rsidR="00802A34" w:rsidRPr="00F65631">
        <w:t xml:space="preserve"> and navigation views based on Spring MVC</w:t>
      </w:r>
      <w:r w:rsidRPr="00F65631">
        <w:t xml:space="preserve">. The middleware </w:t>
      </w:r>
      <w:r w:rsidR="00802A34" w:rsidRPr="00F65631">
        <w:t>uses model (data) components from the</w:t>
      </w:r>
      <w:r w:rsidRPr="00F65631">
        <w:t xml:space="preserve"> Spring MVC</w:t>
      </w:r>
      <w:r w:rsidR="00802A34" w:rsidRPr="00F65631">
        <w:t xml:space="preserve"> implementation.</w:t>
      </w:r>
      <w:r w:rsidRPr="00F65631">
        <w:t xml:space="preserve"> </w:t>
      </w:r>
      <w:r w:rsidR="00802A34" w:rsidRPr="00F65631">
        <w:t>T</w:t>
      </w:r>
      <w:r w:rsidRPr="00F65631">
        <w:t xml:space="preserve">he backend </w:t>
      </w:r>
      <w:r w:rsidR="00802A34" w:rsidRPr="00F65631">
        <w:t>stores and retrieves data from</w:t>
      </w:r>
      <w:r w:rsidRPr="00F65631">
        <w:t xml:space="preserve"> a MongoDB store.</w:t>
      </w:r>
      <w:r w:rsidR="00920C40" w:rsidRPr="00F65631">
        <w:t xml:space="preserve"> </w:t>
      </w:r>
      <w:r w:rsidR="00802A34" w:rsidRPr="00F65631">
        <w:t xml:space="preserve"> </w:t>
      </w:r>
      <w:r w:rsidRPr="00F65631">
        <w:t xml:space="preserve">The application </w:t>
      </w:r>
      <w:r w:rsidR="00802A34" w:rsidRPr="00F65631">
        <w:t>is</w:t>
      </w:r>
      <w:r w:rsidRPr="00F65631">
        <w:t xml:space="preserve"> containerized using Docker and deployed on the AWS, Infrastructure as a Service (IaaS).</w:t>
      </w:r>
    </w:p>
    <w:p w:rsidR="003C7C7C" w:rsidRPr="00F235D1" w:rsidRDefault="00733773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5" w:name="_Toc423979315"/>
      <w:r>
        <w:rPr>
          <w:rFonts w:ascii="Times New Roman" w:hAnsi="Times New Roman" w:cs="Times New Roman"/>
          <w:i/>
          <w:sz w:val="28"/>
          <w:szCs w:val="28"/>
        </w:rPr>
        <w:t>User Interface (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>UI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 xml:space="preserve"> Controls</w:t>
      </w:r>
      <w:bookmarkEnd w:id="5"/>
    </w:p>
    <w:p w:rsidR="00DB6424" w:rsidRPr="004736E6" w:rsidRDefault="00DB6424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The </w:t>
      </w:r>
      <w:r w:rsidR="0029027F">
        <w:rPr>
          <w:iCs/>
          <w:color w:val="000000"/>
        </w:rPr>
        <w:t xml:space="preserve">myMedications </w:t>
      </w:r>
      <w:r>
        <w:rPr>
          <w:iCs/>
          <w:color w:val="000000"/>
        </w:rPr>
        <w:t xml:space="preserve">User </w:t>
      </w:r>
      <w:r w:rsidR="00FB641F">
        <w:rPr>
          <w:iCs/>
          <w:color w:val="000000"/>
        </w:rPr>
        <w:t>I</w:t>
      </w:r>
      <w:r>
        <w:rPr>
          <w:iCs/>
          <w:color w:val="000000"/>
        </w:rPr>
        <w:t>nterface</w:t>
      </w:r>
      <w:r w:rsidR="00FB641F">
        <w:rPr>
          <w:iCs/>
          <w:color w:val="000000"/>
        </w:rPr>
        <w:t xml:space="preserve"> (UI)</w:t>
      </w:r>
      <w:r>
        <w:rPr>
          <w:iCs/>
          <w:color w:val="000000"/>
        </w:rPr>
        <w:t xml:space="preserve"> </w:t>
      </w:r>
      <w:r w:rsidR="00FB641F">
        <w:rPr>
          <w:iCs/>
          <w:color w:val="000000"/>
        </w:rPr>
        <w:t>is</w:t>
      </w:r>
      <w:r>
        <w:rPr>
          <w:iCs/>
          <w:color w:val="000000"/>
        </w:rPr>
        <w:t xml:space="preserve"> built using Human Centric design </w:t>
      </w:r>
      <w:r w:rsidR="00802A34">
        <w:rPr>
          <w:iCs/>
          <w:color w:val="000000"/>
        </w:rPr>
        <w:t>principles</w:t>
      </w:r>
      <w:r>
        <w:rPr>
          <w:iCs/>
          <w:color w:val="000000"/>
        </w:rPr>
        <w:t xml:space="preserve"> and responsive designs to support multiple modalities and multiple devices, such as Android,</w:t>
      </w:r>
      <w:r w:rsidR="00DC4226">
        <w:rPr>
          <w:iCs/>
          <w:color w:val="000000"/>
        </w:rPr>
        <w:t xml:space="preserve"> </w:t>
      </w:r>
      <w:r>
        <w:rPr>
          <w:iCs/>
          <w:color w:val="000000"/>
        </w:rPr>
        <w:t>iOS Tablets</w:t>
      </w:r>
      <w:r w:rsidR="00802A34">
        <w:rPr>
          <w:iCs/>
          <w:color w:val="000000"/>
        </w:rPr>
        <w:t xml:space="preserve"> and</w:t>
      </w:r>
      <w:r>
        <w:rPr>
          <w:iCs/>
          <w:color w:val="000000"/>
        </w:rPr>
        <w:t xml:space="preserve"> mobile phones. Primarily HTML5</w:t>
      </w:r>
      <w:r w:rsidR="00802A34">
        <w:rPr>
          <w:iCs/>
          <w:color w:val="000000"/>
        </w:rPr>
        <w:t xml:space="preserve"> and Bootstrap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(</w:t>
      </w:r>
      <w:r>
        <w:rPr>
          <w:iCs/>
          <w:color w:val="000000"/>
        </w:rPr>
        <w:t>CSS</w:t>
      </w:r>
      <w:r w:rsidR="00802A34">
        <w:rPr>
          <w:iCs/>
          <w:color w:val="000000"/>
        </w:rPr>
        <w:t>+</w:t>
      </w:r>
      <w:r>
        <w:rPr>
          <w:iCs/>
          <w:color w:val="000000"/>
        </w:rPr>
        <w:t xml:space="preserve">, </w:t>
      </w:r>
      <w:r w:rsidR="00DC4226">
        <w:rPr>
          <w:iCs/>
          <w:color w:val="000000"/>
        </w:rPr>
        <w:t>j</w:t>
      </w:r>
      <w:r>
        <w:rPr>
          <w:iCs/>
          <w:color w:val="000000"/>
        </w:rPr>
        <w:t>Query</w:t>
      </w:r>
      <w:r w:rsidR="00802A34">
        <w:rPr>
          <w:iCs/>
          <w:color w:val="000000"/>
        </w:rPr>
        <w:t>)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are</w:t>
      </w:r>
      <w:r>
        <w:rPr>
          <w:iCs/>
          <w:color w:val="000000"/>
        </w:rPr>
        <w:t xml:space="preserve"> used for the presentation layer design.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6" w:name="_Toc423979316"/>
      <w:r w:rsidRPr="00F235D1">
        <w:rPr>
          <w:rFonts w:ascii="Times New Roman" w:hAnsi="Times New Roman" w:cs="Times New Roman"/>
          <w:i/>
          <w:sz w:val="28"/>
          <w:szCs w:val="28"/>
        </w:rPr>
        <w:t>Architectural Runway Dependencies</w:t>
      </w:r>
      <w:bookmarkEnd w:id="6"/>
    </w:p>
    <w:p w:rsidR="003C7C7C" w:rsidRPr="004736E6" w:rsidRDefault="009D3767" w:rsidP="003C7C7C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>There are no Dependencies identified in this epic.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7" w:name="_Toc423979317"/>
      <w:r w:rsidRPr="00F235D1">
        <w:rPr>
          <w:rFonts w:ascii="Times New Roman" w:hAnsi="Times New Roman" w:cs="Times New Roman"/>
          <w:i/>
          <w:sz w:val="28"/>
          <w:szCs w:val="28"/>
        </w:rPr>
        <w:t>Third Party Frameworks</w:t>
      </w:r>
      <w:bookmarkEnd w:id="7"/>
    </w:p>
    <w:p w:rsidR="009D3767" w:rsidRDefault="009D3767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See section </w:t>
      </w:r>
      <w:r w:rsidR="00802A34">
        <w:rPr>
          <w:iCs/>
          <w:color w:val="000000"/>
        </w:rPr>
        <w:t xml:space="preserve">4 </w:t>
      </w:r>
      <w:r>
        <w:rPr>
          <w:iCs/>
          <w:color w:val="000000"/>
        </w:rPr>
        <w:t>on Reusable components.</w:t>
      </w:r>
    </w:p>
    <w:p w:rsidR="003C7C7C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8" w:name="_Toc423979318"/>
      <w:r w:rsidRPr="00F235D1">
        <w:rPr>
          <w:rFonts w:ascii="Times New Roman" w:hAnsi="Times New Roman" w:cs="Times New Roman"/>
          <w:i/>
          <w:sz w:val="28"/>
          <w:szCs w:val="28"/>
        </w:rPr>
        <w:t>Data Access and Storage</w:t>
      </w:r>
      <w:bookmarkEnd w:id="8"/>
    </w:p>
    <w:p w:rsidR="00267439" w:rsidRPr="00267439" w:rsidRDefault="00802A34" w:rsidP="00267439">
      <w:r>
        <w:t>U</w:t>
      </w:r>
      <w:r w:rsidR="00267439">
        <w:t xml:space="preserve">ser data </w:t>
      </w:r>
      <w:r>
        <w:t xml:space="preserve">is persisted </w:t>
      </w:r>
      <w:r w:rsidR="00267439">
        <w:t xml:space="preserve">in the MongoDB. Adequate </w:t>
      </w:r>
      <w:r w:rsidR="00DC4226">
        <w:t>s</w:t>
      </w:r>
      <w:r w:rsidR="00267439">
        <w:t xml:space="preserve">torage </w:t>
      </w:r>
      <w:r w:rsidR="00DC4226">
        <w:t>was</w:t>
      </w:r>
      <w:r w:rsidR="00267439">
        <w:t xml:space="preserve"> provisioned to meet the estimated number of users. Encryption of </w:t>
      </w:r>
      <w:r w:rsidR="00DC4226">
        <w:t>d</w:t>
      </w:r>
      <w:r w:rsidR="00C07DBF">
        <w:t>ata</w:t>
      </w:r>
      <w:r>
        <w:t xml:space="preserve"> will be implemented in a later version</w:t>
      </w:r>
      <w:r w:rsidR="00267439">
        <w:t>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9" w:name="_Toc423979319"/>
      <w:r w:rsidRPr="00F235D1">
        <w:rPr>
          <w:rFonts w:ascii="Times New Roman" w:hAnsi="Times New Roman" w:cs="Times New Roman"/>
          <w:i/>
          <w:sz w:val="28"/>
          <w:szCs w:val="28"/>
        </w:rPr>
        <w:t>Interfaces</w:t>
      </w:r>
      <w:bookmarkEnd w:id="9"/>
    </w:p>
    <w:p w:rsidR="003C7C7C" w:rsidRDefault="00D81CEA" w:rsidP="003C7C7C">
      <w:r>
        <w:rPr>
          <w:iCs/>
          <w:color w:val="000000"/>
        </w:rPr>
        <w:t>We use</w:t>
      </w:r>
      <w:r w:rsidR="00DC4226">
        <w:rPr>
          <w:iCs/>
          <w:color w:val="000000"/>
        </w:rPr>
        <w:t>d</w:t>
      </w:r>
      <w:r>
        <w:rPr>
          <w:iCs/>
          <w:color w:val="000000"/>
        </w:rPr>
        <w:t xml:space="preserve"> the RESTful API from </w:t>
      </w:r>
      <w:hyperlink r:id="rId12" w:history="1">
        <w:r w:rsidRPr="00311757">
          <w:rPr>
            <w:rStyle w:val="Hyperlink"/>
          </w:rPr>
          <w:t>https://open.fda.gov</w:t>
        </w:r>
      </w:hyperlink>
      <w:r>
        <w:t xml:space="preserve">. </w:t>
      </w:r>
      <w:r w:rsidR="00802A34" w:rsidRPr="00802A34">
        <w:t>Searching of the FDA data is limited to the restrictions imposed by the FDA API.  It is also limited to the ‘contents’ of the data—most data fields contain free-text and do not follow a set format.</w:t>
      </w:r>
    </w:p>
    <w:p w:rsidR="003B4368" w:rsidRDefault="003B4368" w:rsidP="00D81CEA"/>
    <w:p w:rsidR="00D81CEA" w:rsidRDefault="00DE6DDB" w:rsidP="00D81CEA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3.0 </w:t>
      </w:r>
      <w:r w:rsidR="003C7C7C" w:rsidRPr="004736E6">
        <w:rPr>
          <w:b/>
          <w:i/>
          <w:color w:val="1F497D" w:themeColor="text2"/>
          <w:sz w:val="32"/>
          <w:szCs w:val="32"/>
        </w:rPr>
        <w:t>Testing Concerns</w:t>
      </w:r>
    </w:p>
    <w:p w:rsidR="003C7C7C" w:rsidRPr="00D81CEA" w:rsidRDefault="00DC4226" w:rsidP="00D81CEA">
      <w:pPr>
        <w:rPr>
          <w:color w:val="1F497D" w:themeColor="text2"/>
          <w:sz w:val="32"/>
          <w:szCs w:val="32"/>
        </w:rPr>
      </w:pPr>
      <w:r>
        <w:t xml:space="preserve">One testing concern </w:t>
      </w:r>
      <w:r w:rsidR="00802A34">
        <w:t>centered on if</w:t>
      </w:r>
      <w:r w:rsidR="00D81CEA">
        <w:t xml:space="preserve"> testing in</w:t>
      </w:r>
      <w:r w:rsidR="00802A34">
        <w:t xml:space="preserve"> a Mobile emulator</w:t>
      </w:r>
      <w:r w:rsidR="00D81CEA">
        <w:t xml:space="preserve"> </w:t>
      </w:r>
      <w:r>
        <w:t xml:space="preserve">would </w:t>
      </w:r>
      <w:r w:rsidR="00D81CEA">
        <w:t xml:space="preserve">be sufficient. </w:t>
      </w:r>
      <w:r w:rsidR="00F3335B">
        <w:t xml:space="preserve"> The testing</w:t>
      </w:r>
      <w:r>
        <w:t xml:space="preserve"> concern is that this</w:t>
      </w:r>
      <w:r w:rsidR="00F3335B">
        <w:t xml:space="preserve"> may not be completely comprehensive since Mobile Device Management (MDM) interactions </w:t>
      </w:r>
      <w:r>
        <w:t xml:space="preserve">were </w:t>
      </w:r>
      <w:r w:rsidR="00F3335B">
        <w:t>not tested.</w:t>
      </w:r>
      <w:r w:rsidR="00802A34" w:rsidRPr="00802A34">
        <w:t xml:space="preserve"> To help satisfy the concern, we also tested the application on various versions of </w:t>
      </w:r>
      <w:r w:rsidR="00733773">
        <w:t>A</w:t>
      </w:r>
      <w:r w:rsidR="00802A34" w:rsidRPr="00802A34">
        <w:t>ndroid-based phones and iOS devices</w:t>
      </w:r>
      <w:r w:rsidR="00802A34">
        <w:t>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4.0 </w:t>
      </w:r>
      <w:r w:rsidR="003C7C7C" w:rsidRPr="004736E6">
        <w:rPr>
          <w:b/>
          <w:i/>
          <w:color w:val="1F497D" w:themeColor="text2"/>
          <w:sz w:val="32"/>
          <w:szCs w:val="32"/>
        </w:rPr>
        <w:t>Reusable Components</w:t>
      </w:r>
    </w:p>
    <w:p w:rsidR="003C7C7C" w:rsidRDefault="003C7C7C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6DDB" w:rsidTr="00DE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Component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Functionality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License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Apache Tomcat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Application Server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 xml:space="preserve">Spring </w:t>
            </w:r>
            <w:r w:rsidR="00510BE3">
              <w:rPr>
                <w:b w:val="0"/>
                <w:iCs/>
              </w:rPr>
              <w:t xml:space="preserve">Web </w:t>
            </w:r>
            <w:r w:rsidR="008B75B6">
              <w:rPr>
                <w:b w:val="0"/>
                <w:iCs/>
              </w:rPr>
              <w:t xml:space="preserve"> MVC</w:t>
            </w:r>
          </w:p>
        </w:tc>
        <w:tc>
          <w:tcPr>
            <w:tcW w:w="3192" w:type="dxa"/>
          </w:tcPr>
          <w:p w:rsidR="00DE6DDB" w:rsidRDefault="00802A34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Presentation/Middleware F</w:t>
            </w:r>
            <w:r w:rsidR="00DE6DDB">
              <w:rPr>
                <w:iCs/>
                <w:color w:val="000000"/>
              </w:rPr>
              <w:t>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Bootstrap</w:t>
            </w:r>
            <w:r w:rsidR="00510BE3">
              <w:rPr>
                <w:b w:val="0"/>
                <w:iCs/>
              </w:rPr>
              <w:t>, jQuery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6553B3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553B3" w:rsidRP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6553B3">
              <w:rPr>
                <w:b w:val="0"/>
                <w:iCs/>
              </w:rPr>
              <w:t>Morphia</w:t>
            </w:r>
          </w:p>
        </w:tc>
        <w:tc>
          <w:tcPr>
            <w:tcW w:w="3192" w:type="dxa"/>
          </w:tcPr>
          <w:p w:rsidR="006553B3" w:rsidRPr="006553B3" w:rsidRDefault="006553B3" w:rsidP="006553B3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Object-document mapper for MongoDB</w:t>
            </w:r>
          </w:p>
        </w:tc>
        <w:tc>
          <w:tcPr>
            <w:tcW w:w="3192" w:type="dxa"/>
          </w:tcPr>
          <w:p w:rsid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Nagios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Monitoring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21062A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>
              <w:rPr>
                <w:b w:val="0"/>
                <w:iCs/>
              </w:rPr>
              <w:t>FindB</w:t>
            </w:r>
            <w:r w:rsidR="00DE6DDB" w:rsidRPr="0021062A">
              <w:rPr>
                <w:b w:val="0"/>
                <w:iCs/>
              </w:rPr>
              <w:t>ugs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Static Analysis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JUnit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Unit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Selenium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Web Front end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MongoDB</w:t>
            </w:r>
          </w:p>
        </w:tc>
        <w:tc>
          <w:tcPr>
            <w:tcW w:w="3192" w:type="dxa"/>
          </w:tcPr>
          <w:p w:rsidR="008B75B6" w:rsidRDefault="00CA276E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Database engine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D942D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942DD" w:rsidRPr="00CE76D3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Docker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Container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802A34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SL</w:t>
            </w:r>
            <w:r w:rsidR="00802A34">
              <w:rPr>
                <w:b w:val="0"/>
                <w:iCs/>
              </w:rPr>
              <w:t>F</w:t>
            </w:r>
            <w:r w:rsidRPr="00CE76D3">
              <w:rPr>
                <w:b w:val="0"/>
                <w:iCs/>
              </w:rPr>
              <w:t>4</w:t>
            </w:r>
            <w:r w:rsidR="00802A34">
              <w:rPr>
                <w:b w:val="0"/>
                <w:iCs/>
              </w:rPr>
              <w:t>J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Logging </w:t>
            </w:r>
            <w:r w:rsidR="00802A34">
              <w:rPr>
                <w:iCs/>
                <w:color w:val="000000"/>
              </w:rPr>
              <w:t>Framework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E9540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9540D" w:rsidRPr="00CE76D3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Nessus</w:t>
            </w:r>
            <w:r>
              <w:rPr>
                <w:iCs/>
              </w:rPr>
              <w:t xml:space="preserve"> </w:t>
            </w:r>
            <w:r w:rsidRPr="00920C40">
              <w:rPr>
                <w:b w:val="0"/>
                <w:iCs/>
              </w:rPr>
              <w:t>Scanner</w:t>
            </w:r>
          </w:p>
        </w:tc>
        <w:tc>
          <w:tcPr>
            <w:tcW w:w="3192" w:type="dxa"/>
          </w:tcPr>
          <w:p w:rsidR="00E9540D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Vulnerability Scanning</w:t>
            </w:r>
          </w:p>
        </w:tc>
        <w:tc>
          <w:tcPr>
            <w:tcW w:w="3192" w:type="dxa"/>
          </w:tcPr>
          <w:p w:rsidR="00E9540D" w:rsidRDefault="00E9540D" w:rsidP="00920C40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920C40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510BE3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10BE3" w:rsidRPr="00920C40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Java, Eclipse</w:t>
            </w:r>
          </w:p>
        </w:tc>
        <w:tc>
          <w:tcPr>
            <w:tcW w:w="3192" w:type="dxa"/>
          </w:tcPr>
          <w:p w:rsidR="00510BE3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Development Environment</w:t>
            </w:r>
          </w:p>
        </w:tc>
        <w:tc>
          <w:tcPr>
            <w:tcW w:w="3192" w:type="dxa"/>
          </w:tcPr>
          <w:p w:rsidR="00510BE3" w:rsidRDefault="00510BE3" w:rsidP="00510BE3">
            <w:pPr>
              <w:keepNext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</w:tbl>
    <w:p w:rsidR="003C7C7C" w:rsidRPr="00510BE3" w:rsidRDefault="00510BE3" w:rsidP="00510BE3">
      <w:pPr>
        <w:pStyle w:val="Caption"/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</w:pPr>
      <w:r w:rsidRPr="00510BE3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4.0-1 Open source and Reusable Components that are used in the development and deployment of myMedications.</w:t>
      </w: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5.0 </w:t>
      </w:r>
      <w:r w:rsidR="00320F92">
        <w:rPr>
          <w:b/>
          <w:i/>
          <w:color w:val="1F497D" w:themeColor="text2"/>
          <w:sz w:val="32"/>
          <w:szCs w:val="32"/>
        </w:rPr>
        <w:t>Security</w:t>
      </w:r>
      <w:r w:rsidR="00443A62">
        <w:rPr>
          <w:b/>
          <w:i/>
          <w:color w:val="1F497D" w:themeColor="text2"/>
          <w:sz w:val="32"/>
          <w:szCs w:val="32"/>
        </w:rPr>
        <w:t xml:space="preserve"> and Continuous monitoring</w:t>
      </w:r>
    </w:p>
    <w:p w:rsidR="00D81CEA" w:rsidRPr="004736E6" w:rsidRDefault="009D3767" w:rsidP="00D81CEA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Weekly Nessus Scans will identify the vulnerabilities. All vulnerabilities found will be recorded in JIRA as bugs and assigned to Sprints and tracked to completion.</w:t>
      </w:r>
      <w:r w:rsidR="00237F0E">
        <w:rPr>
          <w:iCs/>
          <w:color w:val="000000"/>
        </w:rPr>
        <w:t xml:space="preserve"> The team will ensure all the components are patched appropriately and are at the required patch levels with no serious vulnerabilities identified.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6.0 </w:t>
      </w:r>
      <w:r w:rsidR="003C7C7C" w:rsidRPr="004736E6">
        <w:rPr>
          <w:b/>
          <w:i/>
          <w:color w:val="1F497D" w:themeColor="text2"/>
          <w:sz w:val="32"/>
          <w:szCs w:val="32"/>
        </w:rPr>
        <w:t>Deployment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10" w:name="_Toc423979320"/>
      <w:r w:rsidRPr="00F235D1">
        <w:rPr>
          <w:rFonts w:ascii="Times New Roman" w:hAnsi="Times New Roman" w:cs="Times New Roman"/>
          <w:i/>
          <w:sz w:val="28"/>
          <w:szCs w:val="28"/>
        </w:rPr>
        <w:t>Environment Dependencies</w:t>
      </w:r>
      <w:bookmarkEnd w:id="10"/>
    </w:p>
    <w:p w:rsidR="00237F0E" w:rsidRDefault="00237F0E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We will deploy the application on </w:t>
      </w:r>
      <w:r w:rsidR="00920C40">
        <w:rPr>
          <w:iCs/>
          <w:color w:val="000000"/>
        </w:rPr>
        <w:t>D</w:t>
      </w:r>
      <w:r w:rsidR="00802A34">
        <w:rPr>
          <w:iCs/>
          <w:color w:val="000000"/>
        </w:rPr>
        <w:t>ocker containers running i</w:t>
      </w:r>
      <w:r>
        <w:rPr>
          <w:iCs/>
          <w:color w:val="000000"/>
        </w:rPr>
        <w:t xml:space="preserve">n </w:t>
      </w:r>
      <w:r w:rsidR="00802A34">
        <w:rPr>
          <w:iCs/>
          <w:color w:val="000000"/>
        </w:rPr>
        <w:t xml:space="preserve">the </w:t>
      </w:r>
      <w:r>
        <w:rPr>
          <w:iCs/>
          <w:color w:val="000000"/>
        </w:rPr>
        <w:t xml:space="preserve">AWS infrastructure. </w:t>
      </w:r>
      <w:r w:rsidR="005F22B9">
        <w:rPr>
          <w:iCs/>
          <w:color w:val="000000"/>
        </w:rPr>
        <w:t>E</w:t>
      </w:r>
      <w:r w:rsidR="003A619C">
        <w:rPr>
          <w:iCs/>
          <w:color w:val="000000"/>
        </w:rPr>
        <w:t xml:space="preserve">xhibit 6.0-1 shows the details </w:t>
      </w:r>
      <w:r w:rsidR="005F22B9">
        <w:rPr>
          <w:iCs/>
          <w:color w:val="000000"/>
        </w:rPr>
        <w:t xml:space="preserve">of the AWS instance </w:t>
      </w:r>
      <w:r w:rsidR="003A619C">
        <w:rPr>
          <w:iCs/>
          <w:color w:val="000000"/>
        </w:rPr>
        <w:t xml:space="preserve">that myMedications Application </w:t>
      </w:r>
      <w:r w:rsidR="005F22B9">
        <w:rPr>
          <w:iCs/>
          <w:color w:val="000000"/>
        </w:rPr>
        <w:t>is deployed in.</w:t>
      </w:r>
    </w:p>
    <w:p w:rsidR="005F22B9" w:rsidRDefault="00D557EA" w:rsidP="005F22B9">
      <w:pPr>
        <w:keepNext/>
        <w:autoSpaceDE w:val="0"/>
        <w:autoSpaceDN w:val="0"/>
        <w:adjustRightInd w:val="0"/>
        <w:spacing w:after="0" w:line="240" w:lineRule="auto"/>
      </w:pPr>
      <w:r>
        <w:rPr>
          <w:iCs/>
          <w:color w:val="000000"/>
        </w:rPr>
        <w:lastRenderedPageBreak/>
        <w:pict>
          <v:shape id="_x0000_i1026" type="#_x0000_t75" style="width:468pt;height:237.75pt">
            <v:imagedata r:id="rId13" o:title="AWS hosting"/>
          </v:shape>
        </w:pict>
      </w:r>
    </w:p>
    <w:p w:rsidR="005F22B9" w:rsidRPr="005F22B9" w:rsidRDefault="005F22B9" w:rsidP="005F22B9">
      <w:pPr>
        <w:pStyle w:val="Caption"/>
        <w:rPr>
          <w:rFonts w:ascii="Times New Roman Bold" w:hAnsi="Times New Roman Bold"/>
          <w:b/>
          <w:i w:val="0"/>
          <w:iCs w:val="0"/>
          <w:color w:val="4F6228" w:themeColor="accent3" w:themeShade="80"/>
          <w:sz w:val="20"/>
          <w:szCs w:val="20"/>
        </w:rPr>
      </w:pPr>
      <w:r w:rsidRPr="005F22B9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6.0-1 myMedications Application is deployed on an Infrastructure as a Service (IaaS) provided by AWS.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7.0 </w:t>
      </w:r>
      <w:r w:rsidR="003C7C7C" w:rsidRPr="004736E6">
        <w:rPr>
          <w:b/>
          <w:i/>
          <w:color w:val="1F497D" w:themeColor="text2"/>
          <w:sz w:val="32"/>
          <w:szCs w:val="32"/>
        </w:rPr>
        <w:t>New Interfaces</w:t>
      </w:r>
    </w:p>
    <w:p w:rsidR="00237F0E" w:rsidRPr="004736E6" w:rsidRDefault="00237F0E" w:rsidP="00675530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In future releases we need to ad</w:t>
      </w:r>
      <w:r w:rsidR="00920C40">
        <w:rPr>
          <w:iCs/>
          <w:color w:val="000000"/>
        </w:rPr>
        <w:t>dress additional interfaces for</w:t>
      </w:r>
      <w:r>
        <w:rPr>
          <w:iCs/>
          <w:color w:val="000000"/>
        </w:rPr>
        <w:t xml:space="preserve"> data retrieval and consumption.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8.0 </w:t>
      </w:r>
      <w:r w:rsidR="003C7C7C" w:rsidRPr="004736E6">
        <w:rPr>
          <w:b/>
          <w:i/>
          <w:color w:val="1F497D" w:themeColor="text2"/>
          <w:sz w:val="32"/>
          <w:szCs w:val="32"/>
        </w:rPr>
        <w:t>PHI/PII Concerns</w:t>
      </w:r>
    </w:p>
    <w:p w:rsidR="00D81CEA" w:rsidRPr="00D81CEA" w:rsidRDefault="00D81CEA" w:rsidP="00D81CEA">
      <w:r>
        <w:t xml:space="preserve">Since the application stores PHI information, </w:t>
      </w:r>
      <w:r w:rsidR="00733773">
        <w:t xml:space="preserve">we </w:t>
      </w:r>
      <w:r>
        <w:t>may have to consider multi-factor authentication</w:t>
      </w:r>
      <w:r w:rsidR="00237F0E">
        <w:t xml:space="preserve"> and FIPS 140-2 compliant encryption for data </w:t>
      </w:r>
      <w:r>
        <w:t>in future releases.</w:t>
      </w:r>
    </w:p>
    <w:p w:rsidR="003C7C7C" w:rsidRPr="00861E92" w:rsidRDefault="003C7C7C" w:rsidP="003C7C7C">
      <w:pPr>
        <w:autoSpaceDE w:val="0"/>
        <w:autoSpaceDN w:val="0"/>
        <w:adjustRightInd w:val="0"/>
        <w:spacing w:after="0" w:line="240" w:lineRule="auto"/>
      </w:pPr>
    </w:p>
    <w:p w:rsidR="003C7C7C" w:rsidRDefault="003C7C7C" w:rsidP="003C7C7C"/>
    <w:bookmarkEnd w:id="2"/>
    <w:bookmarkEnd w:id="1"/>
    <w:p w:rsidR="003C7C7C" w:rsidRDefault="003C7C7C" w:rsidP="00385B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</w:p>
    <w:sectPr w:rsidR="003C7C7C" w:rsidSect="00833920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CC" w:rsidRDefault="006F08CC" w:rsidP="00833920">
      <w:pPr>
        <w:spacing w:before="0" w:after="0" w:line="240" w:lineRule="auto"/>
      </w:pPr>
      <w:r>
        <w:separator/>
      </w:r>
    </w:p>
  </w:endnote>
  <w:endnote w:type="continuationSeparator" w:id="0">
    <w:p w:rsidR="006F08CC" w:rsidRDefault="006F08CC" w:rsidP="00833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965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920" w:rsidRDefault="00833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7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3920" w:rsidRDefault="00833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CC" w:rsidRDefault="006F08CC" w:rsidP="00833920">
      <w:pPr>
        <w:spacing w:before="0" w:after="0" w:line="240" w:lineRule="auto"/>
      </w:pPr>
      <w:r>
        <w:separator/>
      </w:r>
    </w:p>
  </w:footnote>
  <w:footnote w:type="continuationSeparator" w:id="0">
    <w:p w:rsidR="006F08CC" w:rsidRDefault="006F08CC" w:rsidP="008339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389" w:rsidRDefault="00935389">
    <w:pPr>
      <w:pStyle w:val="Header"/>
    </w:pPr>
    <w:r>
      <w:tab/>
    </w:r>
    <w:r w:rsidRPr="00935389">
      <w:rPr>
        <w:noProof/>
      </w:rPr>
      <w:drawing>
        <wp:inline distT="0" distB="0" distL="0" distR="0" wp14:anchorId="47D4B233" wp14:editId="45C5394D">
          <wp:extent cx="2038350" cy="180975"/>
          <wp:effectExtent l="0" t="0" r="0" b="9525"/>
          <wp:docPr id="2" name="Picture 2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76F" w:rsidRDefault="0082176F">
    <w:pPr>
      <w:pStyle w:val="Header"/>
    </w:pPr>
    <w:r>
      <w:tab/>
    </w:r>
    <w:r w:rsidRPr="0082176F">
      <w:rPr>
        <w:noProof/>
      </w:rPr>
      <w:drawing>
        <wp:inline distT="0" distB="0" distL="0" distR="0" wp14:anchorId="3A341298" wp14:editId="7ABA1FF7">
          <wp:extent cx="2368296" cy="210312"/>
          <wp:effectExtent l="0" t="0" r="0" b="0"/>
          <wp:docPr id="1" name="Picture 1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296" cy="210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176F" w:rsidRDefault="00821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17"/>
      </v:shape>
    </w:pict>
  </w:numPicBullet>
  <w:abstractNum w:abstractNumId="0" w15:restartNumberingAfterBreak="0">
    <w:nsid w:val="014D11DA"/>
    <w:multiLevelType w:val="hybridMultilevel"/>
    <w:tmpl w:val="813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12BB"/>
    <w:multiLevelType w:val="hybridMultilevel"/>
    <w:tmpl w:val="A2A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3DDD"/>
    <w:multiLevelType w:val="hybridMultilevel"/>
    <w:tmpl w:val="27F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6742E"/>
    <w:multiLevelType w:val="hybridMultilevel"/>
    <w:tmpl w:val="C69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0990"/>
    <w:multiLevelType w:val="hybridMultilevel"/>
    <w:tmpl w:val="3AE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20B6"/>
    <w:multiLevelType w:val="hybridMultilevel"/>
    <w:tmpl w:val="AE38479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A1694"/>
    <w:multiLevelType w:val="hybridMultilevel"/>
    <w:tmpl w:val="19CCECBE"/>
    <w:lvl w:ilvl="0" w:tplc="1F2C32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F9"/>
    <w:rsid w:val="00080689"/>
    <w:rsid w:val="00091ADC"/>
    <w:rsid w:val="000D0A60"/>
    <w:rsid w:val="000E115A"/>
    <w:rsid w:val="000E2464"/>
    <w:rsid w:val="0010061C"/>
    <w:rsid w:val="0011329A"/>
    <w:rsid w:val="0016077F"/>
    <w:rsid w:val="00161B70"/>
    <w:rsid w:val="001649E8"/>
    <w:rsid w:val="00197023"/>
    <w:rsid w:val="001A26E0"/>
    <w:rsid w:val="001B6923"/>
    <w:rsid w:val="001D4F81"/>
    <w:rsid w:val="001E2FE5"/>
    <w:rsid w:val="0021062A"/>
    <w:rsid w:val="00211404"/>
    <w:rsid w:val="00237F0E"/>
    <w:rsid w:val="0024059D"/>
    <w:rsid w:val="00260CA0"/>
    <w:rsid w:val="00267439"/>
    <w:rsid w:val="0029027F"/>
    <w:rsid w:val="002905A0"/>
    <w:rsid w:val="002C6C0F"/>
    <w:rsid w:val="002F194F"/>
    <w:rsid w:val="00301797"/>
    <w:rsid w:val="00320F92"/>
    <w:rsid w:val="00333C7A"/>
    <w:rsid w:val="00352275"/>
    <w:rsid w:val="00385BBB"/>
    <w:rsid w:val="003A619C"/>
    <w:rsid w:val="003B4368"/>
    <w:rsid w:val="003C40DD"/>
    <w:rsid w:val="003C7C7C"/>
    <w:rsid w:val="00423CCB"/>
    <w:rsid w:val="00442E08"/>
    <w:rsid w:val="00443A62"/>
    <w:rsid w:val="00510BE3"/>
    <w:rsid w:val="005B120A"/>
    <w:rsid w:val="005D2498"/>
    <w:rsid w:val="005E4C8F"/>
    <w:rsid w:val="005F22B9"/>
    <w:rsid w:val="005F5058"/>
    <w:rsid w:val="00646D67"/>
    <w:rsid w:val="006553B3"/>
    <w:rsid w:val="00675530"/>
    <w:rsid w:val="00680D0B"/>
    <w:rsid w:val="00694D4E"/>
    <w:rsid w:val="006A7DCD"/>
    <w:rsid w:val="006F08CC"/>
    <w:rsid w:val="007040EC"/>
    <w:rsid w:val="00733773"/>
    <w:rsid w:val="007350DE"/>
    <w:rsid w:val="00752FDF"/>
    <w:rsid w:val="007B463E"/>
    <w:rsid w:val="00802A34"/>
    <w:rsid w:val="0082176F"/>
    <w:rsid w:val="008248A9"/>
    <w:rsid w:val="00833920"/>
    <w:rsid w:val="00835C26"/>
    <w:rsid w:val="008B5EF9"/>
    <w:rsid w:val="008B75B6"/>
    <w:rsid w:val="008E6920"/>
    <w:rsid w:val="00910967"/>
    <w:rsid w:val="00920C40"/>
    <w:rsid w:val="00935389"/>
    <w:rsid w:val="009D3767"/>
    <w:rsid w:val="00AA5C51"/>
    <w:rsid w:val="00AA6229"/>
    <w:rsid w:val="00AC1DE4"/>
    <w:rsid w:val="00AD59AF"/>
    <w:rsid w:val="00AE5819"/>
    <w:rsid w:val="00B21298"/>
    <w:rsid w:val="00C07DBF"/>
    <w:rsid w:val="00C755FA"/>
    <w:rsid w:val="00CA276E"/>
    <w:rsid w:val="00CA4885"/>
    <w:rsid w:val="00CA6FD1"/>
    <w:rsid w:val="00CE0384"/>
    <w:rsid w:val="00CE73C5"/>
    <w:rsid w:val="00CE76D3"/>
    <w:rsid w:val="00D557EA"/>
    <w:rsid w:val="00D713B4"/>
    <w:rsid w:val="00D81CEA"/>
    <w:rsid w:val="00D942DD"/>
    <w:rsid w:val="00DB6424"/>
    <w:rsid w:val="00DC4226"/>
    <w:rsid w:val="00DD6F5A"/>
    <w:rsid w:val="00DE6DDB"/>
    <w:rsid w:val="00E15C08"/>
    <w:rsid w:val="00E51BC6"/>
    <w:rsid w:val="00E80C17"/>
    <w:rsid w:val="00E9540D"/>
    <w:rsid w:val="00EB1FBB"/>
    <w:rsid w:val="00ED53E6"/>
    <w:rsid w:val="00EF1593"/>
    <w:rsid w:val="00F3335B"/>
    <w:rsid w:val="00F65631"/>
    <w:rsid w:val="00F7792B"/>
    <w:rsid w:val="00F86660"/>
    <w:rsid w:val="00FA601B"/>
    <w:rsid w:val="00F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2F026-990A-4A39-B14B-CC876281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EC"/>
    <w:pPr>
      <w:spacing w:before="80" w:after="80" w:line="2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,Phase,new page/chapter,Heading1-bio,Heading1slides,H1-Sec.Head,H1,Chapter,head3,II+,I,sidebar,heading 1,New Chapter,Section Title,Section Heading,1,Heading 1*,Heading 1tt,Section"/>
    <w:basedOn w:val="Normal"/>
    <w:next w:val="Normal"/>
    <w:link w:val="Heading1Char"/>
    <w:qFormat/>
    <w:rsid w:val="007040EC"/>
    <w:pPr>
      <w:keepNext/>
      <w:pBdr>
        <w:bottom w:val="single" w:sz="24" w:space="1" w:color="008000"/>
      </w:pBdr>
      <w:tabs>
        <w:tab w:val="left" w:pos="720"/>
        <w:tab w:val="left" w:pos="1440"/>
      </w:tabs>
      <w:spacing w:before="0" w:after="240" w:line="240" w:lineRule="auto"/>
      <w:ind w:left="720" w:right="-634" w:hanging="720"/>
      <w:outlineLvl w:val="0"/>
    </w:pPr>
    <w:rPr>
      <w:rFonts w:cs="Arial"/>
      <w:b/>
      <w:bCs/>
      <w:i/>
      <w:color w:val="0070C0"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hase Char,new page/chapter Char,Heading1-bio Char,Heading1slides Char,H1-Sec.Head Char,H1 Char,Chapter Char,head3 Char,II+ Char,I Char,sidebar Char,heading 1 Char,New Chapter Char,Section Title Char,Section Heading Char,1 Char"/>
    <w:basedOn w:val="DefaultParagraphFont"/>
    <w:link w:val="Heading1"/>
    <w:rsid w:val="007040EC"/>
    <w:rPr>
      <w:rFonts w:ascii="Times New Roman" w:eastAsia="Times New Roman" w:hAnsi="Times New Roman" w:cs="Arial"/>
      <w:b/>
      <w:bCs/>
      <w:i/>
      <w:color w:val="0070C0"/>
      <w:kern w:val="32"/>
      <w:sz w:val="24"/>
      <w:szCs w:val="32"/>
    </w:rPr>
  </w:style>
  <w:style w:type="table" w:styleId="MediumGrid3-Accent1">
    <w:name w:val="Medium Grid 3 Accent 1"/>
    <w:basedOn w:val="TableNormal"/>
    <w:uiPriority w:val="69"/>
    <w:rsid w:val="007040EC"/>
    <w:pPr>
      <w:spacing w:after="0" w:line="240" w:lineRule="auto"/>
    </w:pPr>
    <w:rPr>
      <w:rFonts w:ascii="Garamond" w:eastAsia="Times New Roman" w:hAnsi="Garamond" w:cs="Times New Roman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5BB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85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0A"/>
    <w:pPr>
      <w:numPr>
        <w:ilvl w:val="1"/>
      </w:numPr>
      <w:spacing w:before="0"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B1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2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2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5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85BB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85BBB"/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qFormat/>
    <w:rsid w:val="00385BBB"/>
    <w:pPr>
      <w:keepLines w:val="0"/>
      <w:pBdr>
        <w:bottom w:val="single" w:sz="12" w:space="1" w:color="76923C" w:themeColor="accent3" w:themeShade="BF"/>
      </w:pBdr>
      <w:spacing w:before="360" w:after="40"/>
    </w:pPr>
    <w:rPr>
      <w:rFonts w:ascii="Times New Roman" w:eastAsia="Times New Roman" w:hAnsi="Times New Roman" w:cs="Arial"/>
      <w:i/>
      <w:sz w:val="24"/>
      <w:szCs w:val="28"/>
    </w:rPr>
  </w:style>
  <w:style w:type="character" w:customStyle="1" w:styleId="h2Char">
    <w:name w:val="h2 Char"/>
    <w:basedOn w:val="DefaultParagraphFont"/>
    <w:link w:val="h2"/>
    <w:rsid w:val="00385BBB"/>
    <w:rPr>
      <w:rFonts w:ascii="Times New Roman" w:eastAsia="Times New Roman" w:hAnsi="Times New Roman" w:cs="Arial"/>
      <w:b/>
      <w:bCs/>
      <w:i/>
      <w:color w:val="4F81BD" w:themeColor="accent1"/>
      <w:sz w:val="24"/>
      <w:szCs w:val="28"/>
    </w:rPr>
  </w:style>
  <w:style w:type="table" w:styleId="TableGrid">
    <w:name w:val="Table Grid"/>
    <w:basedOn w:val="TableNormal"/>
    <w:uiPriority w:val="59"/>
    <w:rsid w:val="0038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5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7792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6424"/>
    <w:rPr>
      <w:color w:val="0000FF" w:themeColor="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DE6D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553B3"/>
  </w:style>
  <w:style w:type="paragraph" w:styleId="TOC1">
    <w:name w:val="toc 1"/>
    <w:basedOn w:val="Normal"/>
    <w:next w:val="Normal"/>
    <w:autoRedefine/>
    <w:uiPriority w:val="39"/>
    <w:unhideWhenUsed/>
    <w:rsid w:val="00F65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6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fda.go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fda.gov/dru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pen.fda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Explain in a line what the content of the artifact say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Approach    FOR myMedications FDA Drug Interaction(FDADI) Application</vt:lpstr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Approach    FOR myMedications FDA Drug Interaction(FDADI) Application</dc:title>
  <dc:subject>Volume  number 2</dc:subject>
  <dc:creator>Divya</dc:creator>
  <cp:lastModifiedBy>William Hunt</cp:lastModifiedBy>
  <cp:revision>13</cp:revision>
  <cp:lastPrinted>2011-12-19T16:44:00Z</cp:lastPrinted>
  <dcterms:created xsi:type="dcterms:W3CDTF">2015-07-06T15:35:00Z</dcterms:created>
  <dcterms:modified xsi:type="dcterms:W3CDTF">2015-07-07T13:13:00Z</dcterms:modified>
</cp:coreProperties>
</file>