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COMPASSIONWARE</w:t>
      </w:r>
    </w:p>
    <w:p>
      <w:pPr>
        <w:pStyle w:val="Title"/>
        <w:jc w:val="center"/>
      </w:pPr>
      <w:r>
        <w:t>Mind Training Adaptive Tutor</w:t>
      </w:r>
    </w:p>
    <w:p>
      <w:pPr>
        <w:jc w:val="center"/>
      </w:pPr>
      <w:r>
        <w:rPr>
          <w:b w:val="0"/>
          <w:i/>
        </w:rPr>
        <w:t>Document 02 — Learning Architecture, Session Rhythm &amp; Mastery Model</w:t>
      </w:r>
    </w:p>
    <w:p>
      <w:pPr>
        <w:jc w:val="center"/>
      </w:pPr>
      <w:r>
        <w:rPr>
          <w:b w:val="0"/>
          <w:i w:val="0"/>
        </w:rPr>
        <w:t>Working Vision — v0.1</w:t>
      </w:r>
    </w:p>
    <w:p>
      <w:r>
        <w:rPr>
          <w:b w:val="0"/>
          <w:i w:val="0"/>
        </w:rPr>
      </w:r>
    </w:p>
    <w:p>
      <w:pPr>
        <w:jc w:val="center"/>
      </w:pPr>
      <w:r>
        <w:rPr>
          <w:b/>
          <w:i w:val="0"/>
        </w:rPr>
        <w:t>The learner brings the experience.</w:t>
        <w:br/>
        <w:t>The tutor helps identify the skill hidden inside it.</w:t>
      </w:r>
    </w:p>
    <w:p>
      <w:r>
        <w:rPr>
          <w:b w:val="0"/>
          <w:i w:val="0"/>
        </w:rPr>
      </w:r>
    </w:p>
    <w:p>
      <w:pPr>
        <w:jc w:val="center"/>
      </w:pPr>
      <w:r>
        <w:rPr>
          <w:b w:val="0"/>
          <w:i/>
        </w:rPr>
        <w:t>A continuation of Document 01: Initial Vision &amp; Design Seed.</w:t>
      </w:r>
    </w:p>
    <w:p>
      <w:r>
        <w:br w:type="page"/>
      </w:r>
    </w:p>
    <w:p>
      <w:pPr>
        <w:pStyle w:val="Heading1"/>
      </w:pPr>
      <w:r>
        <w:t>1. Purpose of This Document</w:t>
      </w:r>
    </w:p>
    <w:p>
      <w:r>
        <w:rPr>
          <w:b w:val="0"/>
          <w:i w:val="0"/>
        </w:rPr>
        <w:t>Document 01 established the central vision: an AI-supported educational environment for developing psycho-emotional, metacognitive, and mind-body skills. This second document preserves the next layer of the design: how learning might unfold session by session, how competence might be recognized, how levels might work, and how earlier skills remain alive as the learner advances.</w:t>
      </w:r>
    </w:p>
    <w:p>
      <w:r>
        <w:rPr>
          <w:b w:val="0"/>
          <w:i w:val="0"/>
        </w:rPr>
        <w:t>The central orientation remains educational rather than therapeutic. The AI does not chase symptoms or become absorbed indefinitely in the learner's story. It listens compassionately to lived experience and uses that experience to determine what learning, practice, review, or integration may be useful.</w:t>
      </w:r>
    </w:p>
    <w:p>
      <w:pPr>
        <w:pStyle w:val="Heading1"/>
      </w:pPr>
      <w:r>
        <w:t>2. The Session Has a Learning-Oriented Rhythm</w:t>
      </w:r>
    </w:p>
    <w:p>
      <w:r>
        <w:rPr>
          <w:b w:val="0"/>
          <w:i w:val="0"/>
        </w:rPr>
        <w:t>A session can begin with an open check-in. The learner may bring whatever is present: something that happened, something they noticed, something they were able to do differently, a concern, an anxious episode, low mood, a relationship difficulty, or an example from the previous learning invitation.</w:t>
      </w:r>
    </w:p>
    <w:p>
      <w:r>
        <w:rPr>
          <w:b w:val="0"/>
          <w:i w:val="0"/>
        </w:rPr>
        <w:t>The check-in is not an invitation for the AI to become a substitute therapist or caregiver. It is both human contact and formative information. The tutor listens for the learning edge contained in the experience.</w:t>
      </w:r>
    </w:p>
    <w:p>
      <w:r>
        <w:rPr>
          <w:b w:val="0"/>
          <w:i w:val="0"/>
        </w:rPr>
        <w:t>A provisional session rhythm is:</w:t>
      </w:r>
    </w:p>
    <w:p>
      <w:pPr>
        <w:jc w:val="center"/>
      </w:pPr>
      <w:r>
        <w:rPr>
          <w:b/>
          <w:i w:val="0"/>
        </w:rPr>
        <w:t>check-in → notice what the learner brings → identify the learning edge → select one or two relevant skills → teach/review/practice → connect the skill to lived experience → offer an observation or practice invitation → return when there is something to bring back</w:t>
      </w:r>
    </w:p>
    <w:p>
      <w:r>
        <w:rPr>
          <w:b w:val="0"/>
          <w:i w:val="0"/>
        </w:rPr>
        <w:t>The cadence need not be daily, weekly, or externally imposed. The learner may return whenever life provides material worth exploring.</w:t>
      </w:r>
    </w:p>
    <w:p>
      <w:pPr>
        <w:pStyle w:val="Heading1"/>
      </w:pPr>
      <w:r>
        <w:t>3. The Check-In: Experience Becomes Curriculum</w:t>
      </w:r>
    </w:p>
    <w:p>
      <w:r>
        <w:rPr>
          <w:b w:val="0"/>
          <w:i w:val="0"/>
        </w:rPr>
        <w:t>A returning learner might be invited with a question such as:</w:t>
      </w:r>
    </w:p>
    <w:p>
      <w:pPr>
        <w:jc w:val="center"/>
      </w:pPr>
      <w:r>
        <w:rPr>
          <w:b/>
          <w:i w:val="0"/>
        </w:rPr>
        <w:t>What are you bringing back? What did you notice?</w:t>
      </w:r>
    </w:p>
    <w:p>
      <w:r>
        <w:rPr>
          <w:b w:val="0"/>
          <w:i w:val="0"/>
        </w:rPr>
        <w:t>The learner might report: what happened; what they noticed in thought, emotion, body, or behavior; what skill they remembered; what they forgot; what they tried; what worked; what remains confusing; or what they want to understand more deeply.</w:t>
      </w:r>
    </w:p>
    <w:p>
      <w:r>
        <w:rPr>
          <w:b w:val="0"/>
          <w:i w:val="0"/>
        </w:rPr>
        <w:t>The tutor then makes an educational pivot. Rather than simply processing the story, it asks: What does this experience tell us about the skills that would be useful to strengthen today?</w:t>
      </w:r>
    </w:p>
    <w:p>
      <w:r>
        <w:rPr>
          <w:b w:val="0"/>
          <w:i w:val="0"/>
        </w:rPr>
        <w:t>The story is not discarded. It becomes practice material. A real episode of catastrophizing, avoidance, self-criticism, emotional reactivity, or mindful recognition can become a concrete doorway into the curriculum.</w:t>
      </w:r>
    </w:p>
    <w:p>
      <w:pPr>
        <w:pStyle w:val="Heading1"/>
      </w:pPr>
      <w:r>
        <w:t>4. The Tutor's Adaptive Role</w:t>
      </w:r>
    </w:p>
    <w:p>
      <w:r>
        <w:rPr>
          <w:b w:val="0"/>
          <w:i w:val="0"/>
        </w:rPr>
        <w:t>The AI functions as an adaptive tutor, thinking partner, continuity partner, and orientation partner. It continually develops a working picture of the learner's competencies while remaining transparent, revisable, and subordinate to learner agency.</w:t>
      </w:r>
    </w:p>
    <w:p>
      <w:r>
        <w:rPr>
          <w:b w:val="0"/>
          <w:i w:val="0"/>
        </w:rPr>
        <w:t>Through dialogue and returned life examples, it looks for evidence of:</w:t>
      </w:r>
    </w:p>
    <w:p>
      <w:pPr>
        <w:pStyle w:val="ListBullet"/>
      </w:pPr>
      <w:r>
        <w:t>what the learner has been exposed to;</w:t>
      </w:r>
    </w:p>
    <w:p>
      <w:pPr>
        <w:pStyle w:val="ListBullet"/>
      </w:pPr>
      <w:r>
        <w:t>what the learner appears to understand conceptually;</w:t>
      </w:r>
    </w:p>
    <w:p>
      <w:pPr>
        <w:pStyle w:val="ListBullet"/>
      </w:pPr>
      <w:r>
        <w:t>what can be recalled without prompting;</w:t>
      </w:r>
    </w:p>
    <w:p>
      <w:pPr>
        <w:pStyle w:val="ListBullet"/>
      </w:pPr>
      <w:r>
        <w:t>what can be recognized in examples;</w:t>
      </w:r>
    </w:p>
    <w:p>
      <w:pPr>
        <w:pStyle w:val="ListBullet"/>
      </w:pPr>
      <w:r>
        <w:t>what can be applied with assistance;</w:t>
      </w:r>
    </w:p>
    <w:p>
      <w:pPr>
        <w:pStyle w:val="ListBullet"/>
      </w:pPr>
      <w:r>
        <w:t>what can be applied independently;</w:t>
      </w:r>
    </w:p>
    <w:p>
      <w:pPr>
        <w:pStyle w:val="ListBullet"/>
      </w:pPr>
      <w:r>
        <w:t>what appears spontaneously in ordinary life;</w:t>
      </w:r>
    </w:p>
    <w:p>
      <w:pPr>
        <w:pStyle w:val="ListBullet"/>
      </w:pPr>
      <w:r>
        <w:t>what remains available across time and changing circumstances;</w:t>
      </w:r>
    </w:p>
    <w:p>
      <w:pPr>
        <w:pStyle w:val="ListBullet"/>
      </w:pPr>
      <w:r>
        <w:t>what needs more explanation, practice, or integration.</w:t>
      </w:r>
    </w:p>
    <w:p>
      <w:r>
        <w:rPr>
          <w:b w:val="0"/>
          <w:i w:val="0"/>
        </w:rPr>
        <w:t>The tutor uses this evolving competency map to decide whether to introduce something new, revisit an older idea, offer another example, deepen a concept, practice a weak area, or simply allow more time for integration.</w:t>
      </w:r>
    </w:p>
    <w:p>
      <w:pPr>
        <w:pStyle w:val="Heading1"/>
      </w:pPr>
      <w:r>
        <w:t>5. Learning Has Several Distinct Layers</w:t>
      </w:r>
    </w:p>
    <w:p>
      <w:r>
        <w:rPr>
          <w:b w:val="0"/>
          <w:i w:val="0"/>
        </w:rPr>
        <w:t>A learner's relationship with a skill can develop through several layers. These should not be confused with one another.</w:t>
      </w:r>
    </w:p>
    <w:p>
      <w:pPr>
        <w:pStyle w:val="Heading2"/>
      </w:pPr>
      <w:r>
        <w:t>Exposure</w:t>
      </w:r>
    </w:p>
    <w:p>
      <w:r>
        <w:rPr>
          <w:b w:val="0"/>
          <w:i w:val="0"/>
        </w:rPr>
        <w:t>The learner encounters a concept, vocabulary, distinction, or practice for the first time.</w:t>
      </w:r>
    </w:p>
    <w:p>
      <w:pPr>
        <w:pStyle w:val="Heading2"/>
      </w:pPr>
      <w:r>
        <w:t>Comprehension</w:t>
      </w:r>
    </w:p>
    <w:p>
      <w:r>
        <w:rPr>
          <w:b w:val="0"/>
          <w:i w:val="0"/>
        </w:rPr>
        <w:t>The learner can discuss the idea, ask meaningful questions, and explain it substantially in their own words.</w:t>
      </w:r>
    </w:p>
    <w:p>
      <w:pPr>
        <w:pStyle w:val="Heading2"/>
      </w:pPr>
      <w:r>
        <w:t>Retrieval</w:t>
      </w:r>
    </w:p>
    <w:p>
      <w:r>
        <w:rPr>
          <w:b w:val="0"/>
          <w:i w:val="0"/>
        </w:rPr>
        <w:t>The learner can remember the concept later without having the tutor supply it.</w:t>
      </w:r>
    </w:p>
    <w:p>
      <w:pPr>
        <w:pStyle w:val="Heading2"/>
      </w:pPr>
      <w:r>
        <w:t>Practice</w:t>
      </w:r>
    </w:p>
    <w:p>
      <w:r>
        <w:rPr>
          <w:b w:val="0"/>
          <w:i w:val="0"/>
        </w:rPr>
        <w:t>The learner can work with the skill in guided examples and conversational exercises.</w:t>
      </w:r>
    </w:p>
    <w:p>
      <w:pPr>
        <w:pStyle w:val="Heading2"/>
      </w:pPr>
      <w:r>
        <w:t>Application</w:t>
      </w:r>
    </w:p>
    <w:p>
      <w:r>
        <w:rPr>
          <w:b w:val="0"/>
          <w:i w:val="0"/>
        </w:rPr>
        <w:t>The learner can use the skill in a relevant situation, initially perhaps with prompting.</w:t>
      </w:r>
    </w:p>
    <w:p>
      <w:pPr>
        <w:pStyle w:val="Heading2"/>
      </w:pPr>
      <w:r>
        <w:t>Generalization</w:t>
      </w:r>
    </w:p>
    <w:p>
      <w:r>
        <w:rPr>
          <w:b w:val="0"/>
          <w:i w:val="0"/>
        </w:rPr>
        <w:t>The learner recognizes and applies the skill spontaneously in new and varied real-life situations.</w:t>
      </w:r>
    </w:p>
    <w:p>
      <w:pPr>
        <w:pStyle w:val="Heading2"/>
      </w:pPr>
      <w:r>
        <w:t>Integration</w:t>
      </w:r>
    </w:p>
    <w:p>
      <w:r>
        <w:rPr>
          <w:b w:val="0"/>
          <w:i w:val="0"/>
        </w:rPr>
        <w:t>The skill becomes part of a broader repertoire and can be combined flexibly with other capacities.</w:t>
      </w:r>
    </w:p>
    <w:p>
      <w:r>
        <w:rPr>
          <w:b w:val="0"/>
          <w:i w:val="0"/>
        </w:rPr>
        <w:t>A useful developmental sequence is:</w:t>
      </w:r>
    </w:p>
    <w:p>
      <w:pPr>
        <w:jc w:val="center"/>
      </w:pPr>
      <w:r>
        <w:rPr>
          <w:b/>
          <w:i w:val="0"/>
        </w:rPr>
        <w:t>exposure → comprehension → retrieval → practice → application → repeated demonstration → generalization → integration</w:t>
      </w:r>
    </w:p>
    <w:p>
      <w:pPr>
        <w:pStyle w:val="Heading1"/>
      </w:pPr>
      <w:r>
        <w:t>6. Performance Is Not Mastery</w:t>
      </w:r>
    </w:p>
    <w:p>
      <w:r>
        <w:rPr>
          <w:b w:val="0"/>
          <w:i w:val="0"/>
        </w:rPr>
        <w:t>Demonstrating a skill successfully once is meaningful, but it does not establish mastery.</w:t>
      </w:r>
    </w:p>
    <w:p>
      <w:r>
        <w:rPr>
          <w:b w:val="0"/>
          <w:i w:val="0"/>
        </w:rPr>
        <w:t>The system should distinguish among:</w:t>
      </w:r>
    </w:p>
    <w:p>
      <w:pPr>
        <w:pStyle w:val="ListBullet"/>
      </w:pPr>
      <w:r>
        <w:t>Performance — the learner demonstrates the skill successfully in a particular instance.</w:t>
      </w:r>
    </w:p>
    <w:p>
      <w:pPr>
        <w:pStyle w:val="ListBullet"/>
      </w:pPr>
      <w:r>
        <w:t>Competence — the learner demonstrates the skill reliably across repeated opportunities.</w:t>
      </w:r>
    </w:p>
    <w:p>
      <w:pPr>
        <w:pStyle w:val="ListBullet"/>
      </w:pPr>
      <w:r>
        <w:t>Mastery — the skill is retained, generalized across contexts, and increasingly self-directed.</w:t>
      </w:r>
    </w:p>
    <w:p>
      <w:r>
        <w:rPr>
          <w:b w:val="0"/>
          <w:i w:val="0"/>
        </w:rPr>
        <w:t>Advancement therefore requires a pattern of evidence rather than a single correct answer. A learner may recognize catastrophizing once because the tutor has just taught it. Mastery is more strongly suggested when the learner recognizes it weeks later, in a different situation, without prompting, and can respond to it skillfully.</w:t>
      </w:r>
    </w:p>
    <w:p>
      <w:pPr>
        <w:pStyle w:val="Heading1"/>
      </w:pPr>
      <w:r>
        <w:t>7. Bands of Competence</w:t>
      </w:r>
    </w:p>
    <w:p>
      <w:r>
        <w:rPr>
          <w:b w:val="0"/>
          <w:i w:val="0"/>
        </w:rPr>
        <w:t>The curriculum can be organized into developmental bands or levels. The eventual names remain open: school-like levels, playful game levels, or another structure may prove best.</w:t>
      </w:r>
    </w:p>
    <w:p>
      <w:r>
        <w:rPr>
          <w:b w:val="0"/>
          <w:i w:val="0"/>
        </w:rPr>
        <w:t>Each band contains a constellation of related competencies rather than one isolated skill. The learner moves among those competencies through varied practice. One skill may come forward while another temporarily rests; an earlier skill may reappear in a new context; several may eventually be integrated in one conversation.</w:t>
      </w:r>
    </w:p>
    <w:p>
      <w:r>
        <w:rPr>
          <w:b w:val="0"/>
          <w:i w:val="0"/>
        </w:rPr>
        <w:t>Graduation from a band should occur only when the overall constellation has reached a sufficiently high and durable level of competence. The learner does not advance merely because the content was viewed or a test was passed once.</w:t>
      </w:r>
    </w:p>
    <w:p>
      <w:pPr>
        <w:jc w:val="center"/>
      </w:pPr>
      <w:r>
        <w:rPr>
          <w:b/>
          <w:i w:val="0"/>
        </w:rPr>
        <w:t>Core rule:</w:t>
      </w:r>
    </w:p>
    <w:p>
      <w:pPr>
        <w:jc w:val="center"/>
      </w:pPr>
      <w:r>
        <w:rPr>
          <w:b/>
          <w:i w:val="0"/>
        </w:rPr>
        <w:t>Advance by demonstrated competence, not by completed content.</w:t>
      </w:r>
    </w:p>
    <w:p>
      <w:pPr>
        <w:pStyle w:val="Heading1"/>
      </w:pPr>
      <w:r>
        <w:t>8. Levels Are Additive, Not Disposable</w:t>
      </w:r>
    </w:p>
    <w:p>
      <w:r>
        <w:rPr>
          <w:b w:val="0"/>
          <w:i w:val="0"/>
        </w:rPr>
        <w:t>Moving to a higher level does not mean leaving earlier learning behind. Earlier capacities become the foundation of later work.</w:t>
      </w:r>
    </w:p>
    <w:p>
      <w:r>
        <w:rPr>
          <w:b w:val="0"/>
          <w:i w:val="0"/>
        </w:rPr>
        <w:t>If Level 1 develops foundational observation skills, Level 2 introduces new capacities while continuing to exercise Level 1. Level 3 integrates Levels 1 and 2 while adding greater complexity. Every later level contains the earlier curriculum in increasingly subtle and integrated forms.</w:t>
      </w:r>
    </w:p>
    <w:p>
      <w:r>
        <w:rPr>
          <w:b w:val="0"/>
          <w:i w:val="0"/>
        </w:rPr>
        <w:t>This creates a spiral rather than a staircase:</w:t>
      </w:r>
    </w:p>
    <w:p>
      <w:pPr>
        <w:jc w:val="center"/>
      </w:pPr>
      <w:r>
        <w:rPr>
          <w:b/>
          <w:i w:val="0"/>
        </w:rPr>
        <w:t>learn → practice → master → advance → encounter greater complexity → revisit and integrate foundations at a deeper level</w:t>
      </w:r>
    </w:p>
    <w:p>
      <w:r>
        <w:rPr>
          <w:b w:val="0"/>
          <w:i w:val="0"/>
        </w:rPr>
        <w:t>A learner who has advanced is not demoted when an earlier skill needs attention. The tutor simply weaves that foundational capacity into the learner's current-level work.</w:t>
      </w:r>
    </w:p>
    <w:p>
      <w:pPr>
        <w:pStyle w:val="Heading1"/>
      </w:pPr>
      <w:r>
        <w:t>9. Maintenance Is Part of Mastery</w:t>
      </w:r>
    </w:p>
    <w:p>
      <w:r>
        <w:rPr>
          <w:b w:val="0"/>
          <w:i w:val="0"/>
        </w:rPr>
        <w:t>Graduation does not mean a skill is permanently complete. Human capacities can become less accessible under stress, unfamiliar circumstances, fatigue, or changing life conditions.</w:t>
      </w:r>
    </w:p>
    <w:p>
      <w:r>
        <w:rPr>
          <w:b w:val="0"/>
          <w:i w:val="0"/>
        </w:rPr>
        <w:t>The tutor therefore continues to sample and reinforce foundational skills after advancement. It may notice that an earlier competency is becoming less available or that a sophisticated new problem reveals a weakness in a foundational distinction.</w:t>
      </w:r>
    </w:p>
    <w:p>
      <w:r>
        <w:rPr>
          <w:b w:val="0"/>
          <w:i w:val="0"/>
        </w:rPr>
        <w:t>A possible tutor observation might be: 'Several recent examples seem to touch a skill we learned earlier. You have not lost your level; it may simply be useful to bring that foundation into our current work again.'</w:t>
      </w:r>
    </w:p>
    <w:p>
      <w:pPr>
        <w:jc w:val="center"/>
      </w:pPr>
      <w:r>
        <w:rPr>
          <w:b/>
          <w:i w:val="0"/>
        </w:rPr>
        <w:t>Design principle:</w:t>
      </w:r>
    </w:p>
    <w:p>
      <w:pPr>
        <w:jc w:val="center"/>
      </w:pPr>
      <w:r>
        <w:rPr>
          <w:b/>
          <w:i w:val="0"/>
        </w:rPr>
        <w:t>Mastery is maintained through intelligent revisiting, not assumed permanently after graduation.</w:t>
      </w:r>
    </w:p>
    <w:p>
      <w:pPr>
        <w:pStyle w:val="Heading1"/>
      </w:pPr>
      <w:r>
        <w:t>10. Three Dimensions of Longitudinal Competence</w:t>
      </w:r>
    </w:p>
    <w:p>
      <w:r>
        <w:rPr>
          <w:b w:val="0"/>
          <w:i w:val="0"/>
        </w:rPr>
        <w:t>The tutor may eventually track at least three dimensions for each competency:</w:t>
      </w:r>
    </w:p>
    <w:p>
      <w:pPr>
        <w:pStyle w:val="Heading2"/>
      </w:pPr>
      <w:r>
        <w:t>Acquisition</w:t>
      </w:r>
    </w:p>
    <w:p>
      <w:r>
        <w:rPr>
          <w:b w:val="0"/>
          <w:i w:val="0"/>
        </w:rPr>
        <w:t>Can the learner understand, remember, and perform the skill?</w:t>
      </w:r>
    </w:p>
    <w:p>
      <w:pPr>
        <w:pStyle w:val="Heading2"/>
      </w:pPr>
      <w:r>
        <w:t>Generalization</w:t>
      </w:r>
    </w:p>
    <w:p>
      <w:r>
        <w:rPr>
          <w:b w:val="0"/>
          <w:i w:val="0"/>
        </w:rPr>
        <w:t>Does the skill appear in unfamiliar situations and in the learner's ordinary life without being cued?</w:t>
      </w:r>
    </w:p>
    <w:p>
      <w:pPr>
        <w:pStyle w:val="Heading2"/>
      </w:pPr>
      <w:r>
        <w:t>Maintenance and integration</w:t>
      </w:r>
    </w:p>
    <w:p>
      <w:r>
        <w:rPr>
          <w:b w:val="0"/>
          <w:i w:val="0"/>
        </w:rPr>
        <w:t>Does the capacity remain available over time and become incorporated into more complex forms of understanding and action?</w:t>
      </w:r>
    </w:p>
    <w:p>
      <w:r>
        <w:rPr>
          <w:b w:val="0"/>
          <w:i w:val="0"/>
        </w:rPr>
        <w:t>These dimensions are more informative than a single score. A learner might acquire a skill quickly but generalize it slowly; another might use a skill naturally in one context but need help integrating it with other capacities.</w:t>
      </w:r>
    </w:p>
    <w:p>
      <w:pPr>
        <w:pStyle w:val="Heading1"/>
      </w:pPr>
      <w:r>
        <w:t>11. Review Is Always Available</w:t>
      </w:r>
    </w:p>
    <w:p>
      <w:r>
        <w:rPr>
          <w:b w:val="0"/>
          <w:i w:val="0"/>
        </w:rPr>
        <w:t>The learner should be able to request review at any time, regardless of current level.</w:t>
      </w:r>
    </w:p>
    <w:p>
      <w:r>
        <w:rPr>
          <w:b w:val="0"/>
          <w:i w:val="0"/>
        </w:rPr>
        <w:t>Examples include: 'Can we review this band?', 'I don't think I understand this concept yet', 'Can we go more deeply into this?', or 'Can we practice this skill again?'</w:t>
      </w:r>
    </w:p>
    <w:p>
      <w:r>
        <w:rPr>
          <w:b w:val="0"/>
          <w:i w:val="0"/>
        </w:rPr>
        <w:t>The tutor can then temporarily shift into a more explicitly educational mode: explain, discuss, compare examples, invite retrieval, practice conversationally, and test understanding gently.</w:t>
      </w:r>
    </w:p>
    <w:p>
      <w:r>
        <w:rPr>
          <w:b w:val="0"/>
          <w:i w:val="0"/>
        </w:rPr>
        <w:t>Advanced learners should remain free to revisit foundational material. Returning to fundamentals is not regression; it is often part of deeper learning.</w:t>
      </w:r>
    </w:p>
    <w:p>
      <w:pPr>
        <w:pStyle w:val="Heading1"/>
      </w:pPr>
      <w:r>
        <w:t>12. Learner Agency and Tutor Guidance</w:t>
      </w:r>
    </w:p>
    <w:p>
      <w:r>
        <w:rPr>
          <w:b w:val="0"/>
          <w:i w:val="0"/>
        </w:rPr>
        <w:t>The curriculum provides structure, but the learner retains meaningful agency over where attention goes.</w:t>
      </w:r>
    </w:p>
    <w:p>
      <w:r>
        <w:rPr>
          <w:b w:val="0"/>
          <w:i w:val="0"/>
        </w:rPr>
        <w:t>The AI may identify an area that appears to need reinforcement. The learner may identify a different area that feels unclear or important. Both are valuable evidence. The tutor should be capable of negotiating the learning focus rather than imposing it.</w:t>
      </w:r>
    </w:p>
    <w:p>
      <w:pPr>
        <w:jc w:val="center"/>
      </w:pPr>
      <w:r>
        <w:rPr>
          <w:b/>
          <w:i w:val="0"/>
        </w:rPr>
        <w:t>Design principle:</w:t>
      </w:r>
    </w:p>
    <w:p>
      <w:pPr>
        <w:jc w:val="center"/>
      </w:pPr>
      <w:r>
        <w:rPr>
          <w:b/>
          <w:i w:val="0"/>
        </w:rPr>
        <w:t>The curriculum provides structure; the learner retains agency over where attention goes.</w:t>
      </w:r>
    </w:p>
    <w:p>
      <w:pPr>
        <w:pStyle w:val="Heading1"/>
      </w:pPr>
      <w:r>
        <w:t>13. Life Examples as Evidence of Transfer</w:t>
      </w:r>
    </w:p>
    <w:p>
      <w:r>
        <w:rPr>
          <w:b w:val="0"/>
          <w:i w:val="0"/>
        </w:rPr>
        <w:t>Returned stories from ordinary life are among the richest evidence that learning is becoming embodied.</w:t>
      </w:r>
    </w:p>
    <w:p>
      <w:r>
        <w:rPr>
          <w:b w:val="0"/>
          <w:i w:val="0"/>
        </w:rPr>
        <w:t>A learner saying, 'I noticed I was catastrophizing,' or 'I realized I was treating a feeling as a fact,' without being prompted demonstrates something different from answering a quiz correctly. The concept has begun to travel with the learner.</w:t>
      </w:r>
    </w:p>
    <w:p>
      <w:r>
        <w:rPr>
          <w:b w:val="0"/>
          <w:i w:val="0"/>
        </w:rPr>
        <w:t>A possible progression of evidence is:</w:t>
      </w:r>
    </w:p>
    <w:p>
      <w:pPr>
        <w:jc w:val="center"/>
      </w:pPr>
      <w:r>
        <w:rPr>
          <w:b/>
          <w:i w:val="0"/>
        </w:rPr>
        <w:t>recognizes with explanation → recognizes with prompting → applies with prompting → applies independently → recognizes spontaneously in life → explains the process clearly → chooses a more skillful response</w:t>
      </w:r>
    </w:p>
    <w:p>
      <w:r>
        <w:rPr>
          <w:b w:val="0"/>
          <w:i w:val="0"/>
        </w:rPr>
        <w:t>A particularly meaningful success marker is:</w:t>
      </w:r>
    </w:p>
    <w:p>
      <w:pPr>
        <w:jc w:val="center"/>
      </w:pPr>
      <w:r>
        <w:rPr>
          <w:b/>
          <w:i w:val="0"/>
        </w:rPr>
        <w:t>What the tutor once had to point out, the learner now notices for themselves.</w:t>
      </w:r>
    </w:p>
    <w:p>
      <w:pPr>
        <w:pStyle w:val="Heading1"/>
      </w:pPr>
      <w:r>
        <w:t>14. Persistent Memory Supports the Learning Architecture</w:t>
      </w:r>
    </w:p>
    <w:p>
      <w:r>
        <w:rPr>
          <w:b w:val="0"/>
          <w:i w:val="0"/>
        </w:rPr>
        <w:t>With explicit learner control, the AI can preserve selected examples, reflections, competency observations, and learning milestones across time.</w:t>
      </w:r>
    </w:p>
    <w:p>
      <w:r>
        <w:rPr>
          <w:b w:val="0"/>
          <w:i w:val="0"/>
        </w:rPr>
        <w:t>This memory serves continuity and mindfulness. It allows the tutor and learner to notice developmental patterns that ordinary human memory may obscure: 'Three weeks ago this pattern was visible only afterward; now it is being noticed while it happens.'</w:t>
      </w:r>
    </w:p>
    <w:p>
      <w:r>
        <w:rPr>
          <w:b w:val="0"/>
          <w:i w:val="0"/>
        </w:rPr>
        <w:t>The learner's journal and competency history should remain inspectable and controllable. Persistent memory should support self-understanding, not become hidden surveillance or an opaque psychological dossier.</w:t>
      </w:r>
    </w:p>
    <w:p>
      <w:pPr>
        <w:pStyle w:val="Heading1"/>
      </w:pPr>
      <w:r>
        <w:t>15. Mental Health Outcomes Remain a Parallel Stream</w:t>
      </w:r>
    </w:p>
    <w:p>
      <w:r>
        <w:rPr>
          <w:b w:val="0"/>
          <w:i w:val="0"/>
        </w:rPr>
        <w:t>The tutor's primary task is to teach and cultivate competence. It does not select lessons simply to make an anxiety or depression score fall.</w:t>
      </w:r>
    </w:p>
    <w:p>
      <w:r>
        <w:rPr>
          <w:b w:val="0"/>
          <w:i w:val="0"/>
        </w:rPr>
        <w:t>Validated measures of anxiety, depression, well-being, functioning, or related outcomes may be offered periodically as a separate longitudinal stream. This permits the project to investigate rather than assume the relationship between growing skill and mental health.</w:t>
      </w:r>
    </w:p>
    <w:p>
      <w:r>
        <w:rPr>
          <w:b w:val="0"/>
          <w:i w:val="0"/>
        </w:rPr>
        <w:t>The central empirical question remains:</w:t>
      </w:r>
    </w:p>
    <w:p>
      <w:pPr>
        <w:jc w:val="center"/>
      </w:pPr>
      <w:r>
        <w:rPr>
          <w:b/>
          <w:i w:val="0"/>
        </w:rPr>
        <w:t>As psycho-emotional and metacognitive competence increases, what happens to well-being?</w:t>
      </w:r>
    </w:p>
    <w:p>
      <w:r>
        <w:rPr>
          <w:b w:val="0"/>
          <w:i w:val="0"/>
        </w:rPr>
        <w:t>Mental-health improvement may emerge as a natural benefit of greater awareness, understanding, practice, and freedom. It is an outcome to observe carefully, not the curriculum's controlling objective.</w:t>
      </w:r>
    </w:p>
    <w:p>
      <w:pPr>
        <w:pStyle w:val="Heading1"/>
      </w:pPr>
      <w:r>
        <w:t>16. What the AI Is Continually Doing</w:t>
      </w:r>
    </w:p>
    <w:p>
      <w:r>
        <w:rPr>
          <w:b w:val="0"/>
          <w:i w:val="0"/>
        </w:rPr>
        <w:t>Across sessions and levels, the adaptive tutor is continually engaged in a quiet cycle:</w:t>
      </w:r>
    </w:p>
    <w:p>
      <w:pPr>
        <w:pStyle w:val="ListBullet"/>
      </w:pPr>
      <w:r>
        <w:t>listen to what the learner brings;</w:t>
      </w:r>
    </w:p>
    <w:p>
      <w:pPr>
        <w:pStyle w:val="ListBullet"/>
      </w:pPr>
      <w:r>
        <w:t>recognize evidence of learning;</w:t>
      </w:r>
    </w:p>
    <w:p>
      <w:pPr>
        <w:pStyle w:val="ListBullet"/>
      </w:pPr>
      <w:r>
        <w:t>notice gaps, strengths, and emerging capacities;</w:t>
      </w:r>
    </w:p>
    <w:p>
      <w:pPr>
        <w:pStyle w:val="ListBullet"/>
      </w:pPr>
      <w:r>
        <w:t>select an appropriate learning interaction;</w:t>
      </w:r>
    </w:p>
    <w:p>
      <w:pPr>
        <w:pStyle w:val="ListBullet"/>
      </w:pPr>
      <w:r>
        <w:t>teach or review material;</w:t>
      </w:r>
    </w:p>
    <w:p>
      <w:pPr>
        <w:pStyle w:val="ListBullet"/>
      </w:pPr>
      <w:r>
        <w:t>invite practice and retrieval;</w:t>
      </w:r>
    </w:p>
    <w:p>
      <w:pPr>
        <w:pStyle w:val="ListBullet"/>
      </w:pPr>
      <w:r>
        <w:t>connect concepts to lived experience;</w:t>
      </w:r>
    </w:p>
    <w:p>
      <w:pPr>
        <w:pStyle w:val="ListBullet"/>
      </w:pPr>
      <w:r>
        <w:t>watch for spontaneous transfer;</w:t>
      </w:r>
    </w:p>
    <w:p>
      <w:pPr>
        <w:pStyle w:val="ListBullet"/>
      </w:pPr>
      <w:r>
        <w:t>reinforce earlier foundations within later work;</w:t>
      </w:r>
    </w:p>
    <w:p>
      <w:pPr>
        <w:pStyle w:val="ListBullet"/>
      </w:pPr>
      <w:r>
        <w:t>update the competency picture;</w:t>
      </w:r>
    </w:p>
    <w:p>
      <w:pPr>
        <w:pStyle w:val="ListBullet"/>
      </w:pPr>
      <w:r>
        <w:t>advance only when mastery is sufficiently demonstrated.</w:t>
      </w:r>
    </w:p>
    <w:p>
      <w:r>
        <w:rPr>
          <w:b w:val="0"/>
          <w:i w:val="0"/>
        </w:rPr>
        <w:t>In concise form:</w:t>
      </w:r>
    </w:p>
    <w:p>
      <w:pPr>
        <w:jc w:val="center"/>
      </w:pPr>
      <w:r>
        <w:rPr>
          <w:b/>
          <w:i w:val="0"/>
        </w:rPr>
        <w:t>Teach. Observe learning. Adapt. Reinforce. Integrate.</w:t>
      </w:r>
    </w:p>
    <w:p>
      <w:pPr>
        <w:pStyle w:val="Heading1"/>
      </w:pPr>
      <w:r>
        <w:t>17. Provisional Design Principles Preserved From This Stage</w:t>
      </w:r>
    </w:p>
    <w:p>
      <w:pPr>
        <w:pStyle w:val="ListBullet"/>
      </w:pPr>
      <w:r>
        <w:t>The learner brings the experience; the tutor helps identify the skill hidden inside it.</w:t>
      </w:r>
    </w:p>
    <w:p>
      <w:pPr>
        <w:pStyle w:val="ListBullet"/>
      </w:pPr>
      <w:r>
        <w:t>The story is practice material, not necessarily the destination.</w:t>
      </w:r>
    </w:p>
    <w:p>
      <w:pPr>
        <w:pStyle w:val="ListBullet"/>
      </w:pPr>
      <w:r>
        <w:t>Advance by demonstrated competence, not by completed content.</w:t>
      </w:r>
    </w:p>
    <w:p>
      <w:pPr>
        <w:pStyle w:val="ListBullet"/>
      </w:pPr>
      <w:r>
        <w:t>One successful performance is not mastery.</w:t>
      </w:r>
    </w:p>
    <w:p>
      <w:pPr>
        <w:pStyle w:val="ListBullet"/>
      </w:pPr>
      <w:r>
        <w:t>Levels are additive: earlier skills become foundations of later skills.</w:t>
      </w:r>
    </w:p>
    <w:p>
      <w:pPr>
        <w:pStyle w:val="ListBullet"/>
      </w:pPr>
      <w:r>
        <w:t>Graduation does not erase the need for review.</w:t>
      </w:r>
    </w:p>
    <w:p>
      <w:pPr>
        <w:pStyle w:val="ListBullet"/>
      </w:pPr>
      <w:r>
        <w:t>Maintenance and intelligent revisiting are part of advanced competence.</w:t>
      </w:r>
    </w:p>
    <w:p>
      <w:pPr>
        <w:pStyle w:val="ListBullet"/>
      </w:pPr>
      <w:r>
        <w:t>The learner may request review or deeper study at any time.</w:t>
      </w:r>
    </w:p>
    <w:p>
      <w:pPr>
        <w:pStyle w:val="ListBullet"/>
      </w:pPr>
      <w:r>
        <w:t>The curriculum provides structure; the learner retains agency.</w:t>
      </w:r>
    </w:p>
    <w:p>
      <w:pPr>
        <w:pStyle w:val="ListBullet"/>
      </w:pPr>
      <w:r>
        <w:t>Real-life spontaneous recognition is especially valuable evidence of transfer.</w:t>
      </w:r>
    </w:p>
    <w:p>
      <w:pPr>
        <w:pStyle w:val="ListBullet"/>
      </w:pPr>
      <w:r>
        <w:t>The AI tracks acquisition, generalization, maintenance, and integration over time.</w:t>
      </w:r>
    </w:p>
    <w:p>
      <w:pPr>
        <w:pStyle w:val="ListBullet"/>
      </w:pPr>
      <w:r>
        <w:t>The curriculum cultivates capability; mental-health outcomes are observed in parallel.</w:t>
      </w:r>
    </w:p>
    <w:p>
      <w:pPr>
        <w:pStyle w:val="ListBullet"/>
      </w:pPr>
      <w:r>
        <w:t>The purpose is increasing degrees of metacognitive skill and freedom.</w:t>
      </w:r>
    </w:p>
    <w:p>
      <w:pPr>
        <w:pStyle w:val="Heading1"/>
      </w:pPr>
      <w:r>
        <w:t>18. A Possible Future Research Hypothesis</w:t>
      </w:r>
    </w:p>
    <w:p>
      <w:r>
        <w:rPr>
          <w:b w:val="0"/>
          <w:i w:val="0"/>
        </w:rPr>
        <w:t>A future prototype could test a clear and falsifiable educational hypothesis:</w:t>
      </w:r>
    </w:p>
    <w:p>
      <w:pPr>
        <w:jc w:val="center"/>
      </w:pPr>
      <w:r>
        <w:rPr>
          <w:b/>
          <w:i w:val="0"/>
        </w:rPr>
        <w:t>Can an adaptive AI tutor produce durable, measurable increases in psycho-emotional and metacognitive competence through mastery-based conversational learning, longitudinal continuity, real-life practice, and intelligent review?</w:t>
      </w:r>
    </w:p>
    <w:p>
      <w:r>
        <w:rPr>
          <w:b w:val="0"/>
          <w:i w:val="0"/>
        </w:rPr>
        <w:t>A secondary question could then be investigated without presupposing the answer:</w:t>
      </w:r>
    </w:p>
    <w:p>
      <w:pPr>
        <w:jc w:val="center"/>
      </w:pPr>
      <w:r>
        <w:rPr>
          <w:b/>
          <w:i w:val="0"/>
        </w:rPr>
        <w:t>Do improvements in those competencies correspond over time with changes in anxiety, depression, well-being, functioning, agency, relationships, or resilience?</w:t>
      </w:r>
    </w:p>
    <w:p>
      <w:pPr>
        <w:pStyle w:val="Heading1"/>
      </w:pPr>
      <w:r>
        <w:t>19. Continuity Anchor</w:t>
      </w:r>
    </w:p>
    <w:p>
      <w:r>
        <w:rPr>
          <w:b w:val="0"/>
          <w:i w:val="0"/>
        </w:rPr>
        <w:t>Document 01 answers primarily: What is this project for?</w:t>
      </w:r>
    </w:p>
    <w:p>
      <w:r>
        <w:rPr>
          <w:b w:val="0"/>
          <w:i w:val="0"/>
        </w:rPr>
        <w:t>Document 02 answers primarily: How might learning, practice, mastery, review, and advancement actually work?</w:t>
      </w:r>
    </w:p>
    <w:p>
      <w:r>
        <w:rPr>
          <w:b w:val="0"/>
          <w:i w:val="0"/>
        </w:rPr>
        <w:t>The next stage does not need to be decided now. Possible future work includes defining the first competency band, researching established mastery-learning and CBT/mindfulness curricula, designing a competency map, exploring game mechanics, or drafting sample tutor sessions.</w:t>
      </w:r>
    </w:p>
    <w:p>
      <w:r>
        <w:rPr>
          <w:b w:val="0"/>
          <w:i w:val="0"/>
        </w:rPr>
      </w:r>
    </w:p>
    <w:p>
      <w:pPr>
        <w:jc w:val="center"/>
      </w:pPr>
      <w:r>
        <w:rPr>
          <w:b/>
          <w:i w:val="0"/>
        </w:rPr>
        <w:t>Learn the mind.</w:t>
        <w:br/>
        <w:t>Observe the mind.</w:t>
        <w:br/>
        <w:t>Train the mind.</w:t>
        <w:br/>
        <w:t>Become less governed by its unconscious habits.</w:t>
      </w:r>
    </w:p>
    <w:p>
      <w:r>
        <w:rPr>
          <w:b w:val="0"/>
          <w:i w:val="0"/>
        </w:rPr>
      </w:r>
    </w:p>
    <w:p>
      <w:pPr>
        <w:jc w:val="center"/>
      </w:pPr>
      <w:r>
        <w:rPr>
          <w:b w:val="0"/>
          <w:i/>
        </w:rPr>
        <w:t>Working status: Design-development artifact. Not a clinical protocol, diagnostic system, or claim of therapeutic efficacy.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