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COMPASSIONWARE</w:t>
      </w:r>
    </w:p>
    <w:p>
      <w:pPr>
        <w:pStyle w:val="Title"/>
        <w:jc w:val="center"/>
      </w:pPr>
      <w:r>
        <w:t>Mind Training</w:t>
        <w:br/>
        <w:t>Adaptive Tutor</w:t>
      </w:r>
    </w:p>
    <w:p>
      <w:pPr>
        <w:jc w:val="center"/>
      </w:pPr>
      <w:r>
        <w:rPr>
          <w:i/>
          <w:sz w:val="26"/>
        </w:rPr>
        <w:t>Initial Vision &amp; Design Seed — v0.1</w:t>
      </w:r>
    </w:p>
    <w:p>
      <w:pPr>
        <w:jc w:val="center"/>
      </w:pPr>
      <w:r>
        <w:br/>
        <w:t>An AI-supported educational environment for developing</w:t>
        <w:br/>
        <w:t>psycho-emotional, metacognitive, and mind-body skills.</w:t>
      </w:r>
    </w:p>
    <w:p/>
    <w:p>
      <w:pPr>
        <w:jc w:val="center"/>
      </w:pPr>
      <w:r>
        <w:rPr>
          <w:b/>
          <w:sz w:val="26"/>
        </w:rPr>
        <w:t>Learn the mind.</w:t>
        <w:br/>
        <w:t>Observe the mind.</w:t>
        <w:br/>
        <w:t>Train the mind.</w:t>
        <w:br/>
        <w:t>Become less governed by its unconscious habits.</w:t>
      </w:r>
    </w:p>
    <w:p>
      <w:pPr>
        <w:jc w:val="center"/>
      </w:pPr>
      <w:r>
        <w:br/>
        <w:t>Working design orientation:</w:t>
        <w:br/>
        <w:t>Increasing degrees of metacognitive skill and freedom.</w:t>
      </w:r>
    </w:p>
    <w:p>
      <w:r>
        <w:br w:type="page"/>
      </w:r>
    </w:p>
    <w:p>
      <w:pPr>
        <w:pStyle w:val="Heading1"/>
      </w:pPr>
      <w:r>
        <w:t>1. The Idea in One Sentence</w:t>
      </w:r>
    </w:p>
    <w:p>
      <w:r>
        <w:t>Create an adaptive AI tutor that helps people learn, practice, demonstrate, and gradually internalize psycho-emotional and metacognitive skills—so that interaction with AI increases human capability rather than dependence.</w:t>
      </w:r>
    </w:p>
    <w:p>
      <w:pPr>
        <w:pStyle w:val="Heading1"/>
      </w:pPr>
      <w:r>
        <w:t>2. What This Is — and Is Not</w:t>
      </w:r>
    </w:p>
    <w:p>
      <w:r>
        <w:t>This is not envisioned primarily as an AI therapist, a diagnostic system, or a quick-fix mental-health app. It is an educational environment: a school for learning how to have a mind.</w:t>
      </w:r>
    </w:p>
    <w:p>
      <w:r>
        <w:t>The learner is not positioned as a patient waiting for the machine to make them feel better. The learner is a student developing transferable skills that can increasingly be carried into ordinary life without assistance.</w:t>
      </w:r>
    </w:p>
    <w:p>
      <w:r>
        <w:t>Improvement in anxiety, depression, distress, relationships, resilience, or well-being may emerge as important benefits. But these are observed byproducts and outcomes of growing skill—not the product's central promise.</w:t>
      </w:r>
    </w:p>
    <w:p>
      <w:pPr>
        <w:pStyle w:val="Heading1"/>
      </w:pPr>
      <w:r>
        <w:t>3. The Central Educational Aim</w:t>
      </w:r>
    </w:p>
    <w:p>
      <w:r>
        <w:t>The primary outcome is increased psycho-emotional and metacognitive competence.</w:t>
      </w:r>
    </w:p>
    <w:p>
      <w:pPr>
        <w:pStyle w:val="ListBullet"/>
      </w:pPr>
      <w:r>
        <w:t>Recognize thoughts as thoughts rather than automatically treating them as reality.</w:t>
      </w:r>
    </w:p>
    <w:p>
      <w:pPr>
        <w:pStyle w:val="ListBullet"/>
      </w:pPr>
      <w:r>
        <w:t>Distinguish observation, interpretation, emotion, bodily sensation, and behavior.</w:t>
      </w:r>
    </w:p>
    <w:p>
      <w:pPr>
        <w:pStyle w:val="ListBullet"/>
      </w:pPr>
      <w:r>
        <w:t>Notice recurring cognitive and emotional patterns.</w:t>
      </w:r>
    </w:p>
    <w:p>
      <w:pPr>
        <w:pStyle w:val="ListBullet"/>
      </w:pPr>
      <w:r>
        <w:t>Examine assumptions and interpretations with greater discernment.</w:t>
      </w:r>
    </w:p>
    <w:p>
      <w:pPr>
        <w:pStyle w:val="ListBullet"/>
      </w:pPr>
      <w:r>
        <w:t>Recognize avoidance, reactivity, and habitual loops.</w:t>
      </w:r>
    </w:p>
    <w:p>
      <w:pPr>
        <w:pStyle w:val="ListBullet"/>
      </w:pPr>
      <w:r>
        <w:t>Develop greater capacity to pause, observe, and choose a response.</w:t>
      </w:r>
    </w:p>
    <w:p>
      <w:pPr>
        <w:pStyle w:val="ListBullet"/>
      </w:pPr>
      <w:r>
        <w:t>Apply learned skills across increasingly varied real-life situations.</w:t>
      </w:r>
    </w:p>
    <w:p>
      <w:pPr>
        <w:pStyle w:val="ListBullet"/>
      </w:pPr>
      <w:r>
        <w:t>Become progressively more self-directing and less dependent on prompts from the AI.</w:t>
      </w:r>
    </w:p>
    <w:p>
      <w:r>
        <w:t>The developmental direction can be summarized as: caught in the pattern → notice the pattern → recognize and understand the pattern → work skillfully with the pattern → greater freedom in relationship to the pattern.</w:t>
      </w:r>
    </w:p>
    <w:p>
      <w:pPr>
        <w:pStyle w:val="Heading1"/>
      </w:pPr>
      <w:r>
        <w:t>4. The AI's Role</w:t>
      </w:r>
    </w:p>
    <w:p>
      <w:r>
        <w:t>The AI is best understood as an adaptive tutor, thinking partner, continuity partner, and orientation partner—not as the source of wisdom or the person’s permanent caregiver.</w:t>
      </w:r>
    </w:p>
    <w:p>
      <w:r>
        <w:t>Through dialogue, the tutor gradually develops a competency map. It notices which capacities appear strong, which are emerging, which have been understood intellectually but not yet generalized to life, and which need additional practice.</w:t>
      </w:r>
    </w:p>
    <w:p>
      <w:r>
        <w:t>The AI then chooses interactions appropriate to that learner. It may introduce a concept, revisit an older skill in a new context, ask a question, present a scenario, invite reflection, or decide that nothing new needs to be taught because integration is still occurring.</w:t>
      </w:r>
    </w:p>
    <w:p>
      <w:r>
        <w:t>A core design question for every interaction is: What is becoming skillful? What is still developing? What experience might help this learner take the next small step?</w:t>
      </w:r>
    </w:p>
    <w:p>
      <w:pPr>
        <w:pStyle w:val="Heading1"/>
      </w:pPr>
      <w:r>
        <w:t>5. Mastery Learning Rather Than Content Completion</w:t>
      </w:r>
    </w:p>
    <w:p>
      <w:r>
        <w:t>Progress should not be based primarily on completing lessons or spending time in the app. Advancement should occur through demonstrated competence.</w:t>
      </w:r>
    </w:p>
    <w:p>
      <w:r>
        <w:t>Each developmental level contains a constellation of related skills. The learner moves among them rather than drilling one technique repeatedly. Skills are introduced, practiced, set aside, revisited in new contexts, retrieved from memory, and gradually integrated.</w:t>
      </w:r>
    </w:p>
    <w:p>
      <w:r>
        <w:t>The learning rhythm is:</w:t>
      </w:r>
    </w:p>
    <w:p>
      <w:pPr>
        <w:jc w:val="center"/>
      </w:pPr>
      <w:r>
        <w:rPr>
          <w:b/>
        </w:rPr>
        <w:t>introduce → practice → vary the context → revisit → retrieve → integrate → demonstrate competence → advance</w:t>
      </w:r>
    </w:p>
    <w:p>
      <w:r>
        <w:t>Relevant educational methods to investigate include mastery learning, spaced repetition, retrieval practice, interleaving, scaffolding, formative assessment, transfer, and competency-based progression.</w:t>
      </w:r>
    </w:p>
    <w:p>
      <w:pPr>
        <w:pStyle w:val="Heading1"/>
      </w:pPr>
      <w:r>
        <w:t>6. A Game of Increasing Metacognitive Freedom</w:t>
      </w:r>
    </w:p>
    <w:p>
      <w:r>
        <w:t>The exact game structure remains intentionally open. The important point is that advancement corresponds to meaningful growth in human capability.</w:t>
      </w:r>
    </w:p>
    <w:p>
      <w:r>
        <w:t>The game may use conversational challenges rather than conventional quizzes. The AI can present situations, ask open questions, listen to natural-language responses, and evaluate whether the learner is demonstrating the capacities associated with the current developmental band.</w:t>
      </w:r>
    </w:p>
    <w:p>
      <w:r>
        <w:t>A provisional progression might resemble kindergarten → grade school → middle school → high school → advanced study, or use playful names such as minnow → fish → shark → whale. The names are secondary. The underlying principle is that each level represents a deeper degree of metacognitive skill and freedom.</w:t>
      </w:r>
    </w:p>
    <w:p>
      <w:r>
        <w:t>Possible developmental movement:</w:t>
      </w:r>
    </w:p>
    <w:p>
      <w:pPr>
        <w:pStyle w:val="ListBullet"/>
      </w:pPr>
      <w:r>
        <w:t>Recognize a pattern after it happened.</w:t>
      </w:r>
    </w:p>
    <w:p>
      <w:pPr>
        <w:pStyle w:val="ListBullet"/>
      </w:pPr>
      <w:r>
        <w:t>Recognize it while it is happening.</w:t>
      </w:r>
    </w:p>
    <w:p>
      <w:pPr>
        <w:pStyle w:val="ListBullet"/>
      </w:pPr>
      <w:r>
        <w:t>Recognize it earlier, including bodily or cognitive precursors.</w:t>
      </w:r>
    </w:p>
    <w:p>
      <w:pPr>
        <w:pStyle w:val="ListBullet"/>
      </w:pPr>
      <w:r>
        <w:t>Understand how the pattern functions.</w:t>
      </w:r>
    </w:p>
    <w:p>
      <w:pPr>
        <w:pStyle w:val="ListBullet"/>
      </w:pPr>
      <w:r>
        <w:t>Generate and evaluate alternative interpretations or responses.</w:t>
      </w:r>
    </w:p>
    <w:p>
      <w:pPr>
        <w:pStyle w:val="ListBullet"/>
      </w:pPr>
      <w:r>
        <w:t>Apply skills without prompting.</w:t>
      </w:r>
    </w:p>
    <w:p>
      <w:pPr>
        <w:pStyle w:val="ListBullet"/>
      </w:pPr>
      <w:r>
        <w:t>Generalize skills across unfamiliar situations.</w:t>
      </w:r>
    </w:p>
    <w:p>
      <w:pPr>
        <w:pStyle w:val="ListBullet"/>
      </w:pPr>
      <w:r>
        <w:t>Integrate multiple skills fluidly in complex or ambiguous situations.</w:t>
      </w:r>
    </w:p>
    <w:p>
      <w:r>
        <w:t>The game should reward mastery, curiosity, observation, and transfer—not simply app engagement.</w:t>
      </w:r>
    </w:p>
    <w:p>
      <w:pPr>
        <w:pStyle w:val="Heading1"/>
      </w:pPr>
      <w:r>
        <w:t>7. The Real Classroom Is Life</w:t>
      </w:r>
    </w:p>
    <w:p>
      <w:r>
        <w:t>The most important practice happens away from the app.</w:t>
      </w:r>
    </w:p>
    <w:p>
      <w:r>
        <w:t>A session might end with a simple invitation: notice one example of this pattern in ordinary life. There is no required daily or weekly cadence. When an example appears, the learner can return and bring it to the tutor.</w:t>
      </w:r>
    </w:p>
    <w:p>
      <w:r>
        <w:t>A natural opening question for a returning learner could be:</w:t>
      </w:r>
    </w:p>
    <w:p>
      <w:pPr>
        <w:jc w:val="center"/>
      </w:pPr>
      <w:r>
        <w:rPr>
          <w:b/>
          <w:sz w:val="24"/>
        </w:rPr>
        <w:t>What are you bringing back? What did you notice?</w:t>
      </w:r>
    </w:p>
    <w:p>
      <w:r>
        <w:t>The learner's own experiences become practice material. The AI can help distinguish whether a concept has merely been memorized or is actually being recognized and applied in lived experience.</w:t>
      </w:r>
    </w:p>
    <w:p>
      <w:r>
        <w:t>A simple learning loop emerges:</w:t>
      </w:r>
    </w:p>
    <w:p>
      <w:pPr>
        <w:jc w:val="center"/>
      </w:pPr>
      <w:r>
        <w:rPr>
          <w:b/>
        </w:rPr>
        <w:t>orientation → practice → lived example → reflection → refinement → greater independence</w:t>
      </w:r>
    </w:p>
    <w:p>
      <w:r>
        <w:t>Another formulation is: Teach in the session. Practice in life. Bring the learning back.</w:t>
      </w:r>
    </w:p>
    <w:p>
      <w:pPr>
        <w:pStyle w:val="Heading1"/>
      </w:pPr>
      <w:r>
        <w:t>8. Persistent Memory as a Mindfulness Tool</w:t>
      </w:r>
    </w:p>
    <w:p>
      <w:r>
        <w:t>With the learner's explicit control, selected stories, observations, and discoveries could be preserved as a longitudinal learning journal.</w:t>
      </w:r>
    </w:p>
    <w:p>
      <w:r>
        <w:t>The purpose of memory is not surveillance or exhaustive recording. It is to make development visible across time.</w:t>
      </w:r>
    </w:p>
    <w:p>
      <w:r>
        <w:t>The system might later place several experiences beside one another: an earlier moment when a pattern was recognized only afterward; a later moment when it was noticed during the event; and a more recent moment when the learner noticed the first signs before reacting.</w:t>
      </w:r>
    </w:p>
    <w:p>
      <w:r>
        <w:t>Rather than announcing a clinical score, the AI can function as a mirror across time: Here is what you noticed then. Here is what you brought back later. What do you see now?</w:t>
      </w:r>
    </w:p>
    <w:p>
      <w:r>
        <w:t>The journal should belong unequivocally to the learner. The learner should be able to choose what is remembered, edit it, delete it, export it, and ask that something be preserved without interpretation.</w:t>
      </w:r>
    </w:p>
    <w:p>
      <w:pPr>
        <w:pStyle w:val="Heading1"/>
      </w:pPr>
      <w:r>
        <w:t>9. Measurement: Capability First, Mental Health as an Outcome</w:t>
      </w:r>
    </w:p>
    <w:p>
      <w:r>
        <w:t>The system could maintain two complementary longitudinal streams.</w:t>
      </w:r>
    </w:p>
    <w:p>
      <w:pPr>
        <w:pStyle w:val="Heading2"/>
      </w:pPr>
      <w:r>
        <w:t>Competence trajectory</w:t>
      </w:r>
    </w:p>
    <w:p>
      <w:pPr>
        <w:pStyle w:val="ListBullet"/>
      </w:pPr>
      <w:r>
        <w:t>Demonstrated recognition and application of skills.</w:t>
      </w:r>
    </w:p>
    <w:p>
      <w:pPr>
        <w:pStyle w:val="ListBullet"/>
      </w:pPr>
      <w:r>
        <w:t>Retention over time.</w:t>
      </w:r>
    </w:p>
    <w:p>
      <w:pPr>
        <w:pStyle w:val="ListBullet"/>
      </w:pPr>
      <w:r>
        <w:t>Transfer to novel contexts.</w:t>
      </w:r>
    </w:p>
    <w:p>
      <w:pPr>
        <w:pStyle w:val="ListBullet"/>
      </w:pPr>
      <w:r>
        <w:t>Increasing spontaneous use without prompting.</w:t>
      </w:r>
    </w:p>
    <w:p>
      <w:pPr>
        <w:pStyle w:val="ListBullet"/>
      </w:pPr>
      <w:r>
        <w:t>Growing ability to integrate multiple skills.</w:t>
      </w:r>
    </w:p>
    <w:p>
      <w:pPr>
        <w:pStyle w:val="ListBullet"/>
      </w:pPr>
      <w:r>
        <w:t>Increasing independence from the tutor.</w:t>
      </w:r>
    </w:p>
    <w:p>
      <w:pPr>
        <w:pStyle w:val="Heading2"/>
      </w:pPr>
      <w:r>
        <w:t>Well-being trajectory</w:t>
      </w:r>
    </w:p>
    <w:p>
      <w:r>
        <w:t>At appropriate intervals, validated self-report measures could be offered for outcomes such as anxiety, depression, well-being, functioning, or resilience. These measures would not define the learner's level and would not be the app's central promise. They would allow a research question to remain open:</w:t>
      </w:r>
    </w:p>
    <w:p>
      <w:pPr>
        <w:jc w:val="center"/>
      </w:pPr>
      <w:r>
        <w:rPr>
          <w:b/>
        </w:rPr>
        <w:t>As demonstrated psycho-emotional and metacognitive competence increases, what happens to well-being?</w:t>
      </w:r>
    </w:p>
    <w:p>
      <w:r>
        <w:t>Symptoms and competence may not move together. A learner might still experience anxiety while becoming much more capable of recognizing and responding to anxious thinking. That itself may represent meaningful human benefit.</w:t>
      </w:r>
    </w:p>
    <w:p>
      <w:pPr>
        <w:pStyle w:val="Heading1"/>
      </w:pPr>
      <w:r>
        <w:t>10. Possible Curriculum Sources</w:t>
      </w:r>
    </w:p>
    <w:p>
      <w:r>
        <w:t>The curriculum should eventually be grounded carefully in established educational and psychological knowledge. The current vision points toward a broad mind-training curriculum rather than a narrow proprietary therapy protocol.</w:t>
      </w:r>
    </w:p>
    <w:p>
      <w:pPr>
        <w:pStyle w:val="ListBullet"/>
      </w:pPr>
      <w:r>
        <w:t>Cognitive Behavioral Therapy (CBT): automatic thoughts, cognitive patterns, evidence testing, behavioral learning, avoidance, behavioral activation.</w:t>
      </w:r>
    </w:p>
    <w:p>
      <w:pPr>
        <w:pStyle w:val="ListBullet"/>
      </w:pPr>
      <w:r>
        <w:t>Mindfulness and metacognitive practice: observing mental events without automatically identifying with or obeying them.</w:t>
      </w:r>
    </w:p>
    <w:p>
      <w:pPr>
        <w:pStyle w:val="ListBullet"/>
      </w:pPr>
      <w:r>
        <w:t>Emotional literacy and regulation.</w:t>
      </w:r>
    </w:p>
    <w:p>
      <w:pPr>
        <w:pStyle w:val="ListBullet"/>
      </w:pPr>
      <w:r>
        <w:t>Mind-body and somatic awareness.</w:t>
      </w:r>
    </w:p>
    <w:p>
      <w:pPr>
        <w:pStyle w:val="ListBullet"/>
      </w:pPr>
      <w:r>
        <w:t>Self-compassion and skillful relationship to difficult experience.</w:t>
      </w:r>
    </w:p>
    <w:p>
      <w:pPr>
        <w:pStyle w:val="ListBullet"/>
      </w:pPr>
      <w:r>
        <w:t>Tolerance of uncertainty, ambiguity, and emotional discomfort.</w:t>
      </w:r>
    </w:p>
    <w:p>
      <w:pPr>
        <w:pStyle w:val="ListBullet"/>
      </w:pPr>
      <w:r>
        <w:t>Relationship and communication skills where appropriate.</w:t>
      </w:r>
    </w:p>
    <w:p>
      <w:r>
        <w:t>The traditions need not be collapsed into one another. Their histories, evidence bases, and boundaries should be respected while exploring where complementary skills can form a coherent educational curriculum.</w:t>
      </w:r>
    </w:p>
    <w:p>
      <w:pPr>
        <w:pStyle w:val="Heading1"/>
      </w:pPr>
      <w:r>
        <w:t>11. A CompassionWare Design Ethic</w:t>
      </w:r>
    </w:p>
    <w:p>
      <w:r>
        <w:t>This project offers a concrete test of a central CompassionWare concern: Does interaction with AI leave the human more capable?</w:t>
      </w:r>
    </w:p>
    <w:p>
      <w:r>
        <w:t>In educational, coaching, contemplative, and psycho-emotional contexts, perpetual dependence should not automatically be interpreted as success. A well-designed system may sometimes succeed precisely because the learner needs it less.</w:t>
      </w:r>
    </w:p>
    <w:p>
      <w:pPr>
        <w:jc w:val="center"/>
      </w:pPr>
      <w:r>
        <w:rPr>
          <w:b/>
          <w:sz w:val="24"/>
        </w:rPr>
        <w:t>The purpose of this tool is not to become indispensable.</w:t>
        <w:br/>
        <w:t>It is to help people develop skills they can carry without it.</w:t>
      </w:r>
    </w:p>
    <w:p>
      <w:r>
        <w:t>The AI remembers the path without becoming the path. It supports observation without claiming ownership of the learner's inner life. It creates conditions for learning rather than manufacturing reasons to remain inside the app.</w:t>
      </w:r>
    </w:p>
    <w:p>
      <w:r>
        <w:t>A concise design principle:</w:t>
      </w:r>
    </w:p>
    <w:p>
      <w:pPr>
        <w:jc w:val="center"/>
      </w:pPr>
      <w:r>
        <w:rPr>
          <w:b/>
        </w:rPr>
        <w:t>Teach what can be carried away.</w:t>
      </w:r>
    </w:p>
    <w:p>
      <w:pPr>
        <w:pStyle w:val="Heading1"/>
      </w:pPr>
      <w:r>
        <w:t>12. Relationship to the AI Human Benefit Benchmark</w:t>
      </w:r>
    </w:p>
    <w:p>
      <w:r>
        <w:t>This concept could eventually become a living demonstration of the benchmark question. Instead of evaluating whether the AI produces impressive answers, evaluation would ask whether sustained interaction produces measurable growth in human capability.</w:t>
      </w:r>
    </w:p>
    <w:p>
      <w:r>
        <w:t>Potential evidence could include competency gains, retention, transfer to daily life, reduced need for prompting, learner-reported agency, and longitudinal well-being outcomes.</w:t>
      </w:r>
    </w:p>
    <w:p>
      <w:r>
        <w:t>The strongest eventual claim would not be that the AI is therapeutic. It would be evidence that people who learned with it became more skillful at understanding and relating to their own minds, and that beneficial changes in life and well-being accompanied that development.</w:t>
      </w:r>
    </w:p>
    <w:p>
      <w:pPr>
        <w:pStyle w:val="Heading1"/>
      </w:pPr>
      <w:r>
        <w:t>13. Safety and Boundaries to Develop</w:t>
      </w:r>
    </w:p>
    <w:p>
      <w:r>
        <w:t>This initial vision deliberately does not solve the safety architecture. Before any public prototype, the project would need careful work on boundaries between education and clinical treatment; crisis and self-harm response; age appropriateness; privacy and sensitive-data storage; informed consent; validated measurement; bias and cultural assumptions; human referral pathways; transparency about AI limitations; and avoidance of diagnosis or unsupported therapeutic claims.</w:t>
      </w:r>
    </w:p>
    <w:p>
      <w:r>
        <w:t>These are design requirements, not peripheral legal disclaimers. A system concerned with agency must itself be designed to preserve agency.</w:t>
      </w:r>
    </w:p>
    <w:p>
      <w:pPr>
        <w:pStyle w:val="Heading1"/>
      </w:pPr>
      <w:r>
        <w:t>14. Questions for Future Development</w:t>
      </w:r>
    </w:p>
    <w:p>
      <w:pPr>
        <w:pStyle w:val="ListBullet"/>
      </w:pPr>
      <w:r>
        <w:t>What competencies belong in the first developmental band?</w:t>
      </w:r>
    </w:p>
    <w:p>
      <w:pPr>
        <w:pStyle w:val="ListBullet"/>
      </w:pPr>
      <w:r>
        <w:t>What does genuine mastery of a psycho-emotional skill look like in natural conversation?</w:t>
      </w:r>
    </w:p>
    <w:p>
      <w:pPr>
        <w:pStyle w:val="ListBullet"/>
      </w:pPr>
      <w:r>
        <w:t>How should an AI distinguish memorized terminology from lived understanding?</w:t>
      </w:r>
    </w:p>
    <w:p>
      <w:pPr>
        <w:pStyle w:val="ListBullet"/>
      </w:pPr>
      <w:r>
        <w:t>How should competency be assessed without making the learner feel graded or pathologized?</w:t>
      </w:r>
    </w:p>
    <w:p>
      <w:pPr>
        <w:pStyle w:val="ListBullet"/>
      </w:pPr>
      <w:r>
        <w:t>What game mechanics encourage practice without creating engagement addiction?</w:t>
      </w:r>
    </w:p>
    <w:p>
      <w:pPr>
        <w:pStyle w:val="ListBullet"/>
      </w:pPr>
      <w:r>
        <w:t>What should the developmental levels be called?</w:t>
      </w:r>
    </w:p>
    <w:p>
      <w:pPr>
        <w:pStyle w:val="ListBullet"/>
      </w:pPr>
      <w:r>
        <w:t>Which validated outcome measures are appropriate, and how often should they be offered?</w:t>
      </w:r>
    </w:p>
    <w:p>
      <w:pPr>
        <w:pStyle w:val="ListBullet"/>
      </w:pPr>
      <w:r>
        <w:t>How can the system recognize when the learner needs practice rather than new content?</w:t>
      </w:r>
    </w:p>
    <w:p>
      <w:pPr>
        <w:pStyle w:val="ListBullet"/>
      </w:pPr>
      <w:r>
        <w:t>What information should persistent memory preserve, and what should it deliberately forget?</w:t>
      </w:r>
    </w:p>
    <w:p>
      <w:pPr>
        <w:pStyle w:val="ListBullet"/>
      </w:pPr>
      <w:r>
        <w:t>How can the learner inspect and control the competency model the AI has formed?</w:t>
      </w:r>
    </w:p>
    <w:p>
      <w:pPr>
        <w:pStyle w:val="ListBullet"/>
      </w:pPr>
      <w:r>
        <w:t>When should the system encourage graduation, reduced use, or independent practice?</w:t>
      </w:r>
    </w:p>
    <w:p>
      <w:pPr>
        <w:pStyle w:val="ListBullet"/>
      </w:pPr>
      <w:r>
        <w:t>What would a minimal prototype need in order to test the central educational hypothesis?</w:t>
      </w:r>
    </w:p>
    <w:p>
      <w:pPr>
        <w:pStyle w:val="ListBullet"/>
      </w:pPr>
      <w:r>
        <w:t>What evidence would justify saying the system produces genuine human benefit?</w:t>
      </w:r>
    </w:p>
    <w:p>
      <w:pPr>
        <w:pStyle w:val="Heading1"/>
      </w:pPr>
      <w:r>
        <w:t>15. Provisional North Star</w:t>
      </w:r>
    </w:p>
    <w:p>
      <w:pPr>
        <w:jc w:val="center"/>
      </w:pPr>
      <w:r>
        <w:rPr>
          <w:b/>
          <w:sz w:val="28"/>
        </w:rPr>
        <w:t>Learn the mind.</w:t>
        <w:br/>
        <w:t>Observe the mind.</w:t>
        <w:br/>
        <w:t>Train the mind.</w:t>
        <w:br/>
        <w:t>Become less governed by its unconscious habits.</w:t>
      </w:r>
    </w:p>
    <w:p/>
    <w:p>
      <w:pPr>
        <w:jc w:val="center"/>
      </w:pPr>
      <w:r>
        <w:rPr>
          <w:i/>
        </w:rPr>
        <w:t>The real classroom is life.</w:t>
        <w:br/>
        <w:t>The AI is a temporary companion in learning to see more clearly.</w:t>
      </w:r>
    </w:p>
    <w:p/>
    <w:p>
      <w:pPr>
        <w:jc w:val="center"/>
      </w:pPr>
      <w:r>
        <w:rPr>
          <w:sz w:val="18"/>
        </w:rPr>
        <w:t>Working status: Initial vision seed. Not a clinical protocol, product specification, or claim of efficacy.</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