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1D22A">
      <w:pPr>
        <w:ind w:firstLine="0" w:firstLineChars="0"/>
        <w:rPr>
          <w:rFonts w:ascii="方正小标宋简体" w:hAnsi="方正小标宋简体" w:eastAsia="方正小标宋简体" w:cs="方正小标宋简体"/>
        </w:rPr>
      </w:pPr>
    </w:p>
    <w:p w14:paraId="23879D15">
      <w:pPr>
        <w:ind w:firstLine="0" w:firstLineChars="0"/>
        <w:rPr>
          <w:rFonts w:ascii="方正小标宋简体" w:hAnsi="方正小标宋简体" w:eastAsia="方正小标宋简体" w:cs="方正小标宋简体"/>
        </w:rPr>
      </w:pPr>
    </w:p>
    <w:p w14:paraId="3017E8A0">
      <w:pPr>
        <w:ind w:firstLine="0" w:firstLineChars="0"/>
        <w:rPr>
          <w:rFonts w:ascii="方正小标宋简体" w:hAnsi="方正小标宋简体" w:eastAsia="方正小标宋简体" w:cs="方正小标宋简体"/>
        </w:rPr>
      </w:pPr>
    </w:p>
    <w:p w14:paraId="19A46787">
      <w:pPr>
        <w:ind w:firstLine="0" w:firstLineChars="0"/>
        <w:jc w:val="center"/>
        <w:rPr>
          <w:rFonts w:ascii="方正小标宋简体" w:hAnsi="方正小标宋简体" w:eastAsia="方正小标宋简体" w:cs="方正小标宋简体"/>
          <w:sz w:val="48"/>
          <w:szCs w:val="36"/>
        </w:rPr>
      </w:pPr>
    </w:p>
    <w:p w14:paraId="45D75A2B">
      <w:pPr>
        <w:ind w:firstLine="0" w:firstLineChars="0"/>
        <w:jc w:val="center"/>
        <w:rPr>
          <w:rFonts w:hint="eastAsia" w:ascii="方正小标宋简体" w:hAnsi="方正小标宋简体" w:eastAsia="方正小标宋简体" w:cs="方正小标宋简体"/>
          <w:sz w:val="48"/>
          <w:szCs w:val="36"/>
          <w:lang w:val="en-US" w:eastAsia="zh-CN"/>
        </w:rPr>
      </w:pPr>
      <w:r>
        <w:rPr>
          <w:rFonts w:hint="eastAsia" w:ascii="方正小标宋简体" w:hAnsi="方正小标宋简体" w:eastAsia="方正小标宋简体" w:cs="方正小标宋简体"/>
          <w:sz w:val="48"/>
          <w:szCs w:val="36"/>
          <w:lang w:val="en-US" w:eastAsia="zh-CN"/>
        </w:rPr>
        <w:t>ZYYKDX</w:t>
      </w:r>
      <w:r>
        <w:rPr>
          <w:rFonts w:hint="eastAsia" w:ascii="方正小标宋简体" w:hAnsi="方正小标宋简体" w:eastAsia="方正小标宋简体" w:cs="方正小标宋简体"/>
          <w:sz w:val="48"/>
          <w:szCs w:val="36"/>
        </w:rPr>
        <w:t>项目主体</w:t>
      </w:r>
      <w:r>
        <w:rPr>
          <w:rFonts w:hint="eastAsia" w:ascii="方正小标宋简体" w:hAnsi="方正小标宋简体" w:eastAsia="方正小标宋简体" w:cs="方正小标宋简体"/>
          <w:sz w:val="48"/>
          <w:szCs w:val="36"/>
          <w:lang w:val="en-US" w:eastAsia="zh-CN"/>
        </w:rPr>
        <w:t>安装</w:t>
      </w:r>
    </w:p>
    <w:p w14:paraId="46135241">
      <w:pPr>
        <w:ind w:firstLine="0" w:firstLineChars="0"/>
        <w:jc w:val="center"/>
        <w:rPr>
          <w:rFonts w:ascii="方正小标宋简体" w:hAnsi="方正小标宋简体" w:eastAsia="方正小标宋简体" w:cs="方正小标宋简体"/>
          <w:sz w:val="48"/>
          <w:szCs w:val="36"/>
        </w:rPr>
      </w:pPr>
    </w:p>
    <w:p w14:paraId="5397FF4F">
      <w:pPr>
        <w:ind w:firstLine="0" w:firstLineChars="0"/>
        <w:jc w:val="center"/>
        <w:rPr>
          <w:rFonts w:ascii="方正小标宋简体" w:hAnsi="方正小标宋简体" w:eastAsia="方正小标宋简体" w:cs="方正小标宋简体"/>
          <w:sz w:val="48"/>
          <w:szCs w:val="36"/>
        </w:rPr>
      </w:pPr>
    </w:p>
    <w:p w14:paraId="31F656E6">
      <w:pPr>
        <w:ind w:firstLine="0" w:firstLineChars="0"/>
        <w:jc w:val="center"/>
        <w:rPr>
          <w:rFonts w:ascii="方正小标宋简体" w:hAnsi="方正小标宋简体" w:eastAsia="方正小标宋简体" w:cs="方正小标宋简体"/>
          <w:sz w:val="48"/>
          <w:szCs w:val="36"/>
        </w:rPr>
      </w:pPr>
    </w:p>
    <w:p w14:paraId="38046129">
      <w:pPr>
        <w:ind w:firstLine="0" w:firstLineChars="0"/>
        <w:jc w:val="center"/>
        <w:rPr>
          <w:rFonts w:ascii="方正小标宋简体" w:hAnsi="方正小标宋简体" w:eastAsia="方正小标宋简体" w:cs="方正小标宋简体"/>
          <w:sz w:val="48"/>
          <w:szCs w:val="48"/>
        </w:rPr>
      </w:pPr>
      <w:r>
        <w:rPr>
          <w:rFonts w:hint="eastAsia" w:ascii="方正小标宋简体" w:hAnsi="方正小标宋简体" w:eastAsia="方正小标宋简体" w:cs="方正小标宋简体"/>
          <w:sz w:val="48"/>
          <w:szCs w:val="48"/>
        </w:rPr>
        <w:t>实施方案</w:t>
      </w:r>
    </w:p>
    <w:p w14:paraId="2480CEA4">
      <w:pPr>
        <w:ind w:firstLine="0" w:firstLineChars="0"/>
        <w:jc w:val="center"/>
        <w:rPr>
          <w:rFonts w:ascii="方正小标宋简体" w:hAnsi="方正小标宋简体" w:eastAsia="方正小标宋简体" w:cs="方正小标宋简体"/>
          <w:sz w:val="48"/>
          <w:szCs w:val="36"/>
        </w:rPr>
      </w:pPr>
    </w:p>
    <w:p w14:paraId="53ABECDC">
      <w:pPr>
        <w:ind w:firstLine="0" w:firstLineChars="0"/>
        <w:jc w:val="center"/>
        <w:rPr>
          <w:rFonts w:ascii="方正小标宋简体" w:hAnsi="方正小标宋简体" w:eastAsia="方正小标宋简体" w:cs="方正小标宋简体"/>
          <w:sz w:val="48"/>
          <w:szCs w:val="36"/>
        </w:rPr>
      </w:pPr>
    </w:p>
    <w:p w14:paraId="22D2818A">
      <w:pPr>
        <w:ind w:firstLine="0" w:firstLineChars="0"/>
        <w:jc w:val="center"/>
        <w:rPr>
          <w:rFonts w:ascii="方正小标宋简体" w:hAnsi="方正小标宋简体" w:eastAsia="方正小标宋简体" w:cs="方正小标宋简体"/>
          <w:sz w:val="48"/>
          <w:szCs w:val="36"/>
        </w:rPr>
      </w:pPr>
    </w:p>
    <w:p w14:paraId="367484F5">
      <w:pPr>
        <w:ind w:firstLine="0" w:firstLineChars="0"/>
        <w:jc w:val="center"/>
        <w:rPr>
          <w:rFonts w:ascii="方正小标宋简体" w:hAnsi="方正小标宋简体" w:eastAsia="方正小标宋简体" w:cs="方正小标宋简体"/>
          <w:sz w:val="48"/>
          <w:szCs w:val="36"/>
        </w:rPr>
      </w:pPr>
    </w:p>
    <w:p w14:paraId="3C751B50">
      <w:pPr>
        <w:ind w:firstLine="0" w:firstLineChars="0"/>
        <w:jc w:val="center"/>
        <w:rPr>
          <w:rFonts w:ascii="方正小标宋简体" w:hAnsi="方正小标宋简体" w:eastAsia="方正小标宋简体" w:cs="方正小标宋简体"/>
          <w:sz w:val="48"/>
          <w:szCs w:val="36"/>
        </w:rPr>
      </w:pPr>
    </w:p>
    <w:p w14:paraId="6C0A4176">
      <w:pPr>
        <w:ind w:firstLine="0" w:firstLineChars="0"/>
        <w:jc w:val="center"/>
        <w:rPr>
          <w:rFonts w:ascii="方正小标宋简体" w:hAnsi="方正小标宋简体" w:eastAsia="方正小标宋简体" w:cs="方正小标宋简体"/>
          <w:sz w:val="32"/>
          <w:szCs w:val="32"/>
        </w:rPr>
      </w:pPr>
    </w:p>
    <w:p w14:paraId="23D49374">
      <w:pPr>
        <w:ind w:firstLine="0" w:firstLineChars="0"/>
        <w:jc w:val="center"/>
        <w:rPr>
          <w:rFonts w:ascii="方正小标宋简体" w:hAnsi="方正小标宋简体" w:eastAsia="方正小标宋简体" w:cs="方正小标宋简体"/>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673" w:bottom="1440" w:left="1673" w:header="851" w:footer="992" w:gutter="0"/>
          <w:cols w:space="425" w:num="1"/>
          <w:docGrid w:type="lines" w:linePitch="312" w:charSpace="0"/>
        </w:sectPr>
      </w:pPr>
    </w:p>
    <w:p w14:paraId="4B30F837">
      <w:pPr>
        <w:ind w:firstLine="0" w:firstLineChars="0"/>
        <w:jc w:val="center"/>
        <w:rPr>
          <w:b/>
          <w:bCs/>
          <w:sz w:val="32"/>
          <w:szCs w:val="22"/>
        </w:rPr>
      </w:pPr>
      <w:r>
        <w:rPr>
          <w:rFonts w:hint="eastAsia"/>
          <w:b/>
          <w:bCs/>
          <w:sz w:val="32"/>
          <w:szCs w:val="22"/>
        </w:rPr>
        <w:t xml:space="preserve">目 </w:t>
      </w:r>
      <w:r>
        <w:rPr>
          <w:b/>
          <w:bCs/>
          <w:sz w:val="32"/>
          <w:szCs w:val="22"/>
        </w:rPr>
        <w:t xml:space="preserve"> </w:t>
      </w:r>
      <w:r>
        <w:rPr>
          <w:rFonts w:hint="eastAsia"/>
          <w:b/>
          <w:bCs/>
          <w:sz w:val="32"/>
          <w:szCs w:val="22"/>
        </w:rPr>
        <w:t>录</w:t>
      </w:r>
    </w:p>
    <w:p w14:paraId="47C0EC1B">
      <w:pPr>
        <w:pStyle w:val="33"/>
        <w:tabs>
          <w:tab w:val="right" w:leader="dot" w:pos="8560"/>
          <w:tab w:val="clear" w:pos="1120"/>
          <w:tab w:val="clear" w:pos="8302"/>
        </w:tabs>
      </w:pPr>
      <w:r>
        <w:fldChar w:fldCharType="begin"/>
      </w:r>
      <w:r>
        <w:instrText xml:space="preserve">TOC \o "1-3" \h \u </w:instrText>
      </w:r>
      <w:r>
        <w:fldChar w:fldCharType="separate"/>
      </w:r>
      <w:r>
        <w:fldChar w:fldCharType="begin"/>
      </w:r>
      <w:r>
        <w:instrText xml:space="preserve"> HYPERLINK \l _Toc17428 </w:instrText>
      </w:r>
      <w:r>
        <w:fldChar w:fldCharType="separate"/>
      </w:r>
      <w:r>
        <w:rPr>
          <w:rFonts w:hint="eastAsia"/>
        </w:rPr>
        <w:t>第一章 项目总体规划</w:t>
      </w:r>
      <w:r>
        <w:tab/>
      </w:r>
      <w:r>
        <w:fldChar w:fldCharType="begin"/>
      </w:r>
      <w:r>
        <w:instrText xml:space="preserve"> PAGEREF _Toc17428 \h </w:instrText>
      </w:r>
      <w:r>
        <w:fldChar w:fldCharType="separate"/>
      </w:r>
      <w:r>
        <w:t>2</w:t>
      </w:r>
      <w:r>
        <w:fldChar w:fldCharType="end"/>
      </w:r>
      <w:r>
        <w:fldChar w:fldCharType="end"/>
      </w:r>
    </w:p>
    <w:p w14:paraId="2A4477C2">
      <w:pPr>
        <w:pStyle w:val="25"/>
        <w:tabs>
          <w:tab w:val="right" w:leader="dot" w:pos="8560"/>
          <w:tab w:val="clear" w:pos="1134"/>
          <w:tab w:val="clear" w:pos="8302"/>
        </w:tabs>
      </w:pPr>
      <w:r>
        <w:fldChar w:fldCharType="begin"/>
      </w:r>
      <w:r>
        <w:instrText xml:space="preserve"> HYPERLINK \l _Toc21836 </w:instrText>
      </w:r>
      <w:r>
        <w:fldChar w:fldCharType="separate"/>
      </w:r>
      <w:r>
        <w:rPr>
          <w:rFonts w:hint="eastAsia"/>
        </w:rPr>
        <w:t>1.1 各阶段实施计划</w:t>
      </w:r>
      <w:r>
        <w:tab/>
      </w:r>
      <w:r>
        <w:fldChar w:fldCharType="begin"/>
      </w:r>
      <w:r>
        <w:instrText xml:space="preserve"> PAGEREF _Toc21836 \h </w:instrText>
      </w:r>
      <w:r>
        <w:fldChar w:fldCharType="separate"/>
      </w:r>
      <w:r>
        <w:t>2</w:t>
      </w:r>
      <w:r>
        <w:fldChar w:fldCharType="end"/>
      </w:r>
      <w:r>
        <w:fldChar w:fldCharType="end"/>
      </w:r>
    </w:p>
    <w:p w14:paraId="5DEC696A">
      <w:pPr>
        <w:pStyle w:val="24"/>
        <w:tabs>
          <w:tab w:val="right" w:leader="dot" w:pos="8560"/>
          <w:tab w:val="clear" w:pos="1134"/>
          <w:tab w:val="clear" w:pos="1843"/>
          <w:tab w:val="clear" w:pos="8302"/>
        </w:tabs>
      </w:pPr>
      <w:r>
        <w:fldChar w:fldCharType="begin"/>
      </w:r>
      <w:r>
        <w:instrText xml:space="preserve"> HYPERLINK \l _Toc8377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1.1.1 </w:t>
      </w:r>
      <w:r>
        <w:rPr>
          <w:rFonts w:hint="eastAsia"/>
        </w:rPr>
        <w:t>准备实施（合同</w:t>
      </w:r>
      <w:r>
        <w:t>签订</w:t>
      </w:r>
      <w:r>
        <w:rPr>
          <w:rFonts w:hint="eastAsia"/>
        </w:rPr>
        <w:t>后</w:t>
      </w:r>
      <w:r>
        <w:t>1个月</w:t>
      </w:r>
      <w:r>
        <w:rPr>
          <w:rFonts w:hint="eastAsia"/>
        </w:rPr>
        <w:t>）</w:t>
      </w:r>
      <w:r>
        <w:tab/>
      </w:r>
      <w:r>
        <w:fldChar w:fldCharType="begin"/>
      </w:r>
      <w:r>
        <w:instrText xml:space="preserve"> PAGEREF _Toc8377 \h </w:instrText>
      </w:r>
      <w:r>
        <w:fldChar w:fldCharType="separate"/>
      </w:r>
      <w:r>
        <w:t>2</w:t>
      </w:r>
      <w:r>
        <w:fldChar w:fldCharType="end"/>
      </w:r>
      <w:r>
        <w:fldChar w:fldCharType="end"/>
      </w:r>
    </w:p>
    <w:p w14:paraId="0C90E44B">
      <w:pPr>
        <w:pStyle w:val="24"/>
        <w:tabs>
          <w:tab w:val="right" w:leader="dot" w:pos="8560"/>
          <w:tab w:val="clear" w:pos="1134"/>
          <w:tab w:val="clear" w:pos="1843"/>
          <w:tab w:val="clear" w:pos="8302"/>
        </w:tabs>
      </w:pPr>
      <w:r>
        <w:fldChar w:fldCharType="begin"/>
      </w:r>
      <w:r>
        <w:instrText xml:space="preserve"> HYPERLINK \l _Toc21153 </w:instrText>
      </w:r>
      <w:r>
        <w:fldChar w:fldCharType="separate"/>
      </w:r>
      <w:r>
        <w:rPr>
          <w:rFonts w:hint="eastAsia" w:ascii="Times New Roman" w:hAnsi="Times New Roman" w:eastAsia="黑体" w:cs="Times New Roman"/>
          <w:bCs w:val="0"/>
          <w:i w:val="0"/>
          <w:iCs w:val="0"/>
          <w:caps w:val="0"/>
          <w:smallCaps w:val="0"/>
          <w:strike w:val="0"/>
          <w:dstrike w:val="0"/>
          <w:outline w:val="0"/>
          <w:shadow w:val="0"/>
          <w:emboss w:val="0"/>
          <w:imprint w:val="0"/>
          <w:vanish w:val="0"/>
          <w:spacing w:val="0"/>
          <w:kern w:val="0"/>
          <w:position w:val="0"/>
          <w:szCs w:val="24"/>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1.1.2 </w:t>
      </w:r>
      <w:r>
        <w:rPr>
          <w:rFonts w:hint="eastAsia" w:cstheme="majorBidi"/>
          <w:szCs w:val="24"/>
          <w:lang w:val="en-US" w:eastAsia="zh-CN" w:bidi="ar-SA"/>
        </w:rPr>
        <w:t>到货计划</w:t>
      </w:r>
      <w:r>
        <w:tab/>
      </w:r>
      <w:r>
        <w:fldChar w:fldCharType="begin"/>
      </w:r>
      <w:r>
        <w:instrText xml:space="preserve"> PAGEREF _Toc21153 \h </w:instrText>
      </w:r>
      <w:r>
        <w:fldChar w:fldCharType="separate"/>
      </w:r>
      <w:r>
        <w:t>2</w:t>
      </w:r>
      <w:r>
        <w:fldChar w:fldCharType="end"/>
      </w:r>
      <w:r>
        <w:fldChar w:fldCharType="end"/>
      </w:r>
    </w:p>
    <w:p w14:paraId="58A7DC3D">
      <w:pPr>
        <w:pStyle w:val="24"/>
        <w:tabs>
          <w:tab w:val="right" w:leader="dot" w:pos="8560"/>
          <w:tab w:val="clear" w:pos="1134"/>
          <w:tab w:val="clear" w:pos="1843"/>
          <w:tab w:val="clear" w:pos="8302"/>
        </w:tabs>
      </w:pPr>
      <w:r>
        <w:fldChar w:fldCharType="begin"/>
      </w:r>
      <w:r>
        <w:instrText xml:space="preserve"> HYPERLINK \l _Toc3084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1.1.3 </w:t>
      </w:r>
      <w:r>
        <w:rPr>
          <w:rFonts w:hint="eastAsia"/>
        </w:rPr>
        <w:t>第一阶段实施（第1个</w:t>
      </w:r>
      <w:r>
        <w:rPr>
          <w:rFonts w:hint="eastAsia"/>
          <w:lang w:val="en-US" w:eastAsia="zh-CN"/>
        </w:rPr>
        <w:t>周</w:t>
      </w:r>
      <w:r>
        <w:rPr>
          <w:rFonts w:hint="eastAsia"/>
        </w:rPr>
        <w:t>-第</w:t>
      </w:r>
      <w:r>
        <w:rPr>
          <w:rFonts w:hint="eastAsia"/>
          <w:lang w:val="en-US" w:eastAsia="zh-CN"/>
        </w:rPr>
        <w:t>3</w:t>
      </w:r>
      <w:r>
        <w:rPr>
          <w:rFonts w:hint="eastAsia"/>
        </w:rPr>
        <w:t>个</w:t>
      </w:r>
      <w:r>
        <w:rPr>
          <w:rFonts w:hint="eastAsia"/>
          <w:lang w:val="en-US" w:eastAsia="zh-CN"/>
        </w:rPr>
        <w:t>周</w:t>
      </w:r>
      <w:r>
        <w:rPr>
          <w:rFonts w:hint="eastAsia"/>
        </w:rPr>
        <w:t>）</w:t>
      </w:r>
      <w:r>
        <w:tab/>
      </w:r>
      <w:r>
        <w:fldChar w:fldCharType="begin"/>
      </w:r>
      <w:r>
        <w:instrText xml:space="preserve"> PAGEREF _Toc3084 \h </w:instrText>
      </w:r>
      <w:r>
        <w:fldChar w:fldCharType="separate"/>
      </w:r>
      <w:r>
        <w:t>8</w:t>
      </w:r>
      <w:r>
        <w:fldChar w:fldCharType="end"/>
      </w:r>
      <w:r>
        <w:fldChar w:fldCharType="end"/>
      </w:r>
    </w:p>
    <w:p w14:paraId="21FBDF5D">
      <w:pPr>
        <w:pStyle w:val="24"/>
        <w:tabs>
          <w:tab w:val="right" w:leader="dot" w:pos="8560"/>
          <w:tab w:val="clear" w:pos="1134"/>
          <w:tab w:val="clear" w:pos="1843"/>
          <w:tab w:val="clear" w:pos="8302"/>
        </w:tabs>
      </w:pPr>
      <w:r>
        <w:fldChar w:fldCharType="begin"/>
      </w:r>
      <w:r>
        <w:instrText xml:space="preserve"> HYPERLINK \l _Toc3925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1.1.4 </w:t>
      </w:r>
      <w:r>
        <w:rPr>
          <w:rFonts w:hint="eastAsia"/>
        </w:rPr>
        <w:t>第二阶段实施（第</w:t>
      </w:r>
      <w:r>
        <w:rPr>
          <w:rFonts w:hint="eastAsia"/>
          <w:lang w:val="en-US" w:eastAsia="zh-CN"/>
        </w:rPr>
        <w:t>4</w:t>
      </w:r>
      <w:r>
        <w:rPr>
          <w:rFonts w:hint="eastAsia"/>
        </w:rPr>
        <w:t>个</w:t>
      </w:r>
      <w:r>
        <w:rPr>
          <w:rFonts w:hint="eastAsia"/>
          <w:lang w:val="en-US" w:eastAsia="zh-CN"/>
        </w:rPr>
        <w:t>周</w:t>
      </w:r>
      <w:r>
        <w:rPr>
          <w:rFonts w:hint="eastAsia"/>
        </w:rPr>
        <w:t>-第</w:t>
      </w:r>
      <w:r>
        <w:rPr>
          <w:rFonts w:hint="eastAsia"/>
          <w:lang w:val="en-US" w:eastAsia="zh-CN"/>
        </w:rPr>
        <w:t>8</w:t>
      </w:r>
      <w:r>
        <w:rPr>
          <w:rFonts w:hint="eastAsia"/>
        </w:rPr>
        <w:t>个</w:t>
      </w:r>
      <w:r>
        <w:rPr>
          <w:rFonts w:hint="eastAsia"/>
          <w:lang w:val="en-US" w:eastAsia="zh-CN"/>
        </w:rPr>
        <w:t>周</w:t>
      </w:r>
      <w:r>
        <w:rPr>
          <w:rFonts w:hint="eastAsia"/>
        </w:rPr>
        <w:t>）</w:t>
      </w:r>
      <w:r>
        <w:tab/>
      </w:r>
      <w:r>
        <w:fldChar w:fldCharType="begin"/>
      </w:r>
      <w:r>
        <w:instrText xml:space="preserve"> PAGEREF _Toc3925 \h </w:instrText>
      </w:r>
      <w:r>
        <w:fldChar w:fldCharType="separate"/>
      </w:r>
      <w:r>
        <w:t>9</w:t>
      </w:r>
      <w:r>
        <w:fldChar w:fldCharType="end"/>
      </w:r>
      <w:r>
        <w:fldChar w:fldCharType="end"/>
      </w:r>
    </w:p>
    <w:p w14:paraId="3D9564F3">
      <w:pPr>
        <w:pStyle w:val="24"/>
        <w:tabs>
          <w:tab w:val="right" w:leader="dot" w:pos="8560"/>
          <w:tab w:val="clear" w:pos="1134"/>
          <w:tab w:val="clear" w:pos="1843"/>
          <w:tab w:val="clear" w:pos="8302"/>
        </w:tabs>
      </w:pPr>
      <w:r>
        <w:fldChar w:fldCharType="begin"/>
      </w:r>
      <w:r>
        <w:instrText xml:space="preserve"> HYPERLINK \l _Toc24591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1.1.5 </w:t>
      </w:r>
      <w:r>
        <w:rPr>
          <w:rFonts w:hint="eastAsia"/>
        </w:rPr>
        <w:t>第</w:t>
      </w:r>
      <w:r>
        <w:t>三</w:t>
      </w:r>
      <w:r>
        <w:rPr>
          <w:rFonts w:hint="eastAsia"/>
        </w:rPr>
        <w:t>阶段实施（第</w:t>
      </w:r>
      <w:r>
        <w:rPr>
          <w:rFonts w:hint="eastAsia"/>
          <w:lang w:val="en-US" w:eastAsia="zh-CN"/>
        </w:rPr>
        <w:t>8</w:t>
      </w:r>
      <w:r>
        <w:rPr>
          <w:rFonts w:hint="eastAsia"/>
        </w:rPr>
        <w:t>个</w:t>
      </w:r>
      <w:r>
        <w:rPr>
          <w:rFonts w:hint="eastAsia"/>
          <w:lang w:val="en-US" w:eastAsia="zh-CN"/>
        </w:rPr>
        <w:t>周</w:t>
      </w:r>
      <w:r>
        <w:t xml:space="preserve"> – </w:t>
      </w:r>
      <w:r>
        <w:rPr>
          <w:rFonts w:hint="eastAsia"/>
        </w:rPr>
        <w:t>第</w:t>
      </w:r>
      <w:r>
        <w:rPr>
          <w:rFonts w:hint="eastAsia"/>
          <w:lang w:val="en-US" w:eastAsia="zh-CN"/>
        </w:rPr>
        <w:t>10</w:t>
      </w:r>
      <w:r>
        <w:rPr>
          <w:rFonts w:hint="eastAsia"/>
        </w:rPr>
        <w:t>个</w:t>
      </w:r>
      <w:r>
        <w:rPr>
          <w:rFonts w:hint="eastAsia"/>
          <w:lang w:val="en-US" w:eastAsia="zh-CN"/>
        </w:rPr>
        <w:t>周</w:t>
      </w:r>
      <w:r>
        <w:t xml:space="preserve"> </w:t>
      </w:r>
      <w:r>
        <w:rPr>
          <w:rFonts w:hint="eastAsia"/>
        </w:rPr>
        <w:t>）</w:t>
      </w:r>
      <w:r>
        <w:tab/>
      </w:r>
      <w:r>
        <w:fldChar w:fldCharType="begin"/>
      </w:r>
      <w:r>
        <w:instrText xml:space="preserve"> PAGEREF _Toc24591 \h </w:instrText>
      </w:r>
      <w:r>
        <w:fldChar w:fldCharType="separate"/>
      </w:r>
      <w:r>
        <w:t>9</w:t>
      </w:r>
      <w:r>
        <w:fldChar w:fldCharType="end"/>
      </w:r>
      <w:r>
        <w:fldChar w:fldCharType="end"/>
      </w:r>
    </w:p>
    <w:p w14:paraId="7A11ED95">
      <w:pPr>
        <w:pStyle w:val="25"/>
        <w:tabs>
          <w:tab w:val="right" w:leader="dot" w:pos="8560"/>
          <w:tab w:val="clear" w:pos="1134"/>
          <w:tab w:val="clear" w:pos="8302"/>
        </w:tabs>
      </w:pPr>
      <w:r>
        <w:fldChar w:fldCharType="begin"/>
      </w:r>
      <w:r>
        <w:instrText xml:space="preserve"> HYPERLINK \l _Toc25231 </w:instrText>
      </w:r>
      <w:r>
        <w:fldChar w:fldCharType="separate"/>
      </w:r>
      <w:r>
        <w:rPr>
          <w:rFonts w:hint="eastAsia"/>
        </w:rPr>
        <w:t>1.2 实施人员安排</w:t>
      </w:r>
      <w:r>
        <w:tab/>
      </w:r>
      <w:r>
        <w:fldChar w:fldCharType="begin"/>
      </w:r>
      <w:r>
        <w:instrText xml:space="preserve"> PAGEREF _Toc25231 \h </w:instrText>
      </w:r>
      <w:r>
        <w:fldChar w:fldCharType="separate"/>
      </w:r>
      <w:r>
        <w:t>9</w:t>
      </w:r>
      <w:r>
        <w:fldChar w:fldCharType="end"/>
      </w:r>
      <w:r>
        <w:fldChar w:fldCharType="end"/>
      </w:r>
    </w:p>
    <w:p w14:paraId="4184ABDF">
      <w:pPr>
        <w:pStyle w:val="24"/>
        <w:tabs>
          <w:tab w:val="right" w:leader="dot" w:pos="8560"/>
          <w:tab w:val="clear" w:pos="1134"/>
          <w:tab w:val="clear" w:pos="1843"/>
          <w:tab w:val="clear" w:pos="8302"/>
        </w:tabs>
      </w:pPr>
      <w:r>
        <w:fldChar w:fldCharType="begin"/>
      </w:r>
      <w:r>
        <w:instrText xml:space="preserve"> HYPERLINK \l _Toc12216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1.2.1 </w:t>
      </w:r>
      <w:r>
        <w:rPr>
          <w:rFonts w:hint="eastAsia"/>
        </w:rPr>
        <w:t>团队职责分工</w:t>
      </w:r>
      <w:r>
        <w:tab/>
      </w:r>
      <w:r>
        <w:fldChar w:fldCharType="begin"/>
      </w:r>
      <w:r>
        <w:instrText xml:space="preserve"> PAGEREF _Toc12216 \h </w:instrText>
      </w:r>
      <w:r>
        <w:fldChar w:fldCharType="separate"/>
      </w:r>
      <w:r>
        <w:t>9</w:t>
      </w:r>
      <w:r>
        <w:fldChar w:fldCharType="end"/>
      </w:r>
      <w:r>
        <w:fldChar w:fldCharType="end"/>
      </w:r>
    </w:p>
    <w:p w14:paraId="59788F97">
      <w:pPr>
        <w:pStyle w:val="24"/>
        <w:tabs>
          <w:tab w:val="right" w:leader="dot" w:pos="8560"/>
          <w:tab w:val="clear" w:pos="1134"/>
          <w:tab w:val="clear" w:pos="1843"/>
          <w:tab w:val="clear" w:pos="8302"/>
        </w:tabs>
      </w:pPr>
      <w:r>
        <w:fldChar w:fldCharType="begin"/>
      </w:r>
      <w:r>
        <w:instrText xml:space="preserve"> HYPERLINK \l _Toc29234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1.2.2 </w:t>
      </w:r>
      <w:r>
        <w:rPr>
          <w:rFonts w:hint="eastAsia"/>
        </w:rPr>
        <w:t>团队人员清单</w:t>
      </w:r>
      <w:r>
        <w:tab/>
      </w:r>
      <w:r>
        <w:fldChar w:fldCharType="begin"/>
      </w:r>
      <w:r>
        <w:instrText xml:space="preserve"> PAGEREF _Toc29234 \h </w:instrText>
      </w:r>
      <w:r>
        <w:fldChar w:fldCharType="separate"/>
      </w:r>
      <w:r>
        <w:t>10</w:t>
      </w:r>
      <w:r>
        <w:fldChar w:fldCharType="end"/>
      </w:r>
      <w:r>
        <w:fldChar w:fldCharType="end"/>
      </w:r>
    </w:p>
    <w:p w14:paraId="49B258DA">
      <w:pPr>
        <w:pStyle w:val="25"/>
        <w:tabs>
          <w:tab w:val="right" w:leader="dot" w:pos="8560"/>
          <w:tab w:val="clear" w:pos="1134"/>
          <w:tab w:val="clear" w:pos="8302"/>
        </w:tabs>
      </w:pPr>
      <w:r>
        <w:fldChar w:fldCharType="begin"/>
      </w:r>
      <w:r>
        <w:instrText xml:space="preserve"> HYPERLINK \l _Toc29973 </w:instrText>
      </w:r>
      <w:r>
        <w:fldChar w:fldCharType="separate"/>
      </w:r>
      <w:r>
        <w:rPr>
          <w:rFonts w:hint="eastAsia"/>
        </w:rPr>
        <w:t>1.3 项目安全管理</w:t>
      </w:r>
      <w:r>
        <w:tab/>
      </w:r>
      <w:r>
        <w:fldChar w:fldCharType="begin"/>
      </w:r>
      <w:r>
        <w:instrText xml:space="preserve"> PAGEREF _Toc29973 \h </w:instrText>
      </w:r>
      <w:r>
        <w:fldChar w:fldCharType="separate"/>
      </w:r>
      <w:r>
        <w:t>10</w:t>
      </w:r>
      <w:r>
        <w:fldChar w:fldCharType="end"/>
      </w:r>
      <w:r>
        <w:fldChar w:fldCharType="end"/>
      </w:r>
    </w:p>
    <w:p w14:paraId="695DA28A">
      <w:pPr>
        <w:pStyle w:val="24"/>
        <w:tabs>
          <w:tab w:val="right" w:leader="dot" w:pos="8560"/>
          <w:tab w:val="clear" w:pos="1134"/>
          <w:tab w:val="clear" w:pos="1843"/>
          <w:tab w:val="clear" w:pos="8302"/>
        </w:tabs>
      </w:pPr>
      <w:r>
        <w:fldChar w:fldCharType="begin"/>
      </w:r>
      <w:r>
        <w:instrText xml:space="preserve"> HYPERLINK \l _Toc29924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1.3.1 </w:t>
      </w:r>
      <w:r>
        <w:rPr>
          <w:rFonts w:hint="eastAsia"/>
        </w:rPr>
        <w:t>总则</w:t>
      </w:r>
      <w:r>
        <w:tab/>
      </w:r>
      <w:r>
        <w:fldChar w:fldCharType="begin"/>
      </w:r>
      <w:r>
        <w:instrText xml:space="preserve"> PAGEREF _Toc29924 \h </w:instrText>
      </w:r>
      <w:r>
        <w:fldChar w:fldCharType="separate"/>
      </w:r>
      <w:r>
        <w:t>10</w:t>
      </w:r>
      <w:r>
        <w:fldChar w:fldCharType="end"/>
      </w:r>
      <w:r>
        <w:fldChar w:fldCharType="end"/>
      </w:r>
    </w:p>
    <w:p w14:paraId="7D47DDE4">
      <w:pPr>
        <w:pStyle w:val="24"/>
        <w:tabs>
          <w:tab w:val="right" w:leader="dot" w:pos="8560"/>
          <w:tab w:val="clear" w:pos="1134"/>
          <w:tab w:val="clear" w:pos="1843"/>
          <w:tab w:val="clear" w:pos="8302"/>
        </w:tabs>
      </w:pPr>
      <w:r>
        <w:fldChar w:fldCharType="begin"/>
      </w:r>
      <w:r>
        <w:instrText xml:space="preserve"> HYPERLINK \l _Toc26050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1.3.2 </w:t>
      </w:r>
      <w:r>
        <w:rPr>
          <w:rFonts w:hint="eastAsia"/>
        </w:rPr>
        <w:t>项目启动阶段安全管理</w:t>
      </w:r>
      <w:r>
        <w:tab/>
      </w:r>
      <w:r>
        <w:fldChar w:fldCharType="begin"/>
      </w:r>
      <w:r>
        <w:instrText xml:space="preserve"> PAGEREF _Toc26050 \h </w:instrText>
      </w:r>
      <w:r>
        <w:fldChar w:fldCharType="separate"/>
      </w:r>
      <w:r>
        <w:t>11</w:t>
      </w:r>
      <w:r>
        <w:fldChar w:fldCharType="end"/>
      </w:r>
      <w:r>
        <w:fldChar w:fldCharType="end"/>
      </w:r>
    </w:p>
    <w:p w14:paraId="324FA571">
      <w:pPr>
        <w:pStyle w:val="24"/>
        <w:tabs>
          <w:tab w:val="right" w:leader="dot" w:pos="8560"/>
          <w:tab w:val="clear" w:pos="1134"/>
          <w:tab w:val="clear" w:pos="1843"/>
          <w:tab w:val="clear" w:pos="8302"/>
        </w:tabs>
      </w:pPr>
      <w:r>
        <w:fldChar w:fldCharType="begin"/>
      </w:r>
      <w:r>
        <w:instrText xml:space="preserve"> HYPERLINK \l _Toc25908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1.3.3 </w:t>
      </w:r>
      <w:r>
        <w:rPr>
          <w:rFonts w:hint="eastAsia"/>
        </w:rPr>
        <w:t>项目人员安全管理</w:t>
      </w:r>
      <w:r>
        <w:tab/>
      </w:r>
      <w:r>
        <w:fldChar w:fldCharType="begin"/>
      </w:r>
      <w:r>
        <w:instrText xml:space="preserve"> PAGEREF _Toc25908 \h </w:instrText>
      </w:r>
      <w:r>
        <w:fldChar w:fldCharType="separate"/>
      </w:r>
      <w:r>
        <w:t>12</w:t>
      </w:r>
      <w:r>
        <w:fldChar w:fldCharType="end"/>
      </w:r>
      <w:r>
        <w:fldChar w:fldCharType="end"/>
      </w:r>
    </w:p>
    <w:p w14:paraId="2F010215">
      <w:pPr>
        <w:pStyle w:val="24"/>
        <w:tabs>
          <w:tab w:val="right" w:leader="dot" w:pos="8560"/>
          <w:tab w:val="clear" w:pos="1134"/>
          <w:tab w:val="clear" w:pos="1843"/>
          <w:tab w:val="clear" w:pos="8302"/>
        </w:tabs>
      </w:pPr>
      <w:r>
        <w:fldChar w:fldCharType="begin"/>
      </w:r>
      <w:r>
        <w:instrText xml:space="preserve"> HYPERLINK \l _Toc18411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1.3.4 </w:t>
      </w:r>
      <w:r>
        <w:rPr>
          <w:rFonts w:hint="eastAsia"/>
        </w:rPr>
        <w:t>设备安全管理</w:t>
      </w:r>
      <w:r>
        <w:tab/>
      </w:r>
      <w:r>
        <w:fldChar w:fldCharType="begin"/>
      </w:r>
      <w:r>
        <w:instrText xml:space="preserve"> PAGEREF _Toc18411 \h </w:instrText>
      </w:r>
      <w:r>
        <w:fldChar w:fldCharType="separate"/>
      </w:r>
      <w:r>
        <w:t>15</w:t>
      </w:r>
      <w:r>
        <w:fldChar w:fldCharType="end"/>
      </w:r>
      <w:r>
        <w:fldChar w:fldCharType="end"/>
      </w:r>
    </w:p>
    <w:p w14:paraId="0BAF6D49">
      <w:pPr>
        <w:pStyle w:val="24"/>
        <w:tabs>
          <w:tab w:val="right" w:leader="dot" w:pos="8560"/>
          <w:tab w:val="clear" w:pos="1134"/>
          <w:tab w:val="clear" w:pos="1843"/>
          <w:tab w:val="clear" w:pos="8302"/>
        </w:tabs>
      </w:pPr>
      <w:r>
        <w:fldChar w:fldCharType="begin"/>
      </w:r>
      <w:r>
        <w:instrText xml:space="preserve"> HYPERLINK \l _Toc14099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1.3.5 </w:t>
      </w:r>
      <w:r>
        <w:rPr>
          <w:rFonts w:hint="eastAsia"/>
        </w:rPr>
        <w:t>运输安全管理</w:t>
      </w:r>
      <w:r>
        <w:tab/>
      </w:r>
      <w:r>
        <w:fldChar w:fldCharType="begin"/>
      </w:r>
      <w:r>
        <w:instrText xml:space="preserve"> PAGEREF _Toc14099 \h </w:instrText>
      </w:r>
      <w:r>
        <w:fldChar w:fldCharType="separate"/>
      </w:r>
      <w:r>
        <w:t>17</w:t>
      </w:r>
      <w:r>
        <w:fldChar w:fldCharType="end"/>
      </w:r>
      <w:r>
        <w:fldChar w:fldCharType="end"/>
      </w:r>
    </w:p>
    <w:p w14:paraId="1BA7214E">
      <w:pPr>
        <w:pStyle w:val="24"/>
        <w:tabs>
          <w:tab w:val="right" w:leader="dot" w:pos="8560"/>
          <w:tab w:val="clear" w:pos="1134"/>
          <w:tab w:val="clear" w:pos="1843"/>
          <w:tab w:val="clear" w:pos="8302"/>
        </w:tabs>
      </w:pPr>
      <w:r>
        <w:fldChar w:fldCharType="begin"/>
      </w:r>
      <w:r>
        <w:instrText xml:space="preserve"> HYPERLINK \l _Toc13413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1.3.6 </w:t>
      </w:r>
      <w:r>
        <w:rPr>
          <w:rFonts w:hint="eastAsia"/>
        </w:rPr>
        <w:t>网络与信息安全管理</w:t>
      </w:r>
      <w:r>
        <w:tab/>
      </w:r>
      <w:r>
        <w:fldChar w:fldCharType="begin"/>
      </w:r>
      <w:r>
        <w:instrText xml:space="preserve"> PAGEREF _Toc13413 \h </w:instrText>
      </w:r>
      <w:r>
        <w:fldChar w:fldCharType="separate"/>
      </w:r>
      <w:r>
        <w:t>20</w:t>
      </w:r>
      <w:r>
        <w:fldChar w:fldCharType="end"/>
      </w:r>
      <w:r>
        <w:fldChar w:fldCharType="end"/>
      </w:r>
    </w:p>
    <w:p w14:paraId="6B12DD89">
      <w:pPr>
        <w:pStyle w:val="24"/>
        <w:tabs>
          <w:tab w:val="right" w:leader="dot" w:pos="8560"/>
          <w:tab w:val="clear" w:pos="1134"/>
          <w:tab w:val="clear" w:pos="1843"/>
          <w:tab w:val="clear" w:pos="8302"/>
        </w:tabs>
      </w:pPr>
      <w:r>
        <w:fldChar w:fldCharType="begin"/>
      </w:r>
      <w:r>
        <w:instrText xml:space="preserve"> HYPERLINK \l _Toc27136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1.3.7 </w:t>
      </w:r>
      <w:r>
        <w:rPr>
          <w:rFonts w:hint="eastAsia"/>
        </w:rPr>
        <w:t>保密安全管理</w:t>
      </w:r>
      <w:r>
        <w:tab/>
      </w:r>
      <w:r>
        <w:fldChar w:fldCharType="begin"/>
      </w:r>
      <w:r>
        <w:instrText xml:space="preserve"> PAGEREF _Toc27136 \h </w:instrText>
      </w:r>
      <w:r>
        <w:fldChar w:fldCharType="separate"/>
      </w:r>
      <w:r>
        <w:t>22</w:t>
      </w:r>
      <w:r>
        <w:fldChar w:fldCharType="end"/>
      </w:r>
      <w:r>
        <w:fldChar w:fldCharType="end"/>
      </w:r>
    </w:p>
    <w:p w14:paraId="4A5D3D92">
      <w:pPr>
        <w:pStyle w:val="25"/>
        <w:tabs>
          <w:tab w:val="right" w:leader="dot" w:pos="8560"/>
          <w:tab w:val="clear" w:pos="1134"/>
          <w:tab w:val="clear" w:pos="8302"/>
        </w:tabs>
      </w:pPr>
      <w:r>
        <w:fldChar w:fldCharType="begin"/>
      </w:r>
      <w:r>
        <w:instrText xml:space="preserve"> HYPERLINK \l _Toc22192 </w:instrText>
      </w:r>
      <w:r>
        <w:fldChar w:fldCharType="separate"/>
      </w:r>
      <w:r>
        <w:rPr>
          <w:rFonts w:hint="eastAsia"/>
        </w:rPr>
        <w:t>1.4 项目质量管理</w:t>
      </w:r>
      <w:r>
        <w:tab/>
      </w:r>
      <w:r>
        <w:fldChar w:fldCharType="begin"/>
      </w:r>
      <w:r>
        <w:instrText xml:space="preserve"> PAGEREF _Toc22192 \h </w:instrText>
      </w:r>
      <w:r>
        <w:fldChar w:fldCharType="separate"/>
      </w:r>
      <w:r>
        <w:t>25</w:t>
      </w:r>
      <w:r>
        <w:fldChar w:fldCharType="end"/>
      </w:r>
      <w:r>
        <w:fldChar w:fldCharType="end"/>
      </w:r>
    </w:p>
    <w:p w14:paraId="631C2FAF">
      <w:pPr>
        <w:pStyle w:val="24"/>
        <w:tabs>
          <w:tab w:val="right" w:leader="dot" w:pos="8560"/>
          <w:tab w:val="clear" w:pos="1134"/>
          <w:tab w:val="clear" w:pos="1843"/>
          <w:tab w:val="clear" w:pos="8302"/>
        </w:tabs>
      </w:pPr>
      <w:r>
        <w:fldChar w:fldCharType="begin"/>
      </w:r>
      <w:r>
        <w:instrText xml:space="preserve"> HYPERLINK \l _Toc25997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1.4.1 </w:t>
      </w:r>
      <w:r>
        <w:rPr>
          <w:rFonts w:hint="eastAsia"/>
        </w:rPr>
        <w:t>项目质量监控措施</w:t>
      </w:r>
      <w:r>
        <w:tab/>
      </w:r>
      <w:r>
        <w:fldChar w:fldCharType="begin"/>
      </w:r>
      <w:r>
        <w:instrText xml:space="preserve"> PAGEREF _Toc25997 \h </w:instrText>
      </w:r>
      <w:r>
        <w:fldChar w:fldCharType="separate"/>
      </w:r>
      <w:r>
        <w:t>25</w:t>
      </w:r>
      <w:r>
        <w:fldChar w:fldCharType="end"/>
      </w:r>
      <w:r>
        <w:fldChar w:fldCharType="end"/>
      </w:r>
    </w:p>
    <w:p w14:paraId="13079F52">
      <w:pPr>
        <w:pStyle w:val="24"/>
        <w:tabs>
          <w:tab w:val="right" w:leader="dot" w:pos="8560"/>
          <w:tab w:val="clear" w:pos="1134"/>
          <w:tab w:val="clear" w:pos="1843"/>
          <w:tab w:val="clear" w:pos="8302"/>
        </w:tabs>
      </w:pPr>
      <w:r>
        <w:fldChar w:fldCharType="begin"/>
      </w:r>
      <w:r>
        <w:instrText xml:space="preserve"> HYPERLINK \l _Toc474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1.4.2 </w:t>
      </w:r>
      <w:r>
        <w:rPr>
          <w:rFonts w:hint="eastAsia"/>
        </w:rPr>
        <w:t>项目质量管理组织</w:t>
      </w:r>
      <w:r>
        <w:tab/>
      </w:r>
      <w:r>
        <w:fldChar w:fldCharType="begin"/>
      </w:r>
      <w:r>
        <w:instrText xml:space="preserve"> PAGEREF _Toc474 \h </w:instrText>
      </w:r>
      <w:r>
        <w:fldChar w:fldCharType="separate"/>
      </w:r>
      <w:r>
        <w:t>25</w:t>
      </w:r>
      <w:r>
        <w:fldChar w:fldCharType="end"/>
      </w:r>
      <w:r>
        <w:fldChar w:fldCharType="end"/>
      </w:r>
    </w:p>
    <w:p w14:paraId="34FF6B7B">
      <w:pPr>
        <w:pStyle w:val="24"/>
        <w:tabs>
          <w:tab w:val="right" w:leader="dot" w:pos="8560"/>
          <w:tab w:val="clear" w:pos="1134"/>
          <w:tab w:val="clear" w:pos="1843"/>
          <w:tab w:val="clear" w:pos="8302"/>
        </w:tabs>
      </w:pPr>
      <w:r>
        <w:fldChar w:fldCharType="begin"/>
      </w:r>
      <w:r>
        <w:instrText xml:space="preserve"> HYPERLINK \l _Toc15156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1.4.3 </w:t>
      </w:r>
      <w:r>
        <w:rPr>
          <w:rFonts w:hint="eastAsia"/>
        </w:rPr>
        <w:t>质量管理流程</w:t>
      </w:r>
      <w:r>
        <w:tab/>
      </w:r>
      <w:r>
        <w:fldChar w:fldCharType="begin"/>
      </w:r>
      <w:r>
        <w:instrText xml:space="preserve"> PAGEREF _Toc15156 \h </w:instrText>
      </w:r>
      <w:r>
        <w:fldChar w:fldCharType="separate"/>
      </w:r>
      <w:r>
        <w:t>26</w:t>
      </w:r>
      <w:r>
        <w:fldChar w:fldCharType="end"/>
      </w:r>
      <w:r>
        <w:fldChar w:fldCharType="end"/>
      </w:r>
    </w:p>
    <w:p w14:paraId="6439F1E4">
      <w:pPr>
        <w:pStyle w:val="24"/>
        <w:tabs>
          <w:tab w:val="right" w:leader="dot" w:pos="8560"/>
          <w:tab w:val="clear" w:pos="1134"/>
          <w:tab w:val="clear" w:pos="1843"/>
          <w:tab w:val="clear" w:pos="8302"/>
        </w:tabs>
      </w:pPr>
      <w:r>
        <w:fldChar w:fldCharType="begin"/>
      </w:r>
      <w:r>
        <w:instrText xml:space="preserve"> HYPERLINK \l _Toc27032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1.4.4 </w:t>
      </w:r>
      <w:r>
        <w:rPr>
          <w:rFonts w:hint="eastAsia"/>
        </w:rPr>
        <w:t>质量评估流程</w:t>
      </w:r>
      <w:r>
        <w:tab/>
      </w:r>
      <w:r>
        <w:fldChar w:fldCharType="begin"/>
      </w:r>
      <w:r>
        <w:instrText xml:space="preserve"> PAGEREF _Toc27032 \h </w:instrText>
      </w:r>
      <w:r>
        <w:fldChar w:fldCharType="separate"/>
      </w:r>
      <w:r>
        <w:t>28</w:t>
      </w:r>
      <w:r>
        <w:fldChar w:fldCharType="end"/>
      </w:r>
      <w:r>
        <w:fldChar w:fldCharType="end"/>
      </w:r>
    </w:p>
    <w:p w14:paraId="6BB68A43">
      <w:pPr>
        <w:pStyle w:val="24"/>
        <w:tabs>
          <w:tab w:val="right" w:leader="dot" w:pos="8560"/>
          <w:tab w:val="clear" w:pos="1134"/>
          <w:tab w:val="clear" w:pos="1843"/>
          <w:tab w:val="clear" w:pos="8302"/>
        </w:tabs>
      </w:pPr>
      <w:r>
        <w:fldChar w:fldCharType="begin"/>
      </w:r>
      <w:r>
        <w:instrText xml:space="preserve"> HYPERLINK \l _Toc32648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1.4.5 </w:t>
      </w:r>
      <w:r>
        <w:rPr>
          <w:rFonts w:hint="eastAsia"/>
        </w:rPr>
        <w:t>项目质量保证计划</w:t>
      </w:r>
      <w:r>
        <w:tab/>
      </w:r>
      <w:r>
        <w:fldChar w:fldCharType="begin"/>
      </w:r>
      <w:r>
        <w:instrText xml:space="preserve"> PAGEREF _Toc32648 \h </w:instrText>
      </w:r>
      <w:r>
        <w:fldChar w:fldCharType="separate"/>
      </w:r>
      <w:r>
        <w:t>28</w:t>
      </w:r>
      <w:r>
        <w:fldChar w:fldCharType="end"/>
      </w:r>
      <w:r>
        <w:fldChar w:fldCharType="end"/>
      </w:r>
    </w:p>
    <w:p w14:paraId="06080387">
      <w:pPr>
        <w:pStyle w:val="24"/>
        <w:tabs>
          <w:tab w:val="right" w:leader="dot" w:pos="8560"/>
          <w:tab w:val="clear" w:pos="1134"/>
          <w:tab w:val="clear" w:pos="1843"/>
          <w:tab w:val="clear" w:pos="8302"/>
        </w:tabs>
      </w:pPr>
      <w:r>
        <w:fldChar w:fldCharType="begin"/>
      </w:r>
      <w:r>
        <w:instrText xml:space="preserve"> HYPERLINK \l _Toc2323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1.4.6 </w:t>
      </w:r>
      <w:r>
        <w:rPr>
          <w:rFonts w:hint="eastAsia"/>
        </w:rPr>
        <w:t>项目质量保证活动</w:t>
      </w:r>
      <w:r>
        <w:tab/>
      </w:r>
      <w:r>
        <w:fldChar w:fldCharType="begin"/>
      </w:r>
      <w:r>
        <w:instrText xml:space="preserve"> PAGEREF _Toc2323 \h </w:instrText>
      </w:r>
      <w:r>
        <w:fldChar w:fldCharType="separate"/>
      </w:r>
      <w:r>
        <w:t>29</w:t>
      </w:r>
      <w:r>
        <w:fldChar w:fldCharType="end"/>
      </w:r>
      <w:r>
        <w:fldChar w:fldCharType="end"/>
      </w:r>
    </w:p>
    <w:p w14:paraId="4F4818E7">
      <w:pPr>
        <w:pStyle w:val="25"/>
        <w:tabs>
          <w:tab w:val="right" w:leader="dot" w:pos="8560"/>
          <w:tab w:val="clear" w:pos="1134"/>
          <w:tab w:val="clear" w:pos="8302"/>
        </w:tabs>
      </w:pPr>
      <w:r>
        <w:fldChar w:fldCharType="begin"/>
      </w:r>
      <w:r>
        <w:instrText xml:space="preserve"> HYPERLINK \l _Toc15949 </w:instrText>
      </w:r>
      <w:r>
        <w:fldChar w:fldCharType="separate"/>
      </w:r>
      <w:r>
        <w:rPr>
          <w:rFonts w:hint="eastAsia"/>
        </w:rPr>
        <w:t>1.5 项目文档管理</w:t>
      </w:r>
      <w:r>
        <w:tab/>
      </w:r>
      <w:r>
        <w:fldChar w:fldCharType="begin"/>
      </w:r>
      <w:r>
        <w:instrText xml:space="preserve"> PAGEREF _Toc15949 \h </w:instrText>
      </w:r>
      <w:r>
        <w:fldChar w:fldCharType="separate"/>
      </w:r>
      <w:r>
        <w:t>30</w:t>
      </w:r>
      <w:r>
        <w:fldChar w:fldCharType="end"/>
      </w:r>
      <w:r>
        <w:fldChar w:fldCharType="end"/>
      </w:r>
    </w:p>
    <w:p w14:paraId="7E9A54EF">
      <w:pPr>
        <w:pStyle w:val="24"/>
        <w:tabs>
          <w:tab w:val="right" w:leader="dot" w:pos="8560"/>
          <w:tab w:val="clear" w:pos="1134"/>
          <w:tab w:val="clear" w:pos="1843"/>
          <w:tab w:val="clear" w:pos="8302"/>
        </w:tabs>
      </w:pPr>
      <w:r>
        <w:fldChar w:fldCharType="begin"/>
      </w:r>
      <w:r>
        <w:instrText xml:space="preserve"> HYPERLINK \l _Toc19774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1.5.1 </w:t>
      </w:r>
      <w:r>
        <w:rPr>
          <w:rFonts w:hint="eastAsia"/>
        </w:rPr>
        <w:t>文档概要</w:t>
      </w:r>
      <w:r>
        <w:tab/>
      </w:r>
      <w:r>
        <w:fldChar w:fldCharType="begin"/>
      </w:r>
      <w:r>
        <w:instrText xml:space="preserve"> PAGEREF _Toc19774 \h </w:instrText>
      </w:r>
      <w:r>
        <w:fldChar w:fldCharType="separate"/>
      </w:r>
      <w:r>
        <w:t>30</w:t>
      </w:r>
      <w:r>
        <w:fldChar w:fldCharType="end"/>
      </w:r>
      <w:r>
        <w:fldChar w:fldCharType="end"/>
      </w:r>
    </w:p>
    <w:p w14:paraId="4498A44D">
      <w:pPr>
        <w:pStyle w:val="24"/>
        <w:tabs>
          <w:tab w:val="right" w:leader="dot" w:pos="8560"/>
          <w:tab w:val="clear" w:pos="1134"/>
          <w:tab w:val="clear" w:pos="1843"/>
          <w:tab w:val="clear" w:pos="8302"/>
        </w:tabs>
      </w:pPr>
      <w:r>
        <w:fldChar w:fldCharType="begin"/>
      </w:r>
      <w:r>
        <w:instrText xml:space="preserve"> HYPERLINK \l _Toc26623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1.5.2 </w:t>
      </w:r>
      <w:r>
        <w:rPr>
          <w:rFonts w:hint="eastAsia"/>
        </w:rPr>
        <w:t>文档管理原则</w:t>
      </w:r>
      <w:r>
        <w:tab/>
      </w:r>
      <w:r>
        <w:fldChar w:fldCharType="begin"/>
      </w:r>
      <w:r>
        <w:instrText xml:space="preserve"> PAGEREF _Toc26623 \h </w:instrText>
      </w:r>
      <w:r>
        <w:fldChar w:fldCharType="separate"/>
      </w:r>
      <w:r>
        <w:t>32</w:t>
      </w:r>
      <w:r>
        <w:fldChar w:fldCharType="end"/>
      </w:r>
      <w:r>
        <w:fldChar w:fldCharType="end"/>
      </w:r>
    </w:p>
    <w:p w14:paraId="6F313466">
      <w:pPr>
        <w:pStyle w:val="24"/>
        <w:tabs>
          <w:tab w:val="right" w:leader="dot" w:pos="8560"/>
          <w:tab w:val="clear" w:pos="1134"/>
          <w:tab w:val="clear" w:pos="1843"/>
          <w:tab w:val="clear" w:pos="8302"/>
        </w:tabs>
      </w:pPr>
      <w:r>
        <w:fldChar w:fldCharType="begin"/>
      </w:r>
      <w:r>
        <w:instrText xml:space="preserve"> HYPERLINK \l _Toc1708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1.5.3 </w:t>
      </w:r>
      <w:r>
        <w:rPr>
          <w:rFonts w:hint="eastAsia"/>
        </w:rPr>
        <w:t>文档管理标准</w:t>
      </w:r>
      <w:r>
        <w:tab/>
      </w:r>
      <w:r>
        <w:fldChar w:fldCharType="begin"/>
      </w:r>
      <w:r>
        <w:instrText xml:space="preserve"> PAGEREF _Toc1708 \h </w:instrText>
      </w:r>
      <w:r>
        <w:fldChar w:fldCharType="separate"/>
      </w:r>
      <w:r>
        <w:t>33</w:t>
      </w:r>
      <w:r>
        <w:fldChar w:fldCharType="end"/>
      </w:r>
      <w:r>
        <w:fldChar w:fldCharType="end"/>
      </w:r>
    </w:p>
    <w:p w14:paraId="2B1B3D3E">
      <w:pPr>
        <w:pStyle w:val="24"/>
        <w:tabs>
          <w:tab w:val="right" w:leader="dot" w:pos="8560"/>
          <w:tab w:val="clear" w:pos="1134"/>
          <w:tab w:val="clear" w:pos="1843"/>
          <w:tab w:val="clear" w:pos="8302"/>
        </w:tabs>
      </w:pPr>
      <w:r>
        <w:fldChar w:fldCharType="begin"/>
      </w:r>
      <w:r>
        <w:instrText xml:space="preserve"> HYPERLINK \l _Toc19656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1.5.4 </w:t>
      </w:r>
      <w:r>
        <w:rPr>
          <w:rFonts w:hint="eastAsia"/>
        </w:rPr>
        <w:t>项目文档内容</w:t>
      </w:r>
      <w:r>
        <w:tab/>
      </w:r>
      <w:r>
        <w:fldChar w:fldCharType="begin"/>
      </w:r>
      <w:r>
        <w:instrText xml:space="preserve"> PAGEREF _Toc19656 \h </w:instrText>
      </w:r>
      <w:r>
        <w:fldChar w:fldCharType="separate"/>
      </w:r>
      <w:r>
        <w:t>33</w:t>
      </w:r>
      <w:r>
        <w:fldChar w:fldCharType="end"/>
      </w:r>
      <w:r>
        <w:fldChar w:fldCharType="end"/>
      </w:r>
    </w:p>
    <w:p w14:paraId="7A285701">
      <w:pPr>
        <w:ind w:firstLine="0" w:firstLineChars="0"/>
      </w:pPr>
      <w:r>
        <w:fldChar w:fldCharType="end"/>
      </w:r>
    </w:p>
    <w:p w14:paraId="65B2960D">
      <w:pPr>
        <w:ind w:firstLine="480"/>
        <w:sectPr>
          <w:headerReference r:id="rId11" w:type="default"/>
          <w:footerReference r:id="rId12" w:type="default"/>
          <w:pgSz w:w="11906" w:h="16838"/>
          <w:pgMar w:top="1440" w:right="1673" w:bottom="1440" w:left="1673" w:header="851" w:footer="992" w:gutter="0"/>
          <w:pgNumType w:fmt="upperRoman" w:start="1"/>
          <w:cols w:space="425" w:num="1"/>
          <w:docGrid w:type="lines" w:linePitch="312" w:charSpace="0"/>
        </w:sectPr>
      </w:pPr>
    </w:p>
    <w:p w14:paraId="29804B98">
      <w:pPr>
        <w:pStyle w:val="2"/>
        <w:numPr>
          <w:numId w:val="18"/>
        </w:numPr>
      </w:pPr>
      <w:bookmarkStart w:id="0" w:name="_Toc5910"/>
      <w:bookmarkStart w:id="1" w:name="_Toc23377"/>
      <w:bookmarkStart w:id="2" w:name="_Toc8018"/>
      <w:bookmarkStart w:id="3" w:name="_Toc17428"/>
      <w:bookmarkStart w:id="4" w:name="_Toc26245"/>
      <w:bookmarkStart w:id="5" w:name="_Toc700943136"/>
      <w:bookmarkStart w:id="6" w:name="_Toc414528033"/>
      <w:bookmarkStart w:id="7" w:name="_Toc393797344"/>
      <w:bookmarkStart w:id="8" w:name="_Toc324614648"/>
      <w:bookmarkStart w:id="9" w:name="_Toc478564304"/>
      <w:r>
        <w:rPr>
          <w:rFonts w:hint="eastAsia"/>
        </w:rPr>
        <w:t>项目总体规划</w:t>
      </w:r>
      <w:bookmarkEnd w:id="0"/>
      <w:bookmarkEnd w:id="1"/>
      <w:bookmarkEnd w:id="2"/>
      <w:bookmarkEnd w:id="3"/>
    </w:p>
    <w:p w14:paraId="648F3FBD">
      <w:pPr>
        <w:pStyle w:val="3"/>
        <w:numPr>
          <w:numId w:val="18"/>
        </w:numPr>
      </w:pPr>
      <w:bookmarkStart w:id="10" w:name="_Toc8295"/>
      <w:bookmarkStart w:id="11" w:name="_Toc4828"/>
      <w:bookmarkStart w:id="12" w:name="_Toc30346"/>
      <w:bookmarkStart w:id="13" w:name="_Toc21836"/>
      <w:r>
        <w:rPr>
          <w:rFonts w:hint="eastAsia"/>
        </w:rPr>
        <w:t>各阶段实施计划</w:t>
      </w:r>
      <w:bookmarkEnd w:id="10"/>
      <w:bookmarkEnd w:id="11"/>
      <w:bookmarkEnd w:id="12"/>
      <w:bookmarkEnd w:id="13"/>
    </w:p>
    <w:p w14:paraId="4A2936C7">
      <w:pPr>
        <w:pStyle w:val="4"/>
        <w:numPr>
          <w:numId w:val="18"/>
        </w:numPr>
      </w:pPr>
      <w:bookmarkStart w:id="14" w:name="_Toc16233"/>
      <w:bookmarkStart w:id="15" w:name="_Toc17704"/>
      <w:bookmarkStart w:id="16" w:name="_Toc8377"/>
      <w:r>
        <w:rPr>
          <w:rFonts w:hint="eastAsia"/>
        </w:rPr>
        <w:t>准备实施（合同</w:t>
      </w:r>
      <w:r>
        <w:t>签订</w:t>
      </w:r>
      <w:r>
        <w:rPr>
          <w:rFonts w:hint="eastAsia"/>
        </w:rPr>
        <w:t>后</w:t>
      </w:r>
      <w:r>
        <w:t>1个月</w:t>
      </w:r>
      <w:r>
        <w:rPr>
          <w:rFonts w:hint="eastAsia"/>
        </w:rPr>
        <w:t>）</w:t>
      </w:r>
      <w:bookmarkEnd w:id="14"/>
      <w:bookmarkEnd w:id="15"/>
      <w:bookmarkEnd w:id="16"/>
    </w:p>
    <w:p w14:paraId="38C52F89">
      <w:pPr>
        <w:ind w:firstLine="480"/>
      </w:pPr>
      <w:r>
        <w:rPr>
          <w:rFonts w:hint="eastAsia"/>
        </w:rPr>
        <w:t>工作目标</w:t>
      </w:r>
    </w:p>
    <w:p w14:paraId="2DC93431">
      <w:pPr>
        <w:ind w:firstLine="480"/>
      </w:pPr>
      <w:r>
        <w:t>本阶段的目标</w:t>
      </w:r>
      <w:r>
        <w:rPr>
          <w:rFonts w:hint="eastAsia"/>
        </w:rPr>
        <w:t>召开项目启动会，完成现场工勘、实施方案编制、设备到货，为后续实施工作开展打好基础。</w:t>
      </w:r>
    </w:p>
    <w:p w14:paraId="1625FE11">
      <w:pPr>
        <w:ind w:firstLine="480"/>
      </w:pPr>
      <w:r>
        <w:rPr>
          <w:rFonts w:hint="eastAsia"/>
        </w:rPr>
        <w:t>工作任务</w:t>
      </w:r>
    </w:p>
    <w:p w14:paraId="2E2C2234">
      <w:pPr>
        <w:ind w:firstLine="480"/>
        <w:rPr>
          <w:rFonts w:hint="default" w:eastAsia="宋体"/>
          <w:lang w:val="en-US" w:eastAsia="zh-CN"/>
        </w:rPr>
      </w:pPr>
      <w:r>
        <w:rPr>
          <w:rFonts w:hint="eastAsia"/>
          <w:lang w:val="en-US" w:eastAsia="zh-CN"/>
        </w:rPr>
        <w:t>第一周</w:t>
      </w:r>
      <w:r>
        <w:rPr>
          <w:rFonts w:hint="eastAsia"/>
        </w:rPr>
        <w:t>召开项目启动会</w:t>
      </w:r>
      <w:r>
        <w:t>；</w:t>
      </w:r>
      <w:r>
        <w:rPr>
          <w:rFonts w:hint="eastAsia"/>
          <w:lang w:val="en-US" w:eastAsia="zh-CN"/>
        </w:rPr>
        <w:t>安全培训、项目背景介绍、方案解读、组织分工。</w:t>
      </w:r>
    </w:p>
    <w:p w14:paraId="16C2CFFF">
      <w:pPr>
        <w:pStyle w:val="4"/>
        <w:numPr>
          <w:numId w:val="18"/>
        </w:numPr>
        <w:rPr>
          <w:rFonts w:hint="eastAsia" w:ascii="Times New Roman" w:hAnsi="Times New Roman" w:eastAsia="黑体" w:cstheme="majorBidi"/>
          <w:color w:val="000000" w:themeColor="text1"/>
          <w:sz w:val="24"/>
          <w:szCs w:val="24"/>
          <w:lang w:val="en-US" w:eastAsia="zh-CN" w:bidi="ar-SA"/>
          <w14:textFill>
            <w14:solidFill>
              <w14:schemeClr w14:val="tx1"/>
            </w14:solidFill>
          </w14:textFill>
        </w:rPr>
      </w:pPr>
      <w:bookmarkStart w:id="17" w:name="_Toc21153"/>
      <w:bookmarkStart w:id="18" w:name="_Toc27528"/>
      <w:bookmarkStart w:id="19" w:name="_Toc15304"/>
      <w:r>
        <w:rPr>
          <w:rFonts w:hint="eastAsia" w:cstheme="majorBidi"/>
          <w:color w:val="000000" w:themeColor="text1"/>
          <w:sz w:val="24"/>
          <w:szCs w:val="24"/>
          <w:lang w:val="en-US" w:eastAsia="zh-CN" w:bidi="ar-SA"/>
          <w14:textFill>
            <w14:solidFill>
              <w14:schemeClr w14:val="tx1"/>
            </w14:solidFill>
          </w14:textFill>
        </w:rPr>
        <w:t>到货计划</w:t>
      </w:r>
      <w:bookmarkEnd w:id="17"/>
    </w:p>
    <w:p w14:paraId="639164E0">
      <w:pPr>
        <w:pStyle w:val="5"/>
        <w:numPr>
          <w:numId w:val="18"/>
        </w:numPr>
        <w:bidi w:val="0"/>
      </w:pPr>
      <w:r>
        <w:rPr>
          <w:rFonts w:hint="eastAsia"/>
        </w:rPr>
        <w:t>供货范围</w:t>
      </w:r>
    </w:p>
    <w:p w14:paraId="5BD7C50F">
      <w:pPr>
        <w:spacing w:line="360" w:lineRule="auto"/>
        <w:ind w:firstLine="482"/>
        <w:rPr>
          <w:sz w:val="24"/>
        </w:rPr>
      </w:pPr>
      <w:r>
        <w:rPr>
          <w:rFonts w:hint="eastAsia"/>
          <w:szCs w:val="21"/>
        </w:rPr>
        <w:t>本项目中，</w:t>
      </w:r>
      <w:r>
        <w:rPr>
          <w:rFonts w:hint="eastAsia"/>
          <w:szCs w:val="21"/>
          <w:lang w:eastAsia="zh-CN"/>
        </w:rPr>
        <w:t>项目组</w:t>
      </w:r>
      <w:r>
        <w:rPr>
          <w:rFonts w:hint="eastAsia"/>
          <w:szCs w:val="21"/>
        </w:rPr>
        <w:t>将根据招标文件的要求向用户方提供货物，并保证所提供设备及配件为设备原厂商提供的原厂设备，包装未开封，而且设备（包括零部件）是交付前六个月内生产且未被使用过的全新设备。项目提供的所有设备均在中国境内具有合法使用权</w:t>
      </w:r>
      <w:r>
        <w:rPr>
          <w:rFonts w:hint="eastAsia"/>
          <w:sz w:val="24"/>
        </w:rPr>
        <w:t>。</w:t>
      </w:r>
    </w:p>
    <w:p w14:paraId="7FAFA890">
      <w:pPr>
        <w:pStyle w:val="5"/>
        <w:numPr>
          <w:numId w:val="18"/>
        </w:numPr>
        <w:bidi w:val="0"/>
      </w:pPr>
      <w:r>
        <w:rPr>
          <w:rFonts w:hint="eastAsia"/>
          <w:lang w:val="en-US" w:eastAsia="zh-CN"/>
        </w:rPr>
        <w:t>设备</w:t>
      </w:r>
      <w:r>
        <w:rPr>
          <w:rFonts w:hint="eastAsia"/>
        </w:rPr>
        <w:t>到货时间</w:t>
      </w:r>
      <w:r>
        <w:rPr>
          <w:rFonts w:hint="eastAsia"/>
          <w:lang w:val="en-US" w:eastAsia="zh-CN"/>
        </w:rPr>
        <w:t>计划</w:t>
      </w:r>
    </w:p>
    <w:p w14:paraId="10E28D88">
      <w:pPr>
        <w:spacing w:line="360" w:lineRule="auto"/>
        <w:ind w:firstLine="480"/>
        <w:rPr>
          <w:szCs w:val="21"/>
        </w:rPr>
      </w:pPr>
      <w:r>
        <w:rPr>
          <w:rFonts w:hint="eastAsia"/>
          <w:szCs w:val="21"/>
        </w:rPr>
        <w:t>在商务合同签署后，按照合同要求在用户指定地点向用户方提交全部设备。</w:t>
      </w:r>
    </w:p>
    <w:p w14:paraId="5E5C5F90">
      <w:pPr>
        <w:spacing w:line="360" w:lineRule="auto"/>
        <w:ind w:firstLine="480"/>
        <w:rPr>
          <w:szCs w:val="21"/>
        </w:rPr>
      </w:pPr>
      <w:r>
        <w:rPr>
          <w:rFonts w:hint="eastAsia"/>
          <w:szCs w:val="21"/>
        </w:rPr>
        <w:t>货物到达实施现场前一周，</w:t>
      </w:r>
      <w:r>
        <w:rPr>
          <w:rFonts w:hint="eastAsia"/>
          <w:szCs w:val="21"/>
          <w:lang w:eastAsia="zh-CN"/>
        </w:rPr>
        <w:t>项目组</w:t>
      </w:r>
      <w:r>
        <w:rPr>
          <w:rFonts w:hint="eastAsia"/>
          <w:szCs w:val="21"/>
        </w:rPr>
        <w:t>将提供详细的设备供货清单给用户，经用户方确认后，</w:t>
      </w:r>
      <w:r>
        <w:rPr>
          <w:rFonts w:hint="eastAsia"/>
          <w:szCs w:val="21"/>
          <w:lang w:eastAsia="zh-CN"/>
        </w:rPr>
        <w:t>项目组</w:t>
      </w:r>
      <w:r>
        <w:rPr>
          <w:rFonts w:hint="eastAsia"/>
          <w:szCs w:val="21"/>
        </w:rPr>
        <w:t>负责按用户方要求将货物运抵安装现场。</w:t>
      </w:r>
    </w:p>
    <w:p w14:paraId="18CB0A41">
      <w:pPr>
        <w:spacing w:line="360" w:lineRule="auto"/>
        <w:ind w:firstLine="480"/>
        <w:rPr>
          <w:szCs w:val="21"/>
        </w:rPr>
      </w:pPr>
      <w:r>
        <w:rPr>
          <w:rFonts w:hint="eastAsia"/>
          <w:szCs w:val="21"/>
        </w:rPr>
        <w:t>为保证设备能按时到达，我们将采取如下措施：</w:t>
      </w:r>
    </w:p>
    <w:p w14:paraId="40552B84">
      <w:pPr>
        <w:numPr>
          <w:ilvl w:val="0"/>
          <w:numId w:val="19"/>
        </w:numPr>
        <w:spacing w:line="360" w:lineRule="auto"/>
        <w:rPr>
          <w:szCs w:val="21"/>
        </w:rPr>
      </w:pPr>
      <w:r>
        <w:rPr>
          <w:rFonts w:hint="eastAsia"/>
          <w:szCs w:val="21"/>
        </w:rPr>
        <w:t>成立专门的商务组、设备组，专人负责设备的采购、运输、分发、存储等事宜。</w:t>
      </w:r>
    </w:p>
    <w:p w14:paraId="1E7340DF">
      <w:pPr>
        <w:numPr>
          <w:ilvl w:val="0"/>
          <w:numId w:val="19"/>
        </w:numPr>
        <w:spacing w:line="360" w:lineRule="auto"/>
        <w:rPr>
          <w:szCs w:val="21"/>
        </w:rPr>
      </w:pPr>
      <w:r>
        <w:rPr>
          <w:rFonts w:hint="eastAsia"/>
          <w:szCs w:val="21"/>
        </w:rPr>
        <w:t>将设备按厂商分类，向原厂商下单订货；</w:t>
      </w:r>
    </w:p>
    <w:p w14:paraId="468C5D4A">
      <w:pPr>
        <w:numPr>
          <w:ilvl w:val="0"/>
          <w:numId w:val="19"/>
        </w:numPr>
        <w:spacing w:line="360" w:lineRule="auto"/>
        <w:rPr>
          <w:szCs w:val="21"/>
        </w:rPr>
      </w:pPr>
      <w:r>
        <w:rPr>
          <w:rFonts w:hint="eastAsia"/>
          <w:szCs w:val="21"/>
        </w:rPr>
        <w:t>在订货期间密切跟踪所有产品的生产、运输情况，并及时通报用户方；</w:t>
      </w:r>
    </w:p>
    <w:p w14:paraId="11E3B528">
      <w:pPr>
        <w:numPr>
          <w:ilvl w:val="0"/>
          <w:numId w:val="19"/>
        </w:numPr>
        <w:spacing w:line="360" w:lineRule="auto"/>
        <w:rPr>
          <w:szCs w:val="21"/>
        </w:rPr>
      </w:pPr>
      <w:r>
        <w:rPr>
          <w:rFonts w:hint="eastAsia"/>
          <w:szCs w:val="21"/>
        </w:rPr>
        <w:t>定期向用户方汇报货物的状态。</w:t>
      </w:r>
    </w:p>
    <w:p w14:paraId="67A967C4">
      <w:pPr>
        <w:spacing w:line="360" w:lineRule="auto"/>
        <w:ind w:firstLine="480"/>
        <w:rPr>
          <w:szCs w:val="21"/>
        </w:rPr>
      </w:pPr>
      <w:r>
        <w:rPr>
          <w:rFonts w:hint="eastAsia"/>
          <w:szCs w:val="21"/>
        </w:rPr>
        <w:t>设备预计到达用户现场的</w:t>
      </w:r>
      <w:r>
        <w:rPr>
          <w:rFonts w:hint="eastAsia"/>
          <w:szCs w:val="21"/>
          <w:lang w:eastAsia="zh-CN"/>
        </w:rPr>
        <w:t>，</w:t>
      </w:r>
      <w:r>
        <w:rPr>
          <w:rFonts w:hint="eastAsia"/>
          <w:szCs w:val="21"/>
          <w:lang w:val="en-US" w:eastAsia="zh-CN"/>
        </w:rPr>
        <w:t>项目组将在提</w:t>
      </w:r>
      <w:r>
        <w:rPr>
          <w:rFonts w:hint="eastAsia"/>
          <w:szCs w:val="21"/>
        </w:rPr>
        <w:t>前5个日历日通告最终用户到货时间，提请最终用户准备相应的仓储地点，并提供所需的储存空间以及储存的安全性要求。</w:t>
      </w:r>
    </w:p>
    <w:p w14:paraId="404C6DFC">
      <w:pPr>
        <w:spacing w:line="360" w:lineRule="auto"/>
        <w:ind w:firstLine="480"/>
        <w:rPr>
          <w:rFonts w:hint="eastAsia"/>
          <w:szCs w:val="21"/>
        </w:rPr>
      </w:pPr>
      <w:r>
        <w:rPr>
          <w:rFonts w:hint="eastAsia"/>
          <w:szCs w:val="21"/>
        </w:rPr>
        <w:t>为确保设备的安全接收、存放，建议用户方指定一个设备接收负责人。在设备运抵用户指定地点之前，我们同时将联系用户方的设备接收负责人，准备好库房场地，为接收货物做好准备</w:t>
      </w:r>
    </w:p>
    <w:p w14:paraId="0F0447D9">
      <w:pPr>
        <w:pStyle w:val="5"/>
        <w:numPr>
          <w:numId w:val="18"/>
        </w:numPr>
        <w:bidi w:val="0"/>
      </w:pPr>
      <w:r>
        <w:rPr>
          <w:rFonts w:hint="eastAsia"/>
        </w:rPr>
        <w:t>货物的包装与储运</w:t>
      </w:r>
    </w:p>
    <w:p w14:paraId="32450C3A">
      <w:pPr>
        <w:numPr>
          <w:ilvl w:val="0"/>
          <w:numId w:val="19"/>
        </w:numPr>
        <w:spacing w:line="360" w:lineRule="auto"/>
        <w:rPr>
          <w:szCs w:val="21"/>
        </w:rPr>
      </w:pPr>
      <w:r>
        <w:rPr>
          <w:rFonts w:hint="eastAsia"/>
          <w:szCs w:val="21"/>
        </w:rPr>
        <w:t>包装与保护</w:t>
      </w:r>
    </w:p>
    <w:p w14:paraId="1DF2CFFC">
      <w:pPr>
        <w:spacing w:line="360" w:lineRule="auto"/>
        <w:ind w:firstLine="480"/>
        <w:rPr>
          <w:i/>
          <w:color w:val="8497B0" w:themeColor="text2" w:themeTint="99"/>
          <w:szCs w:val="21"/>
          <w14:textFill>
            <w14:solidFill>
              <w14:schemeClr w14:val="tx2">
                <w14:lumMod w14:val="60000"/>
                <w14:lumOff w14:val="40000"/>
              </w14:schemeClr>
            </w14:solidFill>
          </w14:textFill>
        </w:rPr>
      </w:pPr>
      <w:r>
        <w:rPr>
          <w:rFonts w:hint="eastAsia"/>
          <w:szCs w:val="21"/>
          <w:lang w:eastAsia="zh-CN"/>
        </w:rPr>
        <w:t>项目组</w:t>
      </w:r>
      <w:r>
        <w:rPr>
          <w:rFonts w:hint="eastAsia"/>
          <w:szCs w:val="21"/>
        </w:rPr>
        <w:t>按照</w:t>
      </w:r>
      <w:r>
        <w:rPr>
          <w:szCs w:val="21"/>
        </w:rPr>
        <w:t>合同规定</w:t>
      </w:r>
      <w:r>
        <w:rPr>
          <w:rFonts w:hint="eastAsia"/>
          <w:szCs w:val="21"/>
        </w:rPr>
        <w:t>办理货物的运输及运输保险事宜、支付交货前发生的包装费、运费、保险费、商检费、搬运费等费用。</w:t>
      </w:r>
    </w:p>
    <w:p w14:paraId="0721B1E5">
      <w:pPr>
        <w:spacing w:line="360" w:lineRule="auto"/>
        <w:ind w:firstLine="480"/>
        <w:rPr>
          <w:szCs w:val="21"/>
        </w:rPr>
      </w:pPr>
      <w:r>
        <w:rPr>
          <w:rFonts w:hint="eastAsia"/>
          <w:szCs w:val="21"/>
        </w:rPr>
        <w:t>在整个运输过程中，我们将严格按照标准保护措施进行包装。所有包装将符合远距离运输、防潮、防震、防锈和防野蛮装卸等要求，以确保设备能安全无损地运抵最终用户现场。</w:t>
      </w:r>
    </w:p>
    <w:p w14:paraId="32B24C46">
      <w:pPr>
        <w:numPr>
          <w:ilvl w:val="0"/>
          <w:numId w:val="19"/>
        </w:numPr>
        <w:spacing w:line="360" w:lineRule="auto"/>
        <w:rPr>
          <w:szCs w:val="21"/>
        </w:rPr>
      </w:pPr>
      <w:r>
        <w:rPr>
          <w:rFonts w:hint="eastAsia"/>
          <w:szCs w:val="21"/>
        </w:rPr>
        <w:t>货物的包装及标注</w:t>
      </w:r>
    </w:p>
    <w:p w14:paraId="7D24E81A">
      <w:pPr>
        <w:spacing w:line="360" w:lineRule="auto"/>
        <w:ind w:firstLine="480"/>
        <w:rPr>
          <w:szCs w:val="21"/>
        </w:rPr>
      </w:pPr>
      <w:r>
        <w:rPr>
          <w:rFonts w:hint="eastAsia"/>
          <w:szCs w:val="21"/>
        </w:rPr>
        <w:t>货物的包装将采用生产厂商出产时的原包装，以防货物在运输中损坏，并将向最终用户提供原厂包装证明。</w:t>
      </w:r>
    </w:p>
    <w:p w14:paraId="0BE92303">
      <w:pPr>
        <w:spacing w:line="360" w:lineRule="auto"/>
        <w:ind w:firstLine="480"/>
        <w:rPr>
          <w:szCs w:val="21"/>
        </w:rPr>
      </w:pPr>
      <w:r>
        <w:rPr>
          <w:rFonts w:hint="eastAsia"/>
          <w:szCs w:val="21"/>
        </w:rPr>
        <w:t>每个包装箱上将以醒目的中文印刷字体标明通用规范的运输标记或标志，如项目名称、货物名称与合同号、以及最终用户名称、地址等相关信息。</w:t>
      </w:r>
    </w:p>
    <w:p w14:paraId="09F0DD6B">
      <w:pPr>
        <w:numPr>
          <w:ilvl w:val="0"/>
          <w:numId w:val="19"/>
        </w:numPr>
        <w:spacing w:line="360" w:lineRule="auto"/>
        <w:rPr>
          <w:szCs w:val="21"/>
        </w:rPr>
      </w:pPr>
      <w:r>
        <w:rPr>
          <w:rFonts w:hint="eastAsia"/>
          <w:szCs w:val="21"/>
        </w:rPr>
        <w:t>货物装箱清单和文件</w:t>
      </w:r>
    </w:p>
    <w:p w14:paraId="786B159A">
      <w:pPr>
        <w:spacing w:line="360" w:lineRule="auto"/>
        <w:ind w:firstLine="480"/>
        <w:rPr>
          <w:szCs w:val="21"/>
        </w:rPr>
      </w:pPr>
      <w:r>
        <w:rPr>
          <w:rFonts w:hint="eastAsia"/>
          <w:szCs w:val="21"/>
        </w:rPr>
        <w:t>每个包装箱内将附有详细的装箱清单，同时随货附有每一套设备和仪器的技术文件、资料。其中，装箱清单将清楚标明与主机、附件、各种零部件和消耗品相对应的编号和名称。同时，在包装箱中均附有招标文件所要求的所有随机技术文件和资料（包括但不限于原厂签发的质量合格证书、原产地证明、产品使用说明书及其它应当随箱的技术资料等）。</w:t>
      </w:r>
    </w:p>
    <w:p w14:paraId="3F28BCF1">
      <w:pPr>
        <w:spacing w:line="360" w:lineRule="auto"/>
        <w:ind w:firstLine="480"/>
        <w:rPr>
          <w:sz w:val="24"/>
        </w:rPr>
      </w:pPr>
      <w:r>
        <w:rPr>
          <w:rFonts w:hint="eastAsia"/>
          <w:szCs w:val="21"/>
        </w:rPr>
        <w:t>如所提供的货物为进口货物，</w:t>
      </w:r>
      <w:r>
        <w:rPr>
          <w:rFonts w:hint="eastAsia"/>
          <w:szCs w:val="21"/>
          <w:lang w:eastAsia="zh-CN"/>
        </w:rPr>
        <w:t>项目组</w:t>
      </w:r>
      <w:r>
        <w:rPr>
          <w:rFonts w:hint="eastAsia"/>
          <w:szCs w:val="21"/>
        </w:rPr>
        <w:t>将提供相应的进口设备（配件）中国海关报关单或报关单复印件。</w:t>
      </w:r>
    </w:p>
    <w:p w14:paraId="18E5371B">
      <w:pPr>
        <w:pStyle w:val="5"/>
        <w:numPr>
          <w:numId w:val="18"/>
        </w:numPr>
        <w:bidi w:val="0"/>
      </w:pPr>
      <w:r>
        <w:rPr>
          <w:rFonts w:hint="eastAsia"/>
        </w:rPr>
        <w:t>设备到货验收计划</w:t>
      </w:r>
    </w:p>
    <w:p w14:paraId="2C7FBA36">
      <w:pPr>
        <w:spacing w:line="360" w:lineRule="auto"/>
        <w:ind w:firstLine="480"/>
        <w:rPr>
          <w:szCs w:val="21"/>
        </w:rPr>
      </w:pPr>
      <w:r>
        <w:rPr>
          <w:rFonts w:hint="eastAsia"/>
          <w:szCs w:val="21"/>
        </w:rPr>
        <w:t>依照标书要求，将由项目单位与</w:t>
      </w:r>
      <w:r>
        <w:rPr>
          <w:rFonts w:hint="eastAsia"/>
          <w:szCs w:val="21"/>
          <w:lang w:eastAsia="zh-CN"/>
        </w:rPr>
        <w:t>项目组</w:t>
      </w:r>
      <w:r>
        <w:rPr>
          <w:rFonts w:hint="eastAsia"/>
          <w:szCs w:val="21"/>
        </w:rPr>
        <w:t>共同配合商检部门对所到设备的型号、规格、数量、外型、包装及资料、文件（如装箱单、保修单、随箱介质等）进行逐项验收，完成设备的商检工作，并由商检部门出具检验证书。</w:t>
      </w:r>
    </w:p>
    <w:p w14:paraId="3B177452">
      <w:pPr>
        <w:spacing w:line="360" w:lineRule="auto"/>
        <w:ind w:firstLine="480"/>
        <w:rPr>
          <w:sz w:val="24"/>
        </w:rPr>
      </w:pPr>
      <w:r>
        <w:rPr>
          <w:rFonts w:hint="eastAsia"/>
          <w:szCs w:val="21"/>
        </w:rPr>
        <w:t>配合商检部门完成商检后，将由</w:t>
      </w:r>
      <w:r>
        <w:rPr>
          <w:rFonts w:hint="eastAsia"/>
          <w:szCs w:val="21"/>
          <w:lang w:eastAsia="zh-CN"/>
        </w:rPr>
        <w:t>项目组</w:t>
      </w:r>
      <w:r>
        <w:rPr>
          <w:rFonts w:hint="eastAsia"/>
          <w:szCs w:val="21"/>
        </w:rPr>
        <w:t>与项目单位完成设备的具体验收工作，其内容如下。</w:t>
      </w:r>
    </w:p>
    <w:p w14:paraId="0DD64B4E">
      <w:pPr>
        <w:spacing w:line="360" w:lineRule="auto"/>
        <w:ind w:firstLine="480"/>
        <w:rPr>
          <w:b/>
          <w:sz w:val="24"/>
        </w:rPr>
      </w:pPr>
      <w:r>
        <w:rPr>
          <w:rFonts w:hint="eastAsia"/>
          <w:b/>
          <w:sz w:val="24"/>
        </w:rPr>
        <w:t>到货验收程序</w:t>
      </w:r>
    </w:p>
    <w:p w14:paraId="711396D2">
      <w:pPr>
        <w:spacing w:line="360" w:lineRule="auto"/>
        <w:ind w:firstLine="480"/>
        <w:rPr>
          <w:szCs w:val="21"/>
        </w:rPr>
      </w:pPr>
      <w:r>
        <w:rPr>
          <w:rFonts w:hint="eastAsia"/>
          <w:szCs w:val="21"/>
        </w:rPr>
        <w:t>在设备运抵到货地点时，</w:t>
      </w:r>
      <w:r>
        <w:rPr>
          <w:rFonts w:hint="eastAsia"/>
          <w:szCs w:val="21"/>
          <w:lang w:eastAsia="zh-CN"/>
        </w:rPr>
        <w:t>项目组</w:t>
      </w:r>
      <w:r>
        <w:rPr>
          <w:rFonts w:hint="eastAsia"/>
          <w:szCs w:val="21"/>
        </w:rPr>
        <w:t>将派项目组成员到达到货地点，与最终用户设备接收负责人共同完成设备到货验收工作。</w:t>
      </w:r>
    </w:p>
    <w:p w14:paraId="178DEBEE">
      <w:pPr>
        <w:spacing w:line="360" w:lineRule="auto"/>
        <w:ind w:firstLine="480"/>
        <w:rPr>
          <w:szCs w:val="21"/>
        </w:rPr>
      </w:pPr>
      <w:r>
        <w:rPr>
          <w:rFonts w:hint="eastAsia"/>
          <w:szCs w:val="21"/>
        </w:rPr>
        <w:t>本项目中，到货设备应采用如下验收程序：</w:t>
      </w:r>
    </w:p>
    <w:p w14:paraId="3AA0C3D5">
      <w:pPr>
        <w:numPr>
          <w:ilvl w:val="0"/>
          <w:numId w:val="19"/>
        </w:numPr>
        <w:spacing w:line="360" w:lineRule="auto"/>
        <w:rPr>
          <w:szCs w:val="21"/>
        </w:rPr>
      </w:pPr>
      <w:r>
        <w:rPr>
          <w:rFonts w:hint="eastAsia"/>
          <w:szCs w:val="21"/>
        </w:rPr>
        <w:t>开箱检验：货物运抵本合同确定的交货地点后，按照项目单位要求，由最终用户和</w:t>
      </w:r>
      <w:r>
        <w:rPr>
          <w:rFonts w:hint="eastAsia"/>
          <w:szCs w:val="21"/>
          <w:lang w:eastAsia="zh-CN"/>
        </w:rPr>
        <w:t>项目组</w:t>
      </w:r>
      <w:r>
        <w:rPr>
          <w:rFonts w:hint="eastAsia"/>
          <w:szCs w:val="21"/>
        </w:rPr>
        <w:t>根据合同的规定及</w:t>
      </w:r>
      <w:r>
        <w:rPr>
          <w:rFonts w:hint="eastAsia"/>
          <w:szCs w:val="21"/>
          <w:lang w:eastAsia="zh-CN"/>
        </w:rPr>
        <w:t>项目组</w:t>
      </w:r>
      <w:r>
        <w:rPr>
          <w:rFonts w:hint="eastAsia"/>
          <w:szCs w:val="21"/>
        </w:rPr>
        <w:t>提交的发货证明对全部设备的型号、规格、数量、外型、包装及资料、文件（如装箱单、保修单、随箱介质等，进口产品将提供报关单）进行开箱检查验收，查验的内容包括货物包装、外观、数量等，检查确认合格后由最终用户和</w:t>
      </w:r>
      <w:r>
        <w:rPr>
          <w:rFonts w:hint="eastAsia"/>
          <w:szCs w:val="21"/>
          <w:lang w:eastAsia="zh-CN"/>
        </w:rPr>
        <w:t>项目组</w:t>
      </w:r>
      <w:r>
        <w:rPr>
          <w:rFonts w:hint="eastAsia"/>
          <w:szCs w:val="21"/>
        </w:rPr>
        <w:t>双方签署《设备开箱检验单》。</w:t>
      </w:r>
    </w:p>
    <w:p w14:paraId="448588F6">
      <w:pPr>
        <w:numPr>
          <w:ilvl w:val="0"/>
          <w:numId w:val="19"/>
        </w:numPr>
        <w:spacing w:line="360" w:lineRule="auto"/>
        <w:rPr>
          <w:szCs w:val="21"/>
        </w:rPr>
      </w:pPr>
      <w:r>
        <w:rPr>
          <w:rFonts w:hint="eastAsia"/>
          <w:szCs w:val="21"/>
        </w:rPr>
        <w:t>加电验收：由最终用户和</w:t>
      </w:r>
      <w:r>
        <w:rPr>
          <w:rFonts w:hint="eastAsia"/>
          <w:szCs w:val="21"/>
          <w:lang w:eastAsia="zh-CN"/>
        </w:rPr>
        <w:t>项目组</w:t>
      </w:r>
      <w:r>
        <w:rPr>
          <w:rFonts w:hint="eastAsia"/>
          <w:szCs w:val="21"/>
        </w:rPr>
        <w:t>双方共同对设备进行加电检查，确认设备能正常工作。所有设备的加电（</w:t>
      </w:r>
      <w:r>
        <w:rPr>
          <w:szCs w:val="21"/>
        </w:rPr>
        <w:t>power on</w:t>
      </w:r>
      <w:r>
        <w:rPr>
          <w:rFonts w:hint="eastAsia"/>
          <w:szCs w:val="21"/>
        </w:rPr>
        <w:t>）自检验测试应在其它测试前成功完成。若自检验不能正常通过，视为设备不合格。全部设备加电验收合格后，由用户方和</w:t>
      </w:r>
      <w:r>
        <w:rPr>
          <w:rFonts w:hint="eastAsia"/>
          <w:szCs w:val="21"/>
          <w:lang w:eastAsia="zh-CN"/>
        </w:rPr>
        <w:t>项目组</w:t>
      </w:r>
      <w:r>
        <w:rPr>
          <w:rFonts w:hint="eastAsia"/>
          <w:szCs w:val="21"/>
        </w:rPr>
        <w:t>双方签署《设备加电验收单》。</w:t>
      </w:r>
    </w:p>
    <w:p w14:paraId="51E42340">
      <w:pPr>
        <w:numPr>
          <w:ilvl w:val="0"/>
          <w:numId w:val="19"/>
        </w:numPr>
        <w:spacing w:line="360" w:lineRule="auto"/>
        <w:rPr>
          <w:szCs w:val="21"/>
        </w:rPr>
      </w:pPr>
      <w:r>
        <w:rPr>
          <w:rFonts w:hint="eastAsia"/>
          <w:szCs w:val="21"/>
        </w:rPr>
        <w:t>当开箱检验和加电验收的结果符合合同要求时，参与验货的双方应签署《货物交接单》（一式</w:t>
      </w:r>
      <w:r>
        <w:rPr>
          <w:szCs w:val="21"/>
        </w:rPr>
        <w:t>3</w:t>
      </w:r>
      <w:r>
        <w:rPr>
          <w:rFonts w:hint="eastAsia"/>
          <w:szCs w:val="21"/>
        </w:rPr>
        <w:t>份，项目单位、最终用户和</w:t>
      </w:r>
      <w:r>
        <w:rPr>
          <w:rFonts w:hint="eastAsia"/>
          <w:szCs w:val="21"/>
          <w:lang w:eastAsia="zh-CN"/>
        </w:rPr>
        <w:t>项目组</w:t>
      </w:r>
      <w:r>
        <w:rPr>
          <w:rFonts w:hint="eastAsia"/>
          <w:szCs w:val="21"/>
        </w:rPr>
        <w:t>各一份），即为货物正式交付，作为质量保证期计算依据，及付款依据。</w:t>
      </w:r>
    </w:p>
    <w:p w14:paraId="38293EF1">
      <w:pPr>
        <w:spacing w:line="360" w:lineRule="auto"/>
        <w:ind w:firstLine="480"/>
        <w:rPr>
          <w:b/>
        </w:rPr>
      </w:pPr>
      <w:r>
        <w:rPr>
          <w:rFonts w:hint="eastAsia"/>
          <w:b/>
        </w:rPr>
        <w:t>开箱检验</w:t>
      </w:r>
    </w:p>
    <w:p w14:paraId="21608496">
      <w:pPr>
        <w:spacing w:line="360" w:lineRule="auto"/>
        <w:ind w:firstLine="480"/>
        <w:rPr>
          <w:szCs w:val="21"/>
        </w:rPr>
      </w:pPr>
      <w:r>
        <w:rPr>
          <w:rFonts w:hint="eastAsia"/>
          <w:szCs w:val="21"/>
        </w:rPr>
        <w:t>货物运抵本合同确定的交货地点后，按照项目单位要求，由最终用户和</w:t>
      </w:r>
      <w:r>
        <w:rPr>
          <w:rFonts w:hint="eastAsia"/>
          <w:szCs w:val="21"/>
          <w:lang w:eastAsia="zh-CN"/>
        </w:rPr>
        <w:t>项目组</w:t>
      </w:r>
      <w:r>
        <w:rPr>
          <w:rFonts w:hint="eastAsia"/>
          <w:szCs w:val="21"/>
        </w:rPr>
        <w:t>根据合同的规定及</w:t>
      </w:r>
      <w:r>
        <w:rPr>
          <w:rFonts w:hint="eastAsia"/>
          <w:szCs w:val="21"/>
          <w:lang w:eastAsia="zh-CN"/>
        </w:rPr>
        <w:t>项目组</w:t>
      </w:r>
      <w:r>
        <w:rPr>
          <w:rFonts w:hint="eastAsia"/>
          <w:szCs w:val="21"/>
        </w:rPr>
        <w:t>提交的发货证明对全部设备的型号、规格、数量、外型、包装及资料、文件（如装箱单、保修单、随箱介质等，进口产品将提供报关单）进行开箱检查验收，查验的内容包括货物包装、外观、数量等。</w:t>
      </w:r>
    </w:p>
    <w:p w14:paraId="0ECB2A97">
      <w:pPr>
        <w:spacing w:line="360" w:lineRule="auto"/>
        <w:ind w:firstLine="480"/>
        <w:rPr>
          <w:szCs w:val="21"/>
        </w:rPr>
      </w:pPr>
      <w:r>
        <w:rPr>
          <w:rFonts w:hint="eastAsia"/>
          <w:szCs w:val="21"/>
        </w:rPr>
        <w:t>如果全部设备的型号、规格、数量、外型、包装及资料、文件（如装箱单、保修单、随箱介质等）等与合同规定相一致，由最终用户和</w:t>
      </w:r>
      <w:r>
        <w:rPr>
          <w:rFonts w:hint="eastAsia"/>
          <w:szCs w:val="21"/>
          <w:lang w:eastAsia="zh-CN"/>
        </w:rPr>
        <w:t>项目组</w:t>
      </w:r>
      <w:r>
        <w:rPr>
          <w:rFonts w:hint="eastAsia"/>
          <w:szCs w:val="21"/>
        </w:rPr>
        <w:t>双方签署《设备开箱检验单》。</w:t>
      </w:r>
    </w:p>
    <w:p w14:paraId="232D89E5">
      <w:pPr>
        <w:spacing w:line="360" w:lineRule="auto"/>
        <w:ind w:firstLine="480"/>
        <w:rPr>
          <w:szCs w:val="21"/>
        </w:rPr>
      </w:pPr>
      <w:r>
        <w:rPr>
          <w:rFonts w:hint="eastAsia"/>
          <w:szCs w:val="21"/>
        </w:rPr>
        <w:t>若验货时发现货物数量不足和/或规格与合同规定不符；或开箱时虽然货物外包装完好无损但箱内货物短缺或损伤，最终用户有权拒绝接收或决定暂时收取该批次货物，并在发现后及时记录，双方当场签字，作为</w:t>
      </w:r>
      <w:r>
        <w:rPr>
          <w:rFonts w:hint="eastAsia"/>
          <w:szCs w:val="21"/>
          <w:lang w:eastAsia="zh-CN"/>
        </w:rPr>
        <w:t>项目组</w:t>
      </w:r>
      <w:r>
        <w:rPr>
          <w:rFonts w:hint="eastAsia"/>
          <w:szCs w:val="21"/>
        </w:rPr>
        <w:t>补/换货的依据。</w:t>
      </w:r>
      <w:r>
        <w:rPr>
          <w:rFonts w:hint="eastAsia"/>
          <w:szCs w:val="21"/>
          <w:lang w:eastAsia="zh-CN"/>
        </w:rPr>
        <w:t>项目组</w:t>
      </w:r>
      <w:r>
        <w:rPr>
          <w:rFonts w:hint="eastAsia"/>
          <w:szCs w:val="21"/>
        </w:rPr>
        <w:t>在5日内予以交货，并再次验收，其保修期由验收合格之日起开始计算，由此导致的逾期交货所发生的一切费用由</w:t>
      </w:r>
      <w:r>
        <w:rPr>
          <w:rFonts w:hint="eastAsia"/>
          <w:szCs w:val="21"/>
          <w:lang w:eastAsia="zh-CN"/>
        </w:rPr>
        <w:t>项目组</w:t>
      </w:r>
      <w:r>
        <w:rPr>
          <w:rFonts w:hint="eastAsia"/>
          <w:szCs w:val="21"/>
        </w:rPr>
        <w:t>负责。</w:t>
      </w:r>
    </w:p>
    <w:p w14:paraId="250FE205">
      <w:pPr>
        <w:spacing w:line="360" w:lineRule="auto"/>
        <w:ind w:firstLine="480"/>
        <w:rPr>
          <w:szCs w:val="21"/>
        </w:rPr>
      </w:pPr>
      <w:r>
        <w:rPr>
          <w:rFonts w:hint="eastAsia"/>
          <w:szCs w:val="21"/>
        </w:rPr>
        <w:t>《设备开箱检验单》是双方对到货设备开箱检验的确认文件，具体格式如下：</w:t>
      </w:r>
    </w:p>
    <w:p w14:paraId="6D5EACC2">
      <w:pPr>
        <w:spacing w:before="156" w:beforeLines="50" w:after="156" w:afterLines="50" w:line="360" w:lineRule="auto"/>
        <w:jc w:val="center"/>
        <w:rPr>
          <w:b/>
          <w:szCs w:val="21"/>
        </w:rPr>
      </w:pPr>
      <w:r>
        <w:rPr>
          <w:rFonts w:hint="eastAsia"/>
          <w:b/>
          <w:szCs w:val="21"/>
        </w:rPr>
        <w:t>表：设备开箱检验单</w:t>
      </w:r>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562"/>
        <w:gridCol w:w="374"/>
        <w:gridCol w:w="936"/>
        <w:gridCol w:w="936"/>
        <w:gridCol w:w="962"/>
        <w:gridCol w:w="973"/>
        <w:gridCol w:w="209"/>
        <w:gridCol w:w="748"/>
        <w:gridCol w:w="964"/>
        <w:gridCol w:w="936"/>
      </w:tblGrid>
      <w:tr w14:paraId="3972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gridSpan w:val="2"/>
            <w:tcBorders>
              <w:top w:val="single" w:color="000000" w:sz="8" w:space="0"/>
              <w:left w:val="single" w:color="000000" w:sz="8" w:space="0"/>
              <w:bottom w:val="single" w:color="000000" w:sz="8" w:space="0"/>
              <w:right w:val="single" w:color="000000" w:sz="8" w:space="0"/>
            </w:tcBorders>
            <w:vAlign w:val="center"/>
          </w:tcPr>
          <w:p w14:paraId="64169199">
            <w:pPr>
              <w:spacing w:line="360" w:lineRule="auto"/>
              <w:rPr>
                <w:rFonts w:ascii="宋体" w:hAnsi="宋体"/>
                <w:szCs w:val="21"/>
              </w:rPr>
            </w:pPr>
            <w:r>
              <w:rPr>
                <w:rFonts w:hint="eastAsia" w:ascii="宋体" w:hAnsi="宋体"/>
                <w:szCs w:val="21"/>
              </w:rPr>
              <w:t>文档编号</w:t>
            </w:r>
          </w:p>
        </w:tc>
        <w:tc>
          <w:tcPr>
            <w:tcW w:w="7002" w:type="dxa"/>
            <w:gridSpan w:val="9"/>
            <w:tcBorders>
              <w:top w:val="single" w:color="000000" w:sz="8" w:space="0"/>
              <w:left w:val="single" w:color="000000" w:sz="8" w:space="0"/>
              <w:bottom w:val="single" w:color="000000" w:sz="8" w:space="0"/>
              <w:right w:val="single" w:color="000000" w:sz="8" w:space="0"/>
            </w:tcBorders>
          </w:tcPr>
          <w:p w14:paraId="50DC95FD">
            <w:pPr>
              <w:spacing w:line="360" w:lineRule="auto"/>
              <w:rPr>
                <w:rFonts w:ascii="宋体" w:hAnsi="宋体"/>
                <w:szCs w:val="21"/>
              </w:rPr>
            </w:pPr>
          </w:p>
        </w:tc>
      </w:tr>
      <w:tr w14:paraId="20614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gridSpan w:val="2"/>
            <w:tcBorders>
              <w:top w:val="single" w:color="000000" w:sz="8" w:space="0"/>
              <w:left w:val="single" w:color="000000" w:sz="8" w:space="0"/>
              <w:bottom w:val="single" w:color="000000" w:sz="8" w:space="0"/>
              <w:right w:val="single" w:color="000000" w:sz="8" w:space="0"/>
            </w:tcBorders>
            <w:vAlign w:val="center"/>
          </w:tcPr>
          <w:p w14:paraId="08AD00B1">
            <w:pPr>
              <w:spacing w:line="360" w:lineRule="auto"/>
              <w:rPr>
                <w:rFonts w:ascii="宋体" w:hAnsi="宋体"/>
                <w:szCs w:val="21"/>
              </w:rPr>
            </w:pPr>
            <w:r>
              <w:rPr>
                <w:rFonts w:hint="eastAsia" w:ascii="宋体" w:hAnsi="宋体"/>
                <w:szCs w:val="21"/>
              </w:rPr>
              <w:t>验收方</w:t>
            </w:r>
          </w:p>
        </w:tc>
        <w:tc>
          <w:tcPr>
            <w:tcW w:w="2835" w:type="dxa"/>
            <w:gridSpan w:val="4"/>
            <w:tcBorders>
              <w:top w:val="single" w:color="000000" w:sz="8" w:space="0"/>
              <w:left w:val="single" w:color="000000" w:sz="8" w:space="0"/>
              <w:bottom w:val="single" w:color="000000" w:sz="8" w:space="0"/>
              <w:right w:val="single" w:color="000000" w:sz="8" w:space="0"/>
            </w:tcBorders>
          </w:tcPr>
          <w:p w14:paraId="70003C8C">
            <w:pPr>
              <w:spacing w:line="360" w:lineRule="auto"/>
              <w:rPr>
                <w:rFonts w:ascii="宋体" w:hAnsi="宋体"/>
                <w:szCs w:val="21"/>
              </w:rPr>
            </w:pPr>
          </w:p>
        </w:tc>
        <w:tc>
          <w:tcPr>
            <w:tcW w:w="1430" w:type="dxa"/>
            <w:gridSpan w:val="2"/>
            <w:tcBorders>
              <w:top w:val="single" w:color="000000" w:sz="8" w:space="0"/>
              <w:left w:val="single" w:color="000000" w:sz="8" w:space="0"/>
              <w:bottom w:val="single" w:color="000000" w:sz="8" w:space="0"/>
              <w:right w:val="single" w:color="000000" w:sz="8" w:space="0"/>
            </w:tcBorders>
            <w:vAlign w:val="center"/>
          </w:tcPr>
          <w:p w14:paraId="541FB42E">
            <w:pPr>
              <w:spacing w:line="360" w:lineRule="auto"/>
              <w:rPr>
                <w:rFonts w:ascii="宋体" w:hAnsi="宋体"/>
                <w:szCs w:val="21"/>
              </w:rPr>
            </w:pPr>
            <w:r>
              <w:rPr>
                <w:rFonts w:hint="eastAsia" w:ascii="宋体" w:hAnsi="宋体"/>
                <w:szCs w:val="21"/>
              </w:rPr>
              <w:t>供货方</w:t>
            </w:r>
          </w:p>
        </w:tc>
        <w:tc>
          <w:tcPr>
            <w:tcW w:w="2737" w:type="dxa"/>
            <w:gridSpan w:val="3"/>
            <w:tcBorders>
              <w:top w:val="single" w:color="000000" w:sz="8" w:space="0"/>
              <w:left w:val="single" w:color="000000" w:sz="8" w:space="0"/>
              <w:bottom w:val="single" w:color="000000" w:sz="8" w:space="0"/>
              <w:right w:val="single" w:color="000000" w:sz="8" w:space="0"/>
            </w:tcBorders>
          </w:tcPr>
          <w:p w14:paraId="5F502326">
            <w:pPr>
              <w:spacing w:line="360" w:lineRule="auto"/>
              <w:rPr>
                <w:rFonts w:ascii="宋体" w:hAnsi="宋体"/>
                <w:szCs w:val="21"/>
              </w:rPr>
            </w:pPr>
          </w:p>
        </w:tc>
      </w:tr>
      <w:tr w14:paraId="3EA2D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gridSpan w:val="2"/>
            <w:tcBorders>
              <w:top w:val="single" w:color="000000" w:sz="8" w:space="0"/>
              <w:left w:val="single" w:color="000000" w:sz="8" w:space="0"/>
              <w:bottom w:val="single" w:color="000000" w:sz="8" w:space="0"/>
              <w:right w:val="single" w:color="000000" w:sz="8" w:space="0"/>
            </w:tcBorders>
            <w:vAlign w:val="center"/>
          </w:tcPr>
          <w:p w14:paraId="4FA815B5">
            <w:pPr>
              <w:spacing w:line="360" w:lineRule="auto"/>
              <w:rPr>
                <w:rFonts w:ascii="宋体" w:hAnsi="宋体"/>
                <w:szCs w:val="21"/>
              </w:rPr>
            </w:pPr>
            <w:r>
              <w:rPr>
                <w:rFonts w:hint="eastAsia" w:ascii="宋体" w:hAnsi="宋体"/>
                <w:szCs w:val="21"/>
              </w:rPr>
              <w:t>验收地点</w:t>
            </w:r>
          </w:p>
        </w:tc>
        <w:tc>
          <w:tcPr>
            <w:tcW w:w="2835" w:type="dxa"/>
            <w:gridSpan w:val="4"/>
            <w:tcBorders>
              <w:top w:val="single" w:color="000000" w:sz="8" w:space="0"/>
              <w:left w:val="single" w:color="000000" w:sz="8" w:space="0"/>
              <w:bottom w:val="single" w:color="000000" w:sz="8" w:space="0"/>
              <w:right w:val="single" w:color="000000" w:sz="8" w:space="0"/>
            </w:tcBorders>
          </w:tcPr>
          <w:p w14:paraId="7E5591F9">
            <w:pPr>
              <w:spacing w:line="360" w:lineRule="auto"/>
              <w:rPr>
                <w:rFonts w:ascii="宋体" w:hAnsi="宋体"/>
                <w:szCs w:val="21"/>
              </w:rPr>
            </w:pPr>
          </w:p>
        </w:tc>
        <w:tc>
          <w:tcPr>
            <w:tcW w:w="1430" w:type="dxa"/>
            <w:gridSpan w:val="2"/>
            <w:tcBorders>
              <w:top w:val="single" w:color="000000" w:sz="8" w:space="0"/>
              <w:left w:val="single" w:color="000000" w:sz="8" w:space="0"/>
              <w:bottom w:val="single" w:color="000000" w:sz="8" w:space="0"/>
              <w:right w:val="single" w:color="000000" w:sz="8" w:space="0"/>
            </w:tcBorders>
            <w:vAlign w:val="center"/>
          </w:tcPr>
          <w:p w14:paraId="33CDF9C4">
            <w:pPr>
              <w:spacing w:line="360" w:lineRule="auto"/>
              <w:rPr>
                <w:rFonts w:ascii="宋体" w:hAnsi="宋体"/>
                <w:szCs w:val="21"/>
              </w:rPr>
            </w:pPr>
            <w:r>
              <w:rPr>
                <w:rFonts w:hint="eastAsia" w:ascii="宋体" w:hAnsi="宋体"/>
                <w:szCs w:val="21"/>
              </w:rPr>
              <w:t>验收时间</w:t>
            </w:r>
          </w:p>
        </w:tc>
        <w:tc>
          <w:tcPr>
            <w:tcW w:w="2737" w:type="dxa"/>
            <w:gridSpan w:val="3"/>
            <w:tcBorders>
              <w:top w:val="single" w:color="000000" w:sz="8" w:space="0"/>
              <w:left w:val="single" w:color="000000" w:sz="8" w:space="0"/>
              <w:bottom w:val="single" w:color="000000" w:sz="8" w:space="0"/>
              <w:right w:val="single" w:color="000000" w:sz="8" w:space="0"/>
            </w:tcBorders>
          </w:tcPr>
          <w:p w14:paraId="7FF394DD">
            <w:pPr>
              <w:spacing w:line="360" w:lineRule="auto"/>
              <w:rPr>
                <w:rFonts w:ascii="宋体" w:hAnsi="宋体"/>
                <w:szCs w:val="21"/>
              </w:rPr>
            </w:pPr>
          </w:p>
        </w:tc>
      </w:tr>
      <w:tr w14:paraId="5C9E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7" w:type="dxa"/>
            <w:gridSpan w:val="5"/>
            <w:vMerge w:val="restart"/>
            <w:tcBorders>
              <w:top w:val="single" w:color="000000" w:sz="8" w:space="0"/>
              <w:left w:val="single" w:color="000000" w:sz="8" w:space="0"/>
              <w:bottom w:val="single" w:color="000000" w:sz="8" w:space="0"/>
              <w:right w:val="single" w:color="000000" w:sz="8" w:space="0"/>
            </w:tcBorders>
            <w:vAlign w:val="center"/>
          </w:tcPr>
          <w:p w14:paraId="08705767">
            <w:pPr>
              <w:spacing w:line="360" w:lineRule="auto"/>
              <w:rPr>
                <w:rFonts w:ascii="宋体" w:hAnsi="宋体"/>
                <w:szCs w:val="21"/>
              </w:rPr>
            </w:pPr>
            <w:r>
              <w:rPr>
                <w:rFonts w:hint="eastAsia" w:ascii="宋体" w:hAnsi="宋体"/>
                <w:szCs w:val="21"/>
              </w:rPr>
              <w:t>合同规定的到货内容</w:t>
            </w:r>
          </w:p>
        </w:tc>
        <w:tc>
          <w:tcPr>
            <w:tcW w:w="4609" w:type="dxa"/>
            <w:gridSpan w:val="5"/>
            <w:tcBorders>
              <w:top w:val="single" w:color="000000" w:sz="8" w:space="0"/>
              <w:left w:val="single" w:color="000000" w:sz="8" w:space="0"/>
              <w:bottom w:val="single" w:color="000000" w:sz="8" w:space="0"/>
              <w:right w:val="single" w:color="000000" w:sz="8" w:space="0"/>
            </w:tcBorders>
            <w:vAlign w:val="center"/>
          </w:tcPr>
          <w:p w14:paraId="58D5B56D">
            <w:pPr>
              <w:spacing w:line="360" w:lineRule="auto"/>
              <w:rPr>
                <w:rFonts w:ascii="宋体" w:hAnsi="宋体"/>
                <w:szCs w:val="21"/>
              </w:rPr>
            </w:pPr>
            <w:r>
              <w:rPr>
                <w:rFonts w:hint="eastAsia" w:ascii="宋体" w:hAnsi="宋体"/>
                <w:szCs w:val="21"/>
              </w:rPr>
              <w:t>验收内容</w:t>
            </w:r>
          </w:p>
        </w:tc>
        <w:tc>
          <w:tcPr>
            <w:tcW w:w="692" w:type="dxa"/>
            <w:vMerge w:val="restart"/>
            <w:tcBorders>
              <w:top w:val="single" w:color="000000" w:sz="8" w:space="0"/>
              <w:left w:val="single" w:color="000000" w:sz="8" w:space="0"/>
              <w:bottom w:val="single" w:color="000000" w:sz="8" w:space="0"/>
              <w:right w:val="single" w:color="000000" w:sz="8" w:space="0"/>
            </w:tcBorders>
            <w:vAlign w:val="center"/>
          </w:tcPr>
          <w:p w14:paraId="199DFA7B">
            <w:pPr>
              <w:spacing w:line="360" w:lineRule="auto"/>
              <w:rPr>
                <w:rFonts w:ascii="宋体" w:hAnsi="宋体"/>
                <w:szCs w:val="21"/>
              </w:rPr>
            </w:pPr>
            <w:r>
              <w:rPr>
                <w:rFonts w:hint="eastAsia" w:ascii="宋体" w:hAnsi="宋体"/>
                <w:szCs w:val="21"/>
              </w:rPr>
              <w:t>开箱检验情况说明</w:t>
            </w:r>
          </w:p>
        </w:tc>
      </w:tr>
      <w:tr w14:paraId="34CD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7" w:type="dxa"/>
            <w:gridSpan w:val="5"/>
            <w:vMerge w:val="continue"/>
            <w:tcBorders>
              <w:top w:val="single" w:color="000000" w:sz="8" w:space="0"/>
              <w:left w:val="single" w:color="000000" w:sz="8" w:space="0"/>
              <w:bottom w:val="single" w:color="000000" w:sz="8" w:space="0"/>
              <w:right w:val="single" w:color="000000" w:sz="8" w:space="0"/>
            </w:tcBorders>
            <w:vAlign w:val="center"/>
          </w:tcPr>
          <w:p w14:paraId="59C47229">
            <w:pPr>
              <w:spacing w:line="360" w:lineRule="auto"/>
              <w:rPr>
                <w:rFonts w:ascii="宋体" w:hAnsi="宋体"/>
                <w:szCs w:val="21"/>
              </w:rPr>
            </w:pPr>
          </w:p>
        </w:tc>
        <w:tc>
          <w:tcPr>
            <w:tcW w:w="1134" w:type="dxa"/>
            <w:tcBorders>
              <w:top w:val="single" w:color="000000" w:sz="8" w:space="0"/>
              <w:left w:val="single" w:color="000000" w:sz="8" w:space="0"/>
              <w:bottom w:val="single" w:color="000000" w:sz="8" w:space="0"/>
              <w:right w:val="single" w:color="000000" w:sz="8" w:space="0"/>
            </w:tcBorders>
            <w:vAlign w:val="center"/>
          </w:tcPr>
          <w:p w14:paraId="605C68F5">
            <w:pPr>
              <w:spacing w:line="360" w:lineRule="auto"/>
              <w:rPr>
                <w:rFonts w:ascii="宋体" w:hAnsi="宋体"/>
                <w:szCs w:val="21"/>
              </w:rPr>
            </w:pPr>
            <w:r>
              <w:rPr>
                <w:rFonts w:hint="eastAsia" w:ascii="宋体" w:hAnsi="宋体"/>
                <w:szCs w:val="21"/>
              </w:rPr>
              <w:t>符合与否</w:t>
            </w:r>
          </w:p>
        </w:tc>
        <w:tc>
          <w:tcPr>
            <w:tcW w:w="1221" w:type="dxa"/>
            <w:tcBorders>
              <w:top w:val="single" w:color="000000" w:sz="8" w:space="0"/>
              <w:left w:val="single" w:color="000000" w:sz="8" w:space="0"/>
              <w:bottom w:val="single" w:color="000000" w:sz="8" w:space="0"/>
              <w:right w:val="single" w:color="000000" w:sz="8" w:space="0"/>
            </w:tcBorders>
            <w:vAlign w:val="center"/>
          </w:tcPr>
          <w:p w14:paraId="54336594">
            <w:pPr>
              <w:spacing w:line="360" w:lineRule="auto"/>
              <w:rPr>
                <w:rFonts w:ascii="宋体" w:hAnsi="宋体"/>
                <w:szCs w:val="21"/>
              </w:rPr>
            </w:pPr>
            <w:r>
              <w:rPr>
                <w:rFonts w:hint="eastAsia" w:ascii="宋体" w:hAnsi="宋体"/>
                <w:szCs w:val="21"/>
              </w:rPr>
              <w:t>完整与否</w:t>
            </w:r>
          </w:p>
        </w:tc>
        <w:tc>
          <w:tcPr>
            <w:tcW w:w="1098" w:type="dxa"/>
            <w:gridSpan w:val="2"/>
            <w:tcBorders>
              <w:top w:val="single" w:color="000000" w:sz="8" w:space="0"/>
              <w:left w:val="single" w:color="000000" w:sz="8" w:space="0"/>
              <w:bottom w:val="single" w:color="000000" w:sz="8" w:space="0"/>
              <w:right w:val="single" w:color="000000" w:sz="8" w:space="0"/>
            </w:tcBorders>
            <w:vAlign w:val="center"/>
          </w:tcPr>
          <w:p w14:paraId="52CCD228">
            <w:pPr>
              <w:spacing w:line="360" w:lineRule="auto"/>
              <w:rPr>
                <w:rFonts w:ascii="宋体" w:hAnsi="宋体"/>
                <w:szCs w:val="21"/>
              </w:rPr>
            </w:pPr>
            <w:r>
              <w:rPr>
                <w:rFonts w:hint="eastAsia" w:ascii="宋体" w:hAnsi="宋体"/>
                <w:szCs w:val="21"/>
              </w:rPr>
              <w:t>具体数量</w:t>
            </w:r>
          </w:p>
        </w:tc>
        <w:tc>
          <w:tcPr>
            <w:tcW w:w="1156" w:type="dxa"/>
            <w:tcBorders>
              <w:top w:val="single" w:color="000000" w:sz="8" w:space="0"/>
              <w:left w:val="single" w:color="000000" w:sz="8" w:space="0"/>
              <w:bottom w:val="single" w:color="000000" w:sz="8" w:space="0"/>
              <w:right w:val="single" w:color="000000" w:sz="8" w:space="0"/>
            </w:tcBorders>
            <w:vAlign w:val="center"/>
          </w:tcPr>
          <w:p w14:paraId="16A717E2">
            <w:pPr>
              <w:spacing w:line="360" w:lineRule="auto"/>
              <w:rPr>
                <w:rFonts w:ascii="宋体" w:hAnsi="宋体"/>
                <w:szCs w:val="21"/>
              </w:rPr>
            </w:pPr>
            <w:r>
              <w:rPr>
                <w:rFonts w:hint="eastAsia" w:ascii="宋体" w:hAnsi="宋体"/>
                <w:szCs w:val="21"/>
              </w:rPr>
              <w:t>具体日期</w:t>
            </w:r>
          </w:p>
        </w:tc>
        <w:tc>
          <w:tcPr>
            <w:tcW w:w="692" w:type="dxa"/>
            <w:vMerge w:val="continue"/>
            <w:tcBorders>
              <w:top w:val="single" w:color="000000" w:sz="8" w:space="0"/>
              <w:left w:val="single" w:color="000000" w:sz="8" w:space="0"/>
              <w:bottom w:val="single" w:color="000000" w:sz="8" w:space="0"/>
              <w:right w:val="single" w:color="000000" w:sz="8" w:space="0"/>
            </w:tcBorders>
          </w:tcPr>
          <w:p w14:paraId="234BFA4B">
            <w:pPr>
              <w:spacing w:line="360" w:lineRule="auto"/>
              <w:rPr>
                <w:rFonts w:ascii="宋体" w:hAnsi="宋体"/>
                <w:szCs w:val="21"/>
              </w:rPr>
            </w:pPr>
          </w:p>
        </w:tc>
      </w:tr>
      <w:tr w14:paraId="258B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101" w:type="dxa"/>
            <w:tcBorders>
              <w:top w:val="single" w:color="000000" w:sz="8" w:space="0"/>
              <w:left w:val="single" w:color="000000" w:sz="8" w:space="0"/>
              <w:bottom w:val="single" w:color="000000" w:sz="8" w:space="0"/>
              <w:right w:val="single" w:color="000000" w:sz="8" w:space="0"/>
            </w:tcBorders>
            <w:vAlign w:val="center"/>
          </w:tcPr>
          <w:p w14:paraId="54DC4311">
            <w:pPr>
              <w:spacing w:line="360" w:lineRule="auto"/>
              <w:rPr>
                <w:rFonts w:ascii="宋体" w:hAnsi="宋体"/>
                <w:szCs w:val="21"/>
              </w:rPr>
            </w:pPr>
            <w:r>
              <w:rPr>
                <w:rFonts w:hint="eastAsia" w:ascii="宋体" w:hAnsi="宋体"/>
                <w:szCs w:val="21"/>
              </w:rPr>
              <w:t>设备类别</w:t>
            </w:r>
          </w:p>
        </w:tc>
        <w:tc>
          <w:tcPr>
            <w:tcW w:w="708" w:type="dxa"/>
            <w:gridSpan w:val="2"/>
            <w:tcBorders>
              <w:top w:val="single" w:color="000000" w:sz="8" w:space="0"/>
              <w:left w:val="single" w:color="000000" w:sz="8" w:space="0"/>
              <w:bottom w:val="single" w:color="000000" w:sz="8" w:space="0"/>
              <w:right w:val="single" w:color="000000" w:sz="8" w:space="0"/>
            </w:tcBorders>
            <w:vAlign w:val="center"/>
          </w:tcPr>
          <w:p w14:paraId="2105CF99">
            <w:pPr>
              <w:spacing w:line="360" w:lineRule="auto"/>
              <w:rPr>
                <w:rFonts w:ascii="宋体" w:hAnsi="宋体"/>
                <w:szCs w:val="21"/>
              </w:rPr>
            </w:pPr>
            <w:r>
              <w:rPr>
                <w:rFonts w:hint="eastAsia" w:ascii="宋体" w:hAnsi="宋体"/>
                <w:szCs w:val="21"/>
              </w:rPr>
              <w:t>编号</w:t>
            </w:r>
          </w:p>
        </w:tc>
        <w:tc>
          <w:tcPr>
            <w:tcW w:w="709" w:type="dxa"/>
            <w:tcBorders>
              <w:top w:val="single" w:color="000000" w:sz="8" w:space="0"/>
              <w:left w:val="single" w:color="000000" w:sz="8" w:space="0"/>
              <w:bottom w:val="single" w:color="000000" w:sz="8" w:space="0"/>
              <w:right w:val="single" w:color="000000" w:sz="8" w:space="0"/>
            </w:tcBorders>
            <w:vAlign w:val="center"/>
          </w:tcPr>
          <w:p w14:paraId="76F9F40D">
            <w:pPr>
              <w:spacing w:line="360" w:lineRule="auto"/>
              <w:rPr>
                <w:rFonts w:ascii="宋体" w:hAnsi="宋体"/>
                <w:szCs w:val="21"/>
              </w:rPr>
            </w:pPr>
            <w:r>
              <w:rPr>
                <w:rFonts w:hint="eastAsia" w:ascii="宋体" w:hAnsi="宋体"/>
                <w:szCs w:val="21"/>
              </w:rPr>
              <w:t>部件/模块</w:t>
            </w:r>
          </w:p>
        </w:tc>
        <w:tc>
          <w:tcPr>
            <w:tcW w:w="709" w:type="dxa"/>
            <w:tcBorders>
              <w:top w:val="single" w:color="000000" w:sz="8" w:space="0"/>
              <w:left w:val="single" w:color="000000" w:sz="8" w:space="0"/>
              <w:bottom w:val="single" w:color="000000" w:sz="8" w:space="0"/>
              <w:right w:val="single" w:color="000000" w:sz="8" w:space="0"/>
            </w:tcBorders>
            <w:vAlign w:val="center"/>
          </w:tcPr>
          <w:p w14:paraId="6E147DE5">
            <w:pPr>
              <w:spacing w:line="360" w:lineRule="auto"/>
              <w:rPr>
                <w:rFonts w:ascii="宋体" w:hAnsi="宋体"/>
                <w:szCs w:val="21"/>
              </w:rPr>
            </w:pPr>
            <w:r>
              <w:rPr>
                <w:rFonts w:hint="eastAsia" w:ascii="宋体" w:hAnsi="宋体"/>
                <w:szCs w:val="21"/>
              </w:rPr>
              <w:t>应到数量</w:t>
            </w:r>
          </w:p>
        </w:tc>
        <w:tc>
          <w:tcPr>
            <w:tcW w:w="1134" w:type="dxa"/>
            <w:tcBorders>
              <w:top w:val="single" w:color="000000" w:sz="8" w:space="0"/>
              <w:left w:val="single" w:color="000000" w:sz="8" w:space="0"/>
              <w:bottom w:val="single" w:color="000000" w:sz="8" w:space="0"/>
              <w:right w:val="single" w:color="000000" w:sz="8" w:space="0"/>
            </w:tcBorders>
            <w:vAlign w:val="center"/>
          </w:tcPr>
          <w:p w14:paraId="232EBF0B">
            <w:pPr>
              <w:spacing w:line="360" w:lineRule="auto"/>
              <w:rPr>
                <w:rFonts w:ascii="宋体" w:hAnsi="宋体"/>
                <w:szCs w:val="21"/>
              </w:rPr>
            </w:pPr>
            <w:r>
              <w:rPr>
                <w:rFonts w:hint="eastAsia" w:ascii="宋体" w:hAnsi="宋体"/>
                <w:szCs w:val="21"/>
              </w:rPr>
              <w:t>型号规格</w:t>
            </w:r>
          </w:p>
        </w:tc>
        <w:tc>
          <w:tcPr>
            <w:tcW w:w="1221" w:type="dxa"/>
            <w:tcBorders>
              <w:top w:val="single" w:color="000000" w:sz="8" w:space="0"/>
              <w:left w:val="single" w:color="000000" w:sz="8" w:space="0"/>
              <w:bottom w:val="single" w:color="000000" w:sz="8" w:space="0"/>
              <w:right w:val="single" w:color="000000" w:sz="8" w:space="0"/>
            </w:tcBorders>
            <w:vAlign w:val="center"/>
          </w:tcPr>
          <w:p w14:paraId="5363BE6B">
            <w:pPr>
              <w:spacing w:line="360" w:lineRule="auto"/>
              <w:rPr>
                <w:rFonts w:ascii="宋体" w:hAnsi="宋体"/>
                <w:szCs w:val="21"/>
              </w:rPr>
            </w:pPr>
            <w:r>
              <w:rPr>
                <w:rFonts w:hint="eastAsia" w:ascii="宋体" w:hAnsi="宋体"/>
                <w:szCs w:val="21"/>
              </w:rPr>
              <w:t>外形包装</w:t>
            </w:r>
          </w:p>
        </w:tc>
        <w:tc>
          <w:tcPr>
            <w:tcW w:w="1098" w:type="dxa"/>
            <w:gridSpan w:val="2"/>
            <w:tcBorders>
              <w:top w:val="single" w:color="000000" w:sz="8" w:space="0"/>
              <w:left w:val="single" w:color="000000" w:sz="8" w:space="0"/>
              <w:bottom w:val="single" w:color="000000" w:sz="8" w:space="0"/>
              <w:right w:val="single" w:color="000000" w:sz="8" w:space="0"/>
            </w:tcBorders>
            <w:vAlign w:val="center"/>
          </w:tcPr>
          <w:p w14:paraId="348CFC44">
            <w:pPr>
              <w:spacing w:line="360" w:lineRule="auto"/>
              <w:rPr>
                <w:rFonts w:ascii="宋体" w:hAnsi="宋体"/>
                <w:szCs w:val="21"/>
              </w:rPr>
            </w:pPr>
            <w:r>
              <w:rPr>
                <w:rFonts w:hint="eastAsia" w:ascii="宋体" w:hAnsi="宋体"/>
                <w:szCs w:val="21"/>
              </w:rPr>
              <w:t>实到数量</w:t>
            </w:r>
          </w:p>
        </w:tc>
        <w:tc>
          <w:tcPr>
            <w:tcW w:w="1156" w:type="dxa"/>
            <w:tcBorders>
              <w:top w:val="single" w:color="000000" w:sz="8" w:space="0"/>
              <w:left w:val="single" w:color="000000" w:sz="8" w:space="0"/>
              <w:bottom w:val="single" w:color="000000" w:sz="8" w:space="0"/>
              <w:right w:val="single" w:color="000000" w:sz="8" w:space="0"/>
            </w:tcBorders>
            <w:vAlign w:val="center"/>
          </w:tcPr>
          <w:p w14:paraId="1FB69E0A">
            <w:pPr>
              <w:spacing w:line="360" w:lineRule="auto"/>
              <w:rPr>
                <w:rFonts w:ascii="宋体" w:hAnsi="宋体"/>
                <w:szCs w:val="21"/>
              </w:rPr>
            </w:pPr>
            <w:r>
              <w:rPr>
                <w:rFonts w:hint="eastAsia" w:ascii="宋体" w:hAnsi="宋体"/>
                <w:szCs w:val="21"/>
              </w:rPr>
              <w:t>到货日期</w:t>
            </w:r>
          </w:p>
        </w:tc>
        <w:tc>
          <w:tcPr>
            <w:tcW w:w="692" w:type="dxa"/>
            <w:vMerge w:val="continue"/>
            <w:tcBorders>
              <w:top w:val="single" w:color="000000" w:sz="8" w:space="0"/>
              <w:left w:val="single" w:color="000000" w:sz="8" w:space="0"/>
              <w:bottom w:val="single" w:color="000000" w:sz="8" w:space="0"/>
              <w:right w:val="single" w:color="000000" w:sz="8" w:space="0"/>
            </w:tcBorders>
          </w:tcPr>
          <w:p w14:paraId="3BD9973C">
            <w:pPr>
              <w:spacing w:line="360" w:lineRule="auto"/>
              <w:rPr>
                <w:rFonts w:ascii="宋体" w:hAnsi="宋体"/>
                <w:szCs w:val="21"/>
              </w:rPr>
            </w:pPr>
          </w:p>
        </w:tc>
      </w:tr>
      <w:tr w14:paraId="09A3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000000" w:sz="8" w:space="0"/>
              <w:left w:val="single" w:color="000000" w:sz="8" w:space="0"/>
              <w:bottom w:val="single" w:color="000000" w:sz="8" w:space="0"/>
              <w:right w:val="single" w:color="000000" w:sz="8" w:space="0"/>
            </w:tcBorders>
            <w:vAlign w:val="center"/>
          </w:tcPr>
          <w:p w14:paraId="7CBB1897">
            <w:pPr>
              <w:spacing w:line="360" w:lineRule="auto"/>
              <w:rPr>
                <w:rFonts w:ascii="宋体" w:hAnsi="宋体"/>
                <w:szCs w:val="21"/>
              </w:rPr>
            </w:pPr>
            <w:r>
              <w:rPr>
                <w:rFonts w:hint="eastAsia" w:ascii="宋体" w:hAnsi="宋体"/>
                <w:szCs w:val="21"/>
              </w:rPr>
              <w:t>……</w:t>
            </w:r>
          </w:p>
        </w:tc>
        <w:tc>
          <w:tcPr>
            <w:tcW w:w="708" w:type="dxa"/>
            <w:gridSpan w:val="2"/>
            <w:tcBorders>
              <w:top w:val="single" w:color="000000" w:sz="8" w:space="0"/>
              <w:left w:val="single" w:color="000000" w:sz="8" w:space="0"/>
              <w:bottom w:val="single" w:color="000000" w:sz="8" w:space="0"/>
              <w:right w:val="single" w:color="000000" w:sz="8" w:space="0"/>
            </w:tcBorders>
            <w:vAlign w:val="center"/>
          </w:tcPr>
          <w:p w14:paraId="30AB4414">
            <w:pPr>
              <w:spacing w:line="360" w:lineRule="auto"/>
              <w:rPr>
                <w:rFonts w:ascii="宋体" w:hAnsi="宋体"/>
                <w:szCs w:val="21"/>
              </w:rPr>
            </w:pPr>
          </w:p>
        </w:tc>
        <w:tc>
          <w:tcPr>
            <w:tcW w:w="709" w:type="dxa"/>
            <w:tcBorders>
              <w:top w:val="single" w:color="000000" w:sz="8" w:space="0"/>
              <w:left w:val="single" w:color="000000" w:sz="8" w:space="0"/>
              <w:bottom w:val="single" w:color="000000" w:sz="8" w:space="0"/>
              <w:right w:val="single" w:color="000000" w:sz="8" w:space="0"/>
            </w:tcBorders>
            <w:vAlign w:val="center"/>
          </w:tcPr>
          <w:p w14:paraId="355F8A69">
            <w:pPr>
              <w:spacing w:line="360" w:lineRule="auto"/>
              <w:rPr>
                <w:rFonts w:ascii="宋体" w:hAnsi="宋体"/>
                <w:szCs w:val="21"/>
              </w:rPr>
            </w:pPr>
          </w:p>
        </w:tc>
        <w:tc>
          <w:tcPr>
            <w:tcW w:w="709" w:type="dxa"/>
            <w:tcBorders>
              <w:top w:val="single" w:color="000000" w:sz="8" w:space="0"/>
              <w:left w:val="single" w:color="000000" w:sz="8" w:space="0"/>
              <w:bottom w:val="single" w:color="000000" w:sz="8" w:space="0"/>
              <w:right w:val="single" w:color="000000" w:sz="8" w:space="0"/>
            </w:tcBorders>
            <w:vAlign w:val="center"/>
          </w:tcPr>
          <w:p w14:paraId="2D4D9B23">
            <w:pPr>
              <w:spacing w:line="360" w:lineRule="auto"/>
              <w:rPr>
                <w:rFonts w:ascii="宋体" w:hAnsi="宋体"/>
                <w:szCs w:val="21"/>
              </w:rPr>
            </w:pPr>
          </w:p>
        </w:tc>
        <w:tc>
          <w:tcPr>
            <w:tcW w:w="1134" w:type="dxa"/>
            <w:tcBorders>
              <w:top w:val="single" w:color="000000" w:sz="8" w:space="0"/>
              <w:left w:val="single" w:color="000000" w:sz="8" w:space="0"/>
              <w:bottom w:val="single" w:color="000000" w:sz="8" w:space="0"/>
              <w:right w:val="single" w:color="000000" w:sz="8" w:space="0"/>
            </w:tcBorders>
            <w:vAlign w:val="center"/>
          </w:tcPr>
          <w:p w14:paraId="15456203">
            <w:pPr>
              <w:spacing w:line="360" w:lineRule="auto"/>
              <w:rPr>
                <w:rFonts w:ascii="宋体" w:hAnsi="宋体"/>
                <w:szCs w:val="21"/>
              </w:rPr>
            </w:pPr>
          </w:p>
        </w:tc>
        <w:tc>
          <w:tcPr>
            <w:tcW w:w="1221" w:type="dxa"/>
            <w:tcBorders>
              <w:top w:val="single" w:color="000000" w:sz="8" w:space="0"/>
              <w:left w:val="single" w:color="000000" w:sz="8" w:space="0"/>
              <w:bottom w:val="single" w:color="000000" w:sz="8" w:space="0"/>
              <w:right w:val="single" w:color="000000" w:sz="8" w:space="0"/>
            </w:tcBorders>
            <w:vAlign w:val="center"/>
          </w:tcPr>
          <w:p w14:paraId="21CDCDD4">
            <w:pPr>
              <w:spacing w:line="360" w:lineRule="auto"/>
              <w:rPr>
                <w:rFonts w:ascii="宋体" w:hAnsi="宋体"/>
                <w:szCs w:val="21"/>
              </w:rPr>
            </w:pPr>
          </w:p>
        </w:tc>
        <w:tc>
          <w:tcPr>
            <w:tcW w:w="1098" w:type="dxa"/>
            <w:gridSpan w:val="2"/>
            <w:tcBorders>
              <w:top w:val="single" w:color="000000" w:sz="8" w:space="0"/>
              <w:left w:val="single" w:color="000000" w:sz="8" w:space="0"/>
              <w:bottom w:val="single" w:color="000000" w:sz="8" w:space="0"/>
              <w:right w:val="single" w:color="000000" w:sz="8" w:space="0"/>
            </w:tcBorders>
            <w:vAlign w:val="center"/>
          </w:tcPr>
          <w:p w14:paraId="6F5E1574">
            <w:pPr>
              <w:spacing w:line="360" w:lineRule="auto"/>
              <w:rPr>
                <w:rFonts w:ascii="宋体" w:hAnsi="宋体"/>
                <w:szCs w:val="21"/>
              </w:rPr>
            </w:pPr>
          </w:p>
        </w:tc>
        <w:tc>
          <w:tcPr>
            <w:tcW w:w="1156" w:type="dxa"/>
            <w:tcBorders>
              <w:top w:val="single" w:color="000000" w:sz="8" w:space="0"/>
              <w:left w:val="single" w:color="000000" w:sz="8" w:space="0"/>
              <w:bottom w:val="single" w:color="000000" w:sz="8" w:space="0"/>
              <w:right w:val="single" w:color="000000" w:sz="8" w:space="0"/>
            </w:tcBorders>
            <w:vAlign w:val="center"/>
          </w:tcPr>
          <w:p w14:paraId="076A025F">
            <w:pPr>
              <w:spacing w:line="360" w:lineRule="auto"/>
              <w:rPr>
                <w:rFonts w:ascii="宋体" w:hAnsi="宋体"/>
                <w:szCs w:val="21"/>
              </w:rPr>
            </w:pPr>
          </w:p>
        </w:tc>
        <w:tc>
          <w:tcPr>
            <w:tcW w:w="692" w:type="dxa"/>
            <w:tcBorders>
              <w:top w:val="single" w:color="000000" w:sz="8" w:space="0"/>
              <w:left w:val="single" w:color="000000" w:sz="8" w:space="0"/>
              <w:bottom w:val="single" w:color="000000" w:sz="8" w:space="0"/>
              <w:right w:val="single" w:color="000000" w:sz="8" w:space="0"/>
            </w:tcBorders>
            <w:vAlign w:val="center"/>
          </w:tcPr>
          <w:p w14:paraId="08E9BA7A">
            <w:pPr>
              <w:spacing w:line="360" w:lineRule="auto"/>
              <w:rPr>
                <w:rFonts w:ascii="宋体" w:hAnsi="宋体"/>
                <w:szCs w:val="21"/>
              </w:rPr>
            </w:pPr>
          </w:p>
        </w:tc>
      </w:tr>
      <w:tr w14:paraId="54913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000000" w:sz="8" w:space="0"/>
              <w:left w:val="single" w:color="000000" w:sz="8" w:space="0"/>
              <w:bottom w:val="single" w:color="000000" w:sz="8" w:space="0"/>
              <w:right w:val="single" w:color="000000" w:sz="8" w:space="0"/>
            </w:tcBorders>
            <w:vAlign w:val="center"/>
          </w:tcPr>
          <w:p w14:paraId="6110CD76">
            <w:pPr>
              <w:spacing w:line="360" w:lineRule="auto"/>
              <w:rPr>
                <w:rFonts w:ascii="宋体" w:hAnsi="宋体"/>
                <w:szCs w:val="21"/>
              </w:rPr>
            </w:pPr>
          </w:p>
        </w:tc>
        <w:tc>
          <w:tcPr>
            <w:tcW w:w="708" w:type="dxa"/>
            <w:gridSpan w:val="2"/>
            <w:tcBorders>
              <w:top w:val="single" w:color="000000" w:sz="8" w:space="0"/>
              <w:left w:val="single" w:color="000000" w:sz="8" w:space="0"/>
              <w:bottom w:val="single" w:color="000000" w:sz="8" w:space="0"/>
              <w:right w:val="single" w:color="000000" w:sz="8" w:space="0"/>
            </w:tcBorders>
            <w:vAlign w:val="center"/>
          </w:tcPr>
          <w:p w14:paraId="5CA72226">
            <w:pPr>
              <w:spacing w:line="360" w:lineRule="auto"/>
              <w:rPr>
                <w:rFonts w:ascii="宋体" w:hAnsi="宋体"/>
                <w:szCs w:val="21"/>
              </w:rPr>
            </w:pPr>
          </w:p>
        </w:tc>
        <w:tc>
          <w:tcPr>
            <w:tcW w:w="709" w:type="dxa"/>
            <w:tcBorders>
              <w:top w:val="single" w:color="000000" w:sz="8" w:space="0"/>
              <w:left w:val="single" w:color="000000" w:sz="8" w:space="0"/>
              <w:bottom w:val="single" w:color="000000" w:sz="8" w:space="0"/>
              <w:right w:val="single" w:color="000000" w:sz="8" w:space="0"/>
            </w:tcBorders>
            <w:vAlign w:val="center"/>
          </w:tcPr>
          <w:p w14:paraId="12D5F66E">
            <w:pPr>
              <w:spacing w:line="360" w:lineRule="auto"/>
              <w:rPr>
                <w:rFonts w:ascii="宋体" w:hAnsi="宋体"/>
                <w:szCs w:val="21"/>
              </w:rPr>
            </w:pPr>
          </w:p>
        </w:tc>
        <w:tc>
          <w:tcPr>
            <w:tcW w:w="709" w:type="dxa"/>
            <w:tcBorders>
              <w:top w:val="single" w:color="000000" w:sz="8" w:space="0"/>
              <w:left w:val="single" w:color="000000" w:sz="8" w:space="0"/>
              <w:bottom w:val="single" w:color="000000" w:sz="8" w:space="0"/>
              <w:right w:val="single" w:color="000000" w:sz="8" w:space="0"/>
            </w:tcBorders>
            <w:vAlign w:val="center"/>
          </w:tcPr>
          <w:p w14:paraId="355B9FA5">
            <w:pPr>
              <w:spacing w:line="360" w:lineRule="auto"/>
              <w:rPr>
                <w:rFonts w:ascii="宋体" w:hAnsi="宋体"/>
                <w:szCs w:val="21"/>
              </w:rPr>
            </w:pPr>
          </w:p>
        </w:tc>
        <w:tc>
          <w:tcPr>
            <w:tcW w:w="1134" w:type="dxa"/>
            <w:tcBorders>
              <w:top w:val="single" w:color="000000" w:sz="8" w:space="0"/>
              <w:left w:val="single" w:color="000000" w:sz="8" w:space="0"/>
              <w:bottom w:val="single" w:color="000000" w:sz="8" w:space="0"/>
              <w:right w:val="single" w:color="000000" w:sz="8" w:space="0"/>
            </w:tcBorders>
            <w:vAlign w:val="center"/>
          </w:tcPr>
          <w:p w14:paraId="170853F0">
            <w:pPr>
              <w:spacing w:line="360" w:lineRule="auto"/>
              <w:rPr>
                <w:rFonts w:ascii="宋体" w:hAnsi="宋体"/>
                <w:szCs w:val="21"/>
              </w:rPr>
            </w:pPr>
          </w:p>
        </w:tc>
        <w:tc>
          <w:tcPr>
            <w:tcW w:w="1221" w:type="dxa"/>
            <w:tcBorders>
              <w:top w:val="single" w:color="000000" w:sz="8" w:space="0"/>
              <w:left w:val="single" w:color="000000" w:sz="8" w:space="0"/>
              <w:bottom w:val="single" w:color="000000" w:sz="8" w:space="0"/>
              <w:right w:val="single" w:color="000000" w:sz="8" w:space="0"/>
            </w:tcBorders>
            <w:vAlign w:val="center"/>
          </w:tcPr>
          <w:p w14:paraId="3588CD3E">
            <w:pPr>
              <w:spacing w:line="360" w:lineRule="auto"/>
              <w:rPr>
                <w:rFonts w:ascii="宋体" w:hAnsi="宋体"/>
                <w:szCs w:val="21"/>
              </w:rPr>
            </w:pPr>
          </w:p>
        </w:tc>
        <w:tc>
          <w:tcPr>
            <w:tcW w:w="1098" w:type="dxa"/>
            <w:gridSpan w:val="2"/>
            <w:tcBorders>
              <w:top w:val="single" w:color="000000" w:sz="8" w:space="0"/>
              <w:left w:val="single" w:color="000000" w:sz="8" w:space="0"/>
              <w:bottom w:val="single" w:color="000000" w:sz="8" w:space="0"/>
              <w:right w:val="single" w:color="000000" w:sz="8" w:space="0"/>
            </w:tcBorders>
            <w:vAlign w:val="center"/>
          </w:tcPr>
          <w:p w14:paraId="5C36A00F">
            <w:pPr>
              <w:spacing w:line="360" w:lineRule="auto"/>
              <w:rPr>
                <w:rFonts w:ascii="宋体" w:hAnsi="宋体"/>
                <w:szCs w:val="21"/>
              </w:rPr>
            </w:pPr>
          </w:p>
        </w:tc>
        <w:tc>
          <w:tcPr>
            <w:tcW w:w="1156" w:type="dxa"/>
            <w:tcBorders>
              <w:top w:val="single" w:color="000000" w:sz="8" w:space="0"/>
              <w:left w:val="single" w:color="000000" w:sz="8" w:space="0"/>
              <w:bottom w:val="single" w:color="000000" w:sz="8" w:space="0"/>
              <w:right w:val="single" w:color="000000" w:sz="8" w:space="0"/>
            </w:tcBorders>
            <w:vAlign w:val="center"/>
          </w:tcPr>
          <w:p w14:paraId="36A745CD">
            <w:pPr>
              <w:spacing w:line="360" w:lineRule="auto"/>
              <w:rPr>
                <w:rFonts w:ascii="宋体" w:hAnsi="宋体"/>
                <w:szCs w:val="21"/>
              </w:rPr>
            </w:pPr>
          </w:p>
        </w:tc>
        <w:tc>
          <w:tcPr>
            <w:tcW w:w="692" w:type="dxa"/>
            <w:tcBorders>
              <w:top w:val="single" w:color="000000" w:sz="8" w:space="0"/>
              <w:left w:val="single" w:color="000000" w:sz="8" w:space="0"/>
              <w:bottom w:val="single" w:color="000000" w:sz="8" w:space="0"/>
              <w:right w:val="single" w:color="000000" w:sz="8" w:space="0"/>
            </w:tcBorders>
            <w:vAlign w:val="center"/>
          </w:tcPr>
          <w:p w14:paraId="4A2DA7F5">
            <w:pPr>
              <w:spacing w:line="360" w:lineRule="auto"/>
              <w:rPr>
                <w:rFonts w:ascii="宋体" w:hAnsi="宋体"/>
                <w:szCs w:val="21"/>
              </w:rPr>
            </w:pPr>
          </w:p>
        </w:tc>
      </w:tr>
      <w:tr w14:paraId="2C46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000000" w:sz="8" w:space="0"/>
              <w:left w:val="single" w:color="000000" w:sz="8" w:space="0"/>
              <w:bottom w:val="single" w:color="000000" w:sz="8" w:space="0"/>
              <w:right w:val="single" w:color="000000" w:sz="8" w:space="0"/>
            </w:tcBorders>
            <w:vAlign w:val="center"/>
          </w:tcPr>
          <w:p w14:paraId="62F97BE8">
            <w:pPr>
              <w:spacing w:line="360" w:lineRule="auto"/>
              <w:rPr>
                <w:rFonts w:ascii="宋体" w:hAnsi="宋体"/>
                <w:szCs w:val="21"/>
              </w:rPr>
            </w:pPr>
          </w:p>
        </w:tc>
        <w:tc>
          <w:tcPr>
            <w:tcW w:w="708" w:type="dxa"/>
            <w:gridSpan w:val="2"/>
            <w:tcBorders>
              <w:top w:val="single" w:color="000000" w:sz="8" w:space="0"/>
              <w:left w:val="single" w:color="000000" w:sz="8" w:space="0"/>
              <w:bottom w:val="single" w:color="000000" w:sz="8" w:space="0"/>
              <w:right w:val="single" w:color="000000" w:sz="8" w:space="0"/>
            </w:tcBorders>
            <w:vAlign w:val="center"/>
          </w:tcPr>
          <w:p w14:paraId="181358BD">
            <w:pPr>
              <w:spacing w:line="360" w:lineRule="auto"/>
              <w:rPr>
                <w:rFonts w:ascii="宋体" w:hAnsi="宋体"/>
                <w:szCs w:val="21"/>
              </w:rPr>
            </w:pPr>
          </w:p>
        </w:tc>
        <w:tc>
          <w:tcPr>
            <w:tcW w:w="709" w:type="dxa"/>
            <w:tcBorders>
              <w:top w:val="single" w:color="000000" w:sz="8" w:space="0"/>
              <w:left w:val="single" w:color="000000" w:sz="8" w:space="0"/>
              <w:bottom w:val="single" w:color="000000" w:sz="8" w:space="0"/>
              <w:right w:val="single" w:color="000000" w:sz="8" w:space="0"/>
            </w:tcBorders>
            <w:vAlign w:val="center"/>
          </w:tcPr>
          <w:p w14:paraId="393FFBE4">
            <w:pPr>
              <w:spacing w:line="360" w:lineRule="auto"/>
              <w:rPr>
                <w:rFonts w:ascii="宋体" w:hAnsi="宋体"/>
                <w:szCs w:val="21"/>
              </w:rPr>
            </w:pPr>
          </w:p>
        </w:tc>
        <w:tc>
          <w:tcPr>
            <w:tcW w:w="709" w:type="dxa"/>
            <w:tcBorders>
              <w:top w:val="single" w:color="000000" w:sz="8" w:space="0"/>
              <w:left w:val="single" w:color="000000" w:sz="8" w:space="0"/>
              <w:bottom w:val="single" w:color="000000" w:sz="8" w:space="0"/>
              <w:right w:val="single" w:color="000000" w:sz="8" w:space="0"/>
            </w:tcBorders>
            <w:vAlign w:val="center"/>
          </w:tcPr>
          <w:p w14:paraId="66AF1A44">
            <w:pPr>
              <w:spacing w:line="360" w:lineRule="auto"/>
              <w:rPr>
                <w:rFonts w:ascii="宋体" w:hAnsi="宋体"/>
                <w:szCs w:val="21"/>
              </w:rPr>
            </w:pPr>
          </w:p>
        </w:tc>
        <w:tc>
          <w:tcPr>
            <w:tcW w:w="1134" w:type="dxa"/>
            <w:tcBorders>
              <w:top w:val="single" w:color="000000" w:sz="8" w:space="0"/>
              <w:left w:val="single" w:color="000000" w:sz="8" w:space="0"/>
              <w:bottom w:val="single" w:color="000000" w:sz="8" w:space="0"/>
              <w:right w:val="single" w:color="000000" w:sz="8" w:space="0"/>
            </w:tcBorders>
            <w:vAlign w:val="center"/>
          </w:tcPr>
          <w:p w14:paraId="668F84A2">
            <w:pPr>
              <w:spacing w:line="360" w:lineRule="auto"/>
              <w:rPr>
                <w:rFonts w:ascii="宋体" w:hAnsi="宋体"/>
                <w:szCs w:val="21"/>
              </w:rPr>
            </w:pPr>
          </w:p>
        </w:tc>
        <w:tc>
          <w:tcPr>
            <w:tcW w:w="1221" w:type="dxa"/>
            <w:tcBorders>
              <w:top w:val="single" w:color="000000" w:sz="8" w:space="0"/>
              <w:left w:val="single" w:color="000000" w:sz="8" w:space="0"/>
              <w:bottom w:val="single" w:color="000000" w:sz="8" w:space="0"/>
              <w:right w:val="single" w:color="000000" w:sz="8" w:space="0"/>
            </w:tcBorders>
            <w:vAlign w:val="center"/>
          </w:tcPr>
          <w:p w14:paraId="2AE02434">
            <w:pPr>
              <w:spacing w:line="360" w:lineRule="auto"/>
              <w:rPr>
                <w:rFonts w:ascii="宋体" w:hAnsi="宋体"/>
                <w:szCs w:val="21"/>
              </w:rPr>
            </w:pPr>
          </w:p>
        </w:tc>
        <w:tc>
          <w:tcPr>
            <w:tcW w:w="1098" w:type="dxa"/>
            <w:gridSpan w:val="2"/>
            <w:tcBorders>
              <w:top w:val="single" w:color="000000" w:sz="8" w:space="0"/>
              <w:left w:val="single" w:color="000000" w:sz="8" w:space="0"/>
              <w:bottom w:val="single" w:color="000000" w:sz="8" w:space="0"/>
              <w:right w:val="single" w:color="000000" w:sz="8" w:space="0"/>
            </w:tcBorders>
            <w:vAlign w:val="center"/>
          </w:tcPr>
          <w:p w14:paraId="73D9A133">
            <w:pPr>
              <w:spacing w:line="360" w:lineRule="auto"/>
              <w:rPr>
                <w:rFonts w:ascii="宋体" w:hAnsi="宋体"/>
                <w:szCs w:val="21"/>
              </w:rPr>
            </w:pPr>
          </w:p>
        </w:tc>
        <w:tc>
          <w:tcPr>
            <w:tcW w:w="1156" w:type="dxa"/>
            <w:tcBorders>
              <w:top w:val="single" w:color="000000" w:sz="8" w:space="0"/>
              <w:left w:val="single" w:color="000000" w:sz="8" w:space="0"/>
              <w:bottom w:val="single" w:color="000000" w:sz="8" w:space="0"/>
              <w:right w:val="single" w:color="000000" w:sz="8" w:space="0"/>
            </w:tcBorders>
            <w:vAlign w:val="center"/>
          </w:tcPr>
          <w:p w14:paraId="7F0A1836">
            <w:pPr>
              <w:spacing w:line="360" w:lineRule="auto"/>
              <w:rPr>
                <w:rFonts w:ascii="宋体" w:hAnsi="宋体"/>
                <w:szCs w:val="21"/>
              </w:rPr>
            </w:pPr>
          </w:p>
        </w:tc>
        <w:tc>
          <w:tcPr>
            <w:tcW w:w="692" w:type="dxa"/>
            <w:tcBorders>
              <w:top w:val="single" w:color="000000" w:sz="8" w:space="0"/>
              <w:left w:val="single" w:color="000000" w:sz="8" w:space="0"/>
              <w:bottom w:val="single" w:color="000000" w:sz="8" w:space="0"/>
              <w:right w:val="single" w:color="000000" w:sz="8" w:space="0"/>
            </w:tcBorders>
            <w:vAlign w:val="center"/>
          </w:tcPr>
          <w:p w14:paraId="414FC508">
            <w:pPr>
              <w:spacing w:line="360" w:lineRule="auto"/>
              <w:rPr>
                <w:rFonts w:ascii="宋体" w:hAnsi="宋体"/>
                <w:szCs w:val="21"/>
              </w:rPr>
            </w:pPr>
          </w:p>
        </w:tc>
      </w:tr>
      <w:tr w14:paraId="4AB7C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4361" w:type="dxa"/>
            <w:gridSpan w:val="6"/>
            <w:tcBorders>
              <w:top w:val="single" w:color="000000" w:sz="8" w:space="0"/>
              <w:left w:val="single" w:color="000000" w:sz="8" w:space="0"/>
              <w:bottom w:val="single" w:color="000000" w:sz="8" w:space="0"/>
              <w:right w:val="single" w:color="000000" w:sz="8" w:space="0"/>
            </w:tcBorders>
          </w:tcPr>
          <w:p w14:paraId="2A021260">
            <w:pPr>
              <w:spacing w:line="360" w:lineRule="auto"/>
              <w:rPr>
                <w:rFonts w:ascii="宋体" w:hAnsi="宋体"/>
                <w:szCs w:val="21"/>
              </w:rPr>
            </w:pPr>
            <w:r>
              <w:rPr>
                <w:rFonts w:hint="eastAsia" w:ascii="宋体" w:hAnsi="宋体"/>
                <w:szCs w:val="21"/>
              </w:rPr>
              <w:t>验收方签署（公章）：</w:t>
            </w:r>
          </w:p>
          <w:p w14:paraId="2C87A765">
            <w:pPr>
              <w:spacing w:line="360" w:lineRule="auto"/>
              <w:rPr>
                <w:rFonts w:ascii="宋体" w:hAnsi="宋体"/>
                <w:szCs w:val="21"/>
              </w:rPr>
            </w:pPr>
          </w:p>
          <w:p w14:paraId="6B2DA235">
            <w:pPr>
              <w:spacing w:line="360" w:lineRule="auto"/>
              <w:rPr>
                <w:rFonts w:ascii="宋体" w:hAnsi="宋体"/>
                <w:szCs w:val="21"/>
              </w:rPr>
            </w:pPr>
            <w:r>
              <w:rPr>
                <w:rFonts w:hint="eastAsia" w:ascii="宋体" w:hAnsi="宋体"/>
                <w:szCs w:val="21"/>
              </w:rPr>
              <w:t>到货验收负责人（签字）：</w:t>
            </w:r>
          </w:p>
          <w:p w14:paraId="50B4C742">
            <w:pPr>
              <w:spacing w:line="360" w:lineRule="auto"/>
              <w:rPr>
                <w:rFonts w:ascii="宋体" w:hAnsi="宋体"/>
                <w:szCs w:val="21"/>
              </w:rPr>
            </w:pPr>
          </w:p>
          <w:p w14:paraId="424D207E">
            <w:pPr>
              <w:spacing w:line="360" w:lineRule="auto"/>
              <w:rPr>
                <w:rFonts w:ascii="宋体" w:hAnsi="宋体"/>
                <w:szCs w:val="21"/>
              </w:rPr>
            </w:pPr>
            <w:r>
              <w:rPr>
                <w:rFonts w:hint="eastAsia" w:ascii="宋体" w:hAnsi="宋体"/>
                <w:szCs w:val="21"/>
              </w:rPr>
              <w:t>日期：      年   月   日</w:t>
            </w:r>
          </w:p>
        </w:tc>
        <w:tc>
          <w:tcPr>
            <w:tcW w:w="4167" w:type="dxa"/>
            <w:gridSpan w:val="5"/>
            <w:tcBorders>
              <w:top w:val="single" w:color="000000" w:sz="8" w:space="0"/>
              <w:left w:val="single" w:color="000000" w:sz="8" w:space="0"/>
              <w:bottom w:val="single" w:color="000000" w:sz="8" w:space="0"/>
              <w:right w:val="single" w:color="000000" w:sz="8" w:space="0"/>
            </w:tcBorders>
          </w:tcPr>
          <w:p w14:paraId="23E462BC">
            <w:pPr>
              <w:spacing w:line="360" w:lineRule="auto"/>
              <w:rPr>
                <w:rFonts w:ascii="宋体" w:hAnsi="宋体"/>
                <w:szCs w:val="21"/>
              </w:rPr>
            </w:pPr>
            <w:r>
              <w:rPr>
                <w:rFonts w:hint="eastAsia" w:ascii="宋体" w:hAnsi="宋体"/>
                <w:szCs w:val="21"/>
              </w:rPr>
              <w:t>供货方签署：</w:t>
            </w:r>
          </w:p>
          <w:p w14:paraId="0BAC7B6D">
            <w:pPr>
              <w:spacing w:line="360" w:lineRule="auto"/>
              <w:rPr>
                <w:rFonts w:ascii="宋体" w:hAnsi="宋体"/>
                <w:szCs w:val="21"/>
              </w:rPr>
            </w:pPr>
          </w:p>
          <w:p w14:paraId="7307AFC1">
            <w:pPr>
              <w:spacing w:line="360" w:lineRule="auto"/>
              <w:rPr>
                <w:rFonts w:ascii="宋体" w:hAnsi="宋体"/>
                <w:szCs w:val="21"/>
              </w:rPr>
            </w:pPr>
            <w:r>
              <w:rPr>
                <w:rFonts w:hint="eastAsia" w:ascii="宋体" w:hAnsi="宋体"/>
                <w:szCs w:val="21"/>
              </w:rPr>
              <w:t>到货现场负责人（签字）：</w:t>
            </w:r>
          </w:p>
          <w:p w14:paraId="08EE70EF">
            <w:pPr>
              <w:spacing w:line="360" w:lineRule="auto"/>
              <w:rPr>
                <w:rFonts w:ascii="宋体" w:hAnsi="宋体"/>
                <w:szCs w:val="21"/>
              </w:rPr>
            </w:pPr>
          </w:p>
          <w:p w14:paraId="3E6F3101">
            <w:pPr>
              <w:spacing w:line="360" w:lineRule="auto"/>
              <w:rPr>
                <w:rFonts w:ascii="宋体" w:hAnsi="宋体"/>
                <w:szCs w:val="21"/>
              </w:rPr>
            </w:pPr>
            <w:r>
              <w:rPr>
                <w:rFonts w:hint="eastAsia" w:ascii="宋体" w:hAnsi="宋体"/>
                <w:szCs w:val="21"/>
              </w:rPr>
              <w:t>日期：      年   月   日</w:t>
            </w:r>
          </w:p>
        </w:tc>
      </w:tr>
    </w:tbl>
    <w:p w14:paraId="071A4325">
      <w:pPr>
        <w:spacing w:line="360" w:lineRule="auto"/>
        <w:ind w:firstLine="480"/>
        <w:rPr>
          <w:szCs w:val="21"/>
        </w:rPr>
      </w:pPr>
      <w:r>
        <w:rPr>
          <w:rFonts w:hint="eastAsia"/>
          <w:szCs w:val="21"/>
        </w:rPr>
        <w:t>每台设备的开箱检验清单具体格式如下：</w:t>
      </w:r>
    </w:p>
    <w:p w14:paraId="158EA02F">
      <w:pPr>
        <w:spacing w:before="156" w:beforeLines="50" w:after="156" w:afterLines="50" w:line="360" w:lineRule="auto"/>
        <w:jc w:val="center"/>
        <w:rPr>
          <w:b/>
          <w:szCs w:val="21"/>
        </w:rPr>
      </w:pPr>
      <w:r>
        <w:rPr>
          <w:rFonts w:hint="eastAsia"/>
          <w:b/>
          <w:szCs w:val="21"/>
        </w:rPr>
        <w:t>表：设备开箱检验清单</w:t>
      </w:r>
    </w:p>
    <w:tbl>
      <w:tblPr>
        <w:tblStyle w:val="47"/>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132"/>
        <w:gridCol w:w="2132"/>
        <w:gridCol w:w="2132"/>
        <w:gridCol w:w="2132"/>
      </w:tblGrid>
      <w:tr w14:paraId="7F9DAC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32" w:type="dxa"/>
            <w:vAlign w:val="center"/>
          </w:tcPr>
          <w:p w14:paraId="1BA3F854">
            <w:pPr>
              <w:spacing w:line="360" w:lineRule="auto"/>
              <w:rPr>
                <w:rFonts w:ascii="宋体" w:hAnsi="宋体"/>
                <w:szCs w:val="21"/>
              </w:rPr>
            </w:pPr>
            <w:r>
              <w:rPr>
                <w:rFonts w:hint="eastAsia" w:ascii="宋体" w:hAnsi="宋体"/>
                <w:szCs w:val="21"/>
              </w:rPr>
              <w:t>文档编号</w:t>
            </w:r>
          </w:p>
        </w:tc>
        <w:tc>
          <w:tcPr>
            <w:tcW w:w="6396" w:type="dxa"/>
            <w:gridSpan w:val="3"/>
            <w:vAlign w:val="center"/>
          </w:tcPr>
          <w:p w14:paraId="7C7A6C67">
            <w:pPr>
              <w:spacing w:line="360" w:lineRule="auto"/>
              <w:rPr>
                <w:rFonts w:ascii="宋体" w:hAnsi="宋体"/>
                <w:szCs w:val="21"/>
              </w:rPr>
            </w:pPr>
          </w:p>
        </w:tc>
      </w:tr>
      <w:tr w14:paraId="728C77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32" w:type="dxa"/>
            <w:vAlign w:val="center"/>
          </w:tcPr>
          <w:p w14:paraId="5F01822E">
            <w:pPr>
              <w:spacing w:line="360" w:lineRule="auto"/>
              <w:rPr>
                <w:rFonts w:ascii="宋体" w:hAnsi="宋体"/>
                <w:szCs w:val="21"/>
              </w:rPr>
            </w:pPr>
            <w:r>
              <w:rPr>
                <w:rFonts w:hint="eastAsia" w:ascii="宋体" w:hAnsi="宋体"/>
                <w:szCs w:val="21"/>
              </w:rPr>
              <w:t>验收方</w:t>
            </w:r>
          </w:p>
        </w:tc>
        <w:tc>
          <w:tcPr>
            <w:tcW w:w="2132" w:type="dxa"/>
            <w:vAlign w:val="center"/>
          </w:tcPr>
          <w:p w14:paraId="57EC01B1">
            <w:pPr>
              <w:spacing w:line="360" w:lineRule="auto"/>
              <w:rPr>
                <w:rFonts w:ascii="宋体" w:hAnsi="宋体"/>
                <w:szCs w:val="21"/>
              </w:rPr>
            </w:pPr>
          </w:p>
        </w:tc>
        <w:tc>
          <w:tcPr>
            <w:tcW w:w="2132" w:type="dxa"/>
            <w:vAlign w:val="center"/>
          </w:tcPr>
          <w:p w14:paraId="1409BB1F">
            <w:pPr>
              <w:spacing w:line="360" w:lineRule="auto"/>
              <w:rPr>
                <w:rFonts w:ascii="宋体" w:hAnsi="宋体"/>
                <w:szCs w:val="21"/>
              </w:rPr>
            </w:pPr>
            <w:r>
              <w:rPr>
                <w:rFonts w:hint="eastAsia" w:ascii="宋体" w:hAnsi="宋体"/>
                <w:szCs w:val="21"/>
              </w:rPr>
              <w:t>供货方</w:t>
            </w:r>
          </w:p>
        </w:tc>
        <w:tc>
          <w:tcPr>
            <w:tcW w:w="2132" w:type="dxa"/>
            <w:vAlign w:val="center"/>
          </w:tcPr>
          <w:p w14:paraId="545C433E">
            <w:pPr>
              <w:spacing w:line="360" w:lineRule="auto"/>
              <w:rPr>
                <w:rFonts w:ascii="宋体" w:hAnsi="宋体"/>
                <w:szCs w:val="21"/>
              </w:rPr>
            </w:pPr>
          </w:p>
        </w:tc>
      </w:tr>
      <w:tr w14:paraId="6EBFE0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32" w:type="dxa"/>
            <w:vAlign w:val="center"/>
          </w:tcPr>
          <w:p w14:paraId="11C197D5">
            <w:pPr>
              <w:spacing w:line="360" w:lineRule="auto"/>
              <w:rPr>
                <w:rFonts w:ascii="宋体" w:hAnsi="宋体"/>
                <w:szCs w:val="21"/>
              </w:rPr>
            </w:pPr>
            <w:r>
              <w:rPr>
                <w:rFonts w:hint="eastAsia" w:ascii="宋体" w:hAnsi="宋体"/>
                <w:szCs w:val="21"/>
              </w:rPr>
              <w:t>验收地点</w:t>
            </w:r>
          </w:p>
        </w:tc>
        <w:tc>
          <w:tcPr>
            <w:tcW w:w="2132" w:type="dxa"/>
            <w:vAlign w:val="center"/>
          </w:tcPr>
          <w:p w14:paraId="4AEA7E33">
            <w:pPr>
              <w:spacing w:line="360" w:lineRule="auto"/>
              <w:rPr>
                <w:rFonts w:ascii="宋体" w:hAnsi="宋体"/>
                <w:szCs w:val="21"/>
              </w:rPr>
            </w:pPr>
          </w:p>
        </w:tc>
        <w:tc>
          <w:tcPr>
            <w:tcW w:w="2132" w:type="dxa"/>
            <w:vAlign w:val="center"/>
          </w:tcPr>
          <w:p w14:paraId="20F850BB">
            <w:pPr>
              <w:spacing w:line="360" w:lineRule="auto"/>
              <w:rPr>
                <w:rFonts w:ascii="宋体" w:hAnsi="宋体"/>
                <w:szCs w:val="21"/>
              </w:rPr>
            </w:pPr>
            <w:r>
              <w:rPr>
                <w:rFonts w:hint="eastAsia" w:ascii="宋体" w:hAnsi="宋体"/>
                <w:szCs w:val="21"/>
              </w:rPr>
              <w:t>验收时间</w:t>
            </w:r>
          </w:p>
        </w:tc>
        <w:tc>
          <w:tcPr>
            <w:tcW w:w="2132" w:type="dxa"/>
            <w:vAlign w:val="center"/>
          </w:tcPr>
          <w:p w14:paraId="713DE67B">
            <w:pPr>
              <w:spacing w:line="360" w:lineRule="auto"/>
              <w:rPr>
                <w:rFonts w:ascii="宋体" w:hAnsi="宋体"/>
                <w:szCs w:val="21"/>
              </w:rPr>
            </w:pPr>
          </w:p>
        </w:tc>
      </w:tr>
      <w:tr w14:paraId="5A0F3E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32" w:type="dxa"/>
            <w:vAlign w:val="center"/>
          </w:tcPr>
          <w:p w14:paraId="5219B30B">
            <w:pPr>
              <w:spacing w:line="360" w:lineRule="auto"/>
              <w:rPr>
                <w:rFonts w:ascii="宋体" w:hAnsi="宋体"/>
                <w:szCs w:val="21"/>
              </w:rPr>
            </w:pPr>
            <w:r>
              <w:rPr>
                <w:rFonts w:hint="eastAsia" w:ascii="宋体" w:hAnsi="宋体"/>
                <w:szCs w:val="21"/>
              </w:rPr>
              <w:t>验收项目</w:t>
            </w:r>
          </w:p>
        </w:tc>
        <w:tc>
          <w:tcPr>
            <w:tcW w:w="2132" w:type="dxa"/>
            <w:vAlign w:val="center"/>
          </w:tcPr>
          <w:p w14:paraId="3EF68124">
            <w:pPr>
              <w:spacing w:line="360" w:lineRule="auto"/>
              <w:rPr>
                <w:rFonts w:ascii="宋体" w:hAnsi="宋体"/>
                <w:szCs w:val="21"/>
              </w:rPr>
            </w:pPr>
            <w:r>
              <w:rPr>
                <w:rFonts w:hint="eastAsia" w:ascii="宋体" w:hAnsi="宋体"/>
                <w:szCs w:val="21"/>
              </w:rPr>
              <w:t>验收内容</w:t>
            </w:r>
          </w:p>
        </w:tc>
        <w:tc>
          <w:tcPr>
            <w:tcW w:w="2132" w:type="dxa"/>
            <w:vAlign w:val="center"/>
          </w:tcPr>
          <w:p w14:paraId="11C51B3F">
            <w:pPr>
              <w:spacing w:line="360" w:lineRule="auto"/>
              <w:rPr>
                <w:rFonts w:ascii="宋体" w:hAnsi="宋体"/>
                <w:szCs w:val="21"/>
              </w:rPr>
            </w:pPr>
            <w:r>
              <w:rPr>
                <w:rFonts w:hint="eastAsia" w:ascii="宋体" w:hAnsi="宋体"/>
                <w:szCs w:val="21"/>
              </w:rPr>
              <w:t>验收结果</w:t>
            </w:r>
          </w:p>
        </w:tc>
        <w:tc>
          <w:tcPr>
            <w:tcW w:w="2132" w:type="dxa"/>
            <w:vAlign w:val="center"/>
          </w:tcPr>
          <w:p w14:paraId="51B2F935">
            <w:pPr>
              <w:spacing w:line="360" w:lineRule="auto"/>
              <w:rPr>
                <w:rFonts w:ascii="宋体" w:hAnsi="宋体"/>
                <w:szCs w:val="21"/>
              </w:rPr>
            </w:pPr>
            <w:r>
              <w:rPr>
                <w:rFonts w:hint="eastAsia" w:ascii="宋体" w:hAnsi="宋体"/>
                <w:szCs w:val="21"/>
              </w:rPr>
              <w:t>验收情况</w:t>
            </w:r>
          </w:p>
        </w:tc>
      </w:tr>
      <w:tr w14:paraId="17ABE8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32" w:type="dxa"/>
            <w:vAlign w:val="center"/>
          </w:tcPr>
          <w:p w14:paraId="15D88D5E">
            <w:pPr>
              <w:spacing w:line="360" w:lineRule="auto"/>
              <w:rPr>
                <w:rFonts w:ascii="宋体" w:hAnsi="宋体"/>
                <w:szCs w:val="21"/>
              </w:rPr>
            </w:pPr>
          </w:p>
        </w:tc>
        <w:tc>
          <w:tcPr>
            <w:tcW w:w="2132" w:type="dxa"/>
            <w:vAlign w:val="center"/>
          </w:tcPr>
          <w:p w14:paraId="2FB4143C">
            <w:pPr>
              <w:spacing w:line="360" w:lineRule="auto"/>
              <w:rPr>
                <w:rFonts w:ascii="宋体" w:hAnsi="宋体"/>
                <w:szCs w:val="21"/>
              </w:rPr>
            </w:pPr>
          </w:p>
        </w:tc>
        <w:tc>
          <w:tcPr>
            <w:tcW w:w="2132" w:type="dxa"/>
            <w:vAlign w:val="center"/>
          </w:tcPr>
          <w:p w14:paraId="2A790768">
            <w:pPr>
              <w:spacing w:line="360" w:lineRule="auto"/>
              <w:rPr>
                <w:rFonts w:ascii="宋体" w:hAnsi="宋体"/>
                <w:szCs w:val="21"/>
              </w:rPr>
            </w:pPr>
          </w:p>
        </w:tc>
        <w:tc>
          <w:tcPr>
            <w:tcW w:w="2132" w:type="dxa"/>
            <w:vAlign w:val="center"/>
          </w:tcPr>
          <w:p w14:paraId="001DF0CF">
            <w:pPr>
              <w:spacing w:line="360" w:lineRule="auto"/>
              <w:rPr>
                <w:rFonts w:ascii="宋体" w:hAnsi="宋体"/>
                <w:szCs w:val="21"/>
              </w:rPr>
            </w:pPr>
          </w:p>
        </w:tc>
      </w:tr>
      <w:tr w14:paraId="71DCDD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32" w:type="dxa"/>
            <w:vAlign w:val="center"/>
          </w:tcPr>
          <w:p w14:paraId="38FE870A">
            <w:pPr>
              <w:spacing w:line="360" w:lineRule="auto"/>
              <w:rPr>
                <w:rFonts w:ascii="宋体" w:hAnsi="宋体"/>
                <w:szCs w:val="21"/>
              </w:rPr>
            </w:pPr>
            <w:r>
              <w:rPr>
                <w:rFonts w:hint="eastAsia" w:ascii="宋体" w:hAnsi="宋体"/>
                <w:szCs w:val="21"/>
              </w:rPr>
              <w:t>规格型号</w:t>
            </w:r>
          </w:p>
        </w:tc>
        <w:tc>
          <w:tcPr>
            <w:tcW w:w="6396" w:type="dxa"/>
            <w:gridSpan w:val="3"/>
            <w:vAlign w:val="center"/>
          </w:tcPr>
          <w:p w14:paraId="178F5C83">
            <w:pPr>
              <w:spacing w:line="360" w:lineRule="auto"/>
              <w:rPr>
                <w:rFonts w:ascii="宋体" w:hAnsi="宋体"/>
                <w:szCs w:val="21"/>
              </w:rPr>
            </w:pPr>
          </w:p>
        </w:tc>
      </w:tr>
      <w:tr w14:paraId="5615B8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32" w:type="dxa"/>
            <w:vAlign w:val="center"/>
          </w:tcPr>
          <w:p w14:paraId="412609F6">
            <w:pPr>
              <w:spacing w:line="360" w:lineRule="auto"/>
              <w:rPr>
                <w:rFonts w:ascii="宋体" w:hAnsi="宋体"/>
                <w:szCs w:val="21"/>
              </w:rPr>
            </w:pPr>
            <w:r>
              <w:rPr>
                <w:rFonts w:hint="eastAsia" w:ascii="宋体" w:hAnsi="宋体"/>
                <w:szCs w:val="21"/>
              </w:rPr>
              <w:t>外包装检查</w:t>
            </w:r>
          </w:p>
        </w:tc>
        <w:tc>
          <w:tcPr>
            <w:tcW w:w="2132" w:type="dxa"/>
            <w:vAlign w:val="center"/>
          </w:tcPr>
          <w:p w14:paraId="6B590AE4">
            <w:pPr>
              <w:spacing w:line="360" w:lineRule="auto"/>
              <w:rPr>
                <w:rFonts w:ascii="宋体" w:hAnsi="宋体"/>
                <w:szCs w:val="21"/>
              </w:rPr>
            </w:pPr>
            <w:r>
              <w:rPr>
                <w:rFonts w:hint="eastAsia" w:ascii="宋体" w:hAnsi="宋体"/>
                <w:szCs w:val="21"/>
              </w:rPr>
              <w:t>外包装完好</w:t>
            </w:r>
          </w:p>
        </w:tc>
        <w:tc>
          <w:tcPr>
            <w:tcW w:w="2132" w:type="dxa"/>
            <w:vAlign w:val="center"/>
          </w:tcPr>
          <w:p w14:paraId="5203B594">
            <w:pPr>
              <w:spacing w:line="360" w:lineRule="auto"/>
              <w:rPr>
                <w:rFonts w:ascii="宋体" w:hAnsi="宋体"/>
                <w:szCs w:val="21"/>
              </w:rPr>
            </w:pPr>
          </w:p>
        </w:tc>
        <w:tc>
          <w:tcPr>
            <w:tcW w:w="2132" w:type="dxa"/>
            <w:vAlign w:val="center"/>
          </w:tcPr>
          <w:p w14:paraId="7359C634">
            <w:pPr>
              <w:spacing w:line="360" w:lineRule="auto"/>
              <w:rPr>
                <w:rFonts w:ascii="宋体" w:hAnsi="宋体"/>
                <w:szCs w:val="21"/>
              </w:rPr>
            </w:pPr>
          </w:p>
        </w:tc>
      </w:tr>
      <w:tr w14:paraId="49C919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32" w:type="dxa"/>
            <w:vAlign w:val="center"/>
          </w:tcPr>
          <w:p w14:paraId="1A454139">
            <w:pPr>
              <w:spacing w:line="360" w:lineRule="auto"/>
              <w:rPr>
                <w:rFonts w:ascii="宋体" w:hAnsi="宋体"/>
                <w:szCs w:val="21"/>
              </w:rPr>
            </w:pPr>
          </w:p>
        </w:tc>
        <w:tc>
          <w:tcPr>
            <w:tcW w:w="2132" w:type="dxa"/>
            <w:vAlign w:val="center"/>
          </w:tcPr>
          <w:p w14:paraId="6DE3F7E1">
            <w:pPr>
              <w:spacing w:line="360" w:lineRule="auto"/>
              <w:rPr>
                <w:rFonts w:ascii="宋体" w:hAnsi="宋体"/>
                <w:szCs w:val="21"/>
              </w:rPr>
            </w:pPr>
            <w:r>
              <w:rPr>
                <w:rFonts w:hint="eastAsia" w:ascii="宋体" w:hAnsi="宋体"/>
                <w:szCs w:val="21"/>
              </w:rPr>
              <w:t>封箱标识完好</w:t>
            </w:r>
          </w:p>
        </w:tc>
        <w:tc>
          <w:tcPr>
            <w:tcW w:w="2132" w:type="dxa"/>
            <w:vAlign w:val="center"/>
          </w:tcPr>
          <w:p w14:paraId="5DA95A36">
            <w:pPr>
              <w:spacing w:line="360" w:lineRule="auto"/>
              <w:rPr>
                <w:rFonts w:ascii="宋体" w:hAnsi="宋体"/>
                <w:szCs w:val="21"/>
              </w:rPr>
            </w:pPr>
          </w:p>
        </w:tc>
        <w:tc>
          <w:tcPr>
            <w:tcW w:w="2132" w:type="dxa"/>
            <w:vAlign w:val="center"/>
          </w:tcPr>
          <w:p w14:paraId="44F6C3FA">
            <w:pPr>
              <w:spacing w:line="360" w:lineRule="auto"/>
              <w:rPr>
                <w:rFonts w:ascii="宋体" w:hAnsi="宋体"/>
                <w:szCs w:val="21"/>
              </w:rPr>
            </w:pPr>
          </w:p>
        </w:tc>
      </w:tr>
      <w:tr w14:paraId="1DAED1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32" w:type="dxa"/>
            <w:vAlign w:val="center"/>
          </w:tcPr>
          <w:p w14:paraId="42D2C949">
            <w:pPr>
              <w:spacing w:line="360" w:lineRule="auto"/>
              <w:rPr>
                <w:rFonts w:ascii="宋体" w:hAnsi="宋体"/>
                <w:szCs w:val="21"/>
              </w:rPr>
            </w:pPr>
            <w:r>
              <w:rPr>
                <w:rFonts w:hint="eastAsia" w:ascii="宋体" w:hAnsi="宋体"/>
                <w:szCs w:val="21"/>
              </w:rPr>
              <w:t>XX配件</w:t>
            </w:r>
          </w:p>
        </w:tc>
        <w:tc>
          <w:tcPr>
            <w:tcW w:w="2132" w:type="dxa"/>
            <w:vAlign w:val="center"/>
          </w:tcPr>
          <w:p w14:paraId="2B80CCE3">
            <w:pPr>
              <w:spacing w:line="360" w:lineRule="auto"/>
              <w:rPr>
                <w:rFonts w:ascii="宋体" w:hAnsi="宋体"/>
                <w:szCs w:val="21"/>
              </w:rPr>
            </w:pPr>
            <w:r>
              <w:rPr>
                <w:rFonts w:hint="eastAsia" w:ascii="宋体" w:hAnsi="宋体"/>
                <w:szCs w:val="21"/>
              </w:rPr>
              <w:t>有/没有</w:t>
            </w:r>
          </w:p>
        </w:tc>
        <w:tc>
          <w:tcPr>
            <w:tcW w:w="2132" w:type="dxa"/>
            <w:vAlign w:val="center"/>
          </w:tcPr>
          <w:p w14:paraId="0740F25E">
            <w:pPr>
              <w:spacing w:line="360" w:lineRule="auto"/>
              <w:rPr>
                <w:rFonts w:ascii="宋体" w:hAnsi="宋体"/>
                <w:szCs w:val="21"/>
              </w:rPr>
            </w:pPr>
          </w:p>
        </w:tc>
        <w:tc>
          <w:tcPr>
            <w:tcW w:w="2132" w:type="dxa"/>
            <w:vAlign w:val="center"/>
          </w:tcPr>
          <w:p w14:paraId="619EA1B7">
            <w:pPr>
              <w:spacing w:line="360" w:lineRule="auto"/>
              <w:rPr>
                <w:rFonts w:ascii="宋体" w:hAnsi="宋体"/>
                <w:szCs w:val="21"/>
              </w:rPr>
            </w:pPr>
          </w:p>
        </w:tc>
      </w:tr>
      <w:tr w14:paraId="10052D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32" w:type="dxa"/>
            <w:vAlign w:val="center"/>
          </w:tcPr>
          <w:p w14:paraId="56AFD9A1">
            <w:pPr>
              <w:spacing w:line="360" w:lineRule="auto"/>
              <w:rPr>
                <w:rFonts w:ascii="宋体" w:hAnsi="宋体"/>
                <w:szCs w:val="21"/>
              </w:rPr>
            </w:pPr>
            <w:r>
              <w:rPr>
                <w:rFonts w:hint="eastAsia" w:ascii="宋体" w:hAnsi="宋体"/>
                <w:szCs w:val="21"/>
              </w:rPr>
              <w:t>XX配件</w:t>
            </w:r>
          </w:p>
        </w:tc>
        <w:tc>
          <w:tcPr>
            <w:tcW w:w="2132" w:type="dxa"/>
            <w:vAlign w:val="center"/>
          </w:tcPr>
          <w:p w14:paraId="333CDD44">
            <w:pPr>
              <w:spacing w:line="360" w:lineRule="auto"/>
              <w:rPr>
                <w:rFonts w:ascii="宋体" w:hAnsi="宋体"/>
                <w:szCs w:val="21"/>
              </w:rPr>
            </w:pPr>
            <w:r>
              <w:rPr>
                <w:rFonts w:hint="eastAsia" w:ascii="宋体" w:hAnsi="宋体"/>
                <w:szCs w:val="21"/>
              </w:rPr>
              <w:t>有/没有</w:t>
            </w:r>
          </w:p>
        </w:tc>
        <w:tc>
          <w:tcPr>
            <w:tcW w:w="2132" w:type="dxa"/>
            <w:vAlign w:val="center"/>
          </w:tcPr>
          <w:p w14:paraId="41014322">
            <w:pPr>
              <w:spacing w:line="360" w:lineRule="auto"/>
              <w:rPr>
                <w:rFonts w:ascii="宋体" w:hAnsi="宋体"/>
                <w:szCs w:val="21"/>
              </w:rPr>
            </w:pPr>
          </w:p>
        </w:tc>
        <w:tc>
          <w:tcPr>
            <w:tcW w:w="2132" w:type="dxa"/>
            <w:vAlign w:val="center"/>
          </w:tcPr>
          <w:p w14:paraId="6879497D">
            <w:pPr>
              <w:spacing w:line="360" w:lineRule="auto"/>
              <w:rPr>
                <w:rFonts w:ascii="宋体" w:hAnsi="宋体"/>
                <w:szCs w:val="21"/>
              </w:rPr>
            </w:pPr>
          </w:p>
        </w:tc>
      </w:tr>
      <w:tr w14:paraId="69EAFE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32" w:type="dxa"/>
            <w:vAlign w:val="center"/>
          </w:tcPr>
          <w:p w14:paraId="31C0D8E9">
            <w:pPr>
              <w:spacing w:line="360" w:lineRule="auto"/>
              <w:rPr>
                <w:rFonts w:ascii="宋体" w:hAnsi="宋体"/>
                <w:szCs w:val="21"/>
              </w:rPr>
            </w:pPr>
            <w:r>
              <w:rPr>
                <w:rFonts w:hint="eastAsia" w:ascii="宋体" w:hAnsi="宋体"/>
                <w:szCs w:val="21"/>
              </w:rPr>
              <w:t>……</w:t>
            </w:r>
          </w:p>
        </w:tc>
        <w:tc>
          <w:tcPr>
            <w:tcW w:w="2132" w:type="dxa"/>
            <w:vAlign w:val="center"/>
          </w:tcPr>
          <w:p w14:paraId="4E4E325E">
            <w:pPr>
              <w:spacing w:line="360" w:lineRule="auto"/>
              <w:rPr>
                <w:rFonts w:ascii="宋体" w:hAnsi="宋体"/>
                <w:szCs w:val="21"/>
              </w:rPr>
            </w:pPr>
            <w:r>
              <w:rPr>
                <w:rFonts w:hint="eastAsia" w:ascii="宋体" w:hAnsi="宋体"/>
                <w:szCs w:val="21"/>
              </w:rPr>
              <w:t>有/没有</w:t>
            </w:r>
          </w:p>
        </w:tc>
        <w:tc>
          <w:tcPr>
            <w:tcW w:w="2132" w:type="dxa"/>
            <w:vAlign w:val="center"/>
          </w:tcPr>
          <w:p w14:paraId="28EF242E">
            <w:pPr>
              <w:spacing w:line="360" w:lineRule="auto"/>
              <w:rPr>
                <w:rFonts w:ascii="宋体" w:hAnsi="宋体"/>
                <w:szCs w:val="21"/>
              </w:rPr>
            </w:pPr>
          </w:p>
        </w:tc>
        <w:tc>
          <w:tcPr>
            <w:tcW w:w="2132" w:type="dxa"/>
            <w:vAlign w:val="center"/>
          </w:tcPr>
          <w:p w14:paraId="794BBEFE">
            <w:pPr>
              <w:spacing w:line="360" w:lineRule="auto"/>
              <w:rPr>
                <w:rFonts w:ascii="宋体" w:hAnsi="宋体"/>
                <w:szCs w:val="21"/>
              </w:rPr>
            </w:pPr>
          </w:p>
        </w:tc>
      </w:tr>
      <w:tr w14:paraId="690717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32" w:type="dxa"/>
            <w:vAlign w:val="center"/>
          </w:tcPr>
          <w:p w14:paraId="77380131">
            <w:pPr>
              <w:spacing w:line="360" w:lineRule="auto"/>
              <w:rPr>
                <w:rFonts w:ascii="宋体" w:hAnsi="宋体"/>
                <w:szCs w:val="21"/>
              </w:rPr>
            </w:pPr>
            <w:r>
              <w:rPr>
                <w:rFonts w:hint="eastAsia" w:ascii="宋体" w:hAnsi="宋体"/>
                <w:szCs w:val="21"/>
              </w:rPr>
              <w:t>随机资料/用户手册</w:t>
            </w:r>
          </w:p>
        </w:tc>
        <w:tc>
          <w:tcPr>
            <w:tcW w:w="2132" w:type="dxa"/>
            <w:vAlign w:val="center"/>
          </w:tcPr>
          <w:p w14:paraId="3A929B4E">
            <w:pPr>
              <w:spacing w:line="360" w:lineRule="auto"/>
              <w:rPr>
                <w:rFonts w:ascii="宋体" w:hAnsi="宋体"/>
                <w:szCs w:val="21"/>
              </w:rPr>
            </w:pPr>
            <w:r>
              <w:rPr>
                <w:rFonts w:hint="eastAsia" w:ascii="宋体" w:hAnsi="宋体"/>
                <w:szCs w:val="21"/>
              </w:rPr>
              <w:t>有/没有</w:t>
            </w:r>
          </w:p>
        </w:tc>
        <w:tc>
          <w:tcPr>
            <w:tcW w:w="2132" w:type="dxa"/>
            <w:vAlign w:val="center"/>
          </w:tcPr>
          <w:p w14:paraId="255CC565">
            <w:pPr>
              <w:spacing w:line="360" w:lineRule="auto"/>
              <w:rPr>
                <w:rFonts w:ascii="宋体" w:hAnsi="宋体"/>
                <w:szCs w:val="21"/>
              </w:rPr>
            </w:pPr>
          </w:p>
        </w:tc>
        <w:tc>
          <w:tcPr>
            <w:tcW w:w="2132" w:type="dxa"/>
            <w:vAlign w:val="center"/>
          </w:tcPr>
          <w:p w14:paraId="730D8729">
            <w:pPr>
              <w:spacing w:line="360" w:lineRule="auto"/>
              <w:rPr>
                <w:rFonts w:ascii="宋体" w:hAnsi="宋体"/>
                <w:szCs w:val="21"/>
              </w:rPr>
            </w:pPr>
          </w:p>
        </w:tc>
      </w:tr>
      <w:tr w14:paraId="7B8964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32" w:type="dxa"/>
            <w:vAlign w:val="center"/>
          </w:tcPr>
          <w:p w14:paraId="500CEC06">
            <w:pPr>
              <w:spacing w:line="360" w:lineRule="auto"/>
              <w:rPr>
                <w:rFonts w:ascii="宋体" w:hAnsi="宋体"/>
                <w:szCs w:val="21"/>
              </w:rPr>
            </w:pPr>
            <w:r>
              <w:rPr>
                <w:rFonts w:hint="eastAsia" w:ascii="宋体" w:hAnsi="宋体"/>
                <w:szCs w:val="21"/>
              </w:rPr>
              <w:t>随机光盘</w:t>
            </w:r>
          </w:p>
        </w:tc>
        <w:tc>
          <w:tcPr>
            <w:tcW w:w="2132" w:type="dxa"/>
            <w:vAlign w:val="center"/>
          </w:tcPr>
          <w:p w14:paraId="1AC77DE5">
            <w:pPr>
              <w:spacing w:line="360" w:lineRule="auto"/>
              <w:rPr>
                <w:rFonts w:ascii="宋体" w:hAnsi="宋体"/>
                <w:szCs w:val="21"/>
              </w:rPr>
            </w:pPr>
            <w:r>
              <w:rPr>
                <w:rFonts w:hint="eastAsia" w:ascii="宋体" w:hAnsi="宋体"/>
                <w:szCs w:val="21"/>
              </w:rPr>
              <w:t>有/没有</w:t>
            </w:r>
          </w:p>
        </w:tc>
        <w:tc>
          <w:tcPr>
            <w:tcW w:w="2132" w:type="dxa"/>
            <w:vAlign w:val="center"/>
          </w:tcPr>
          <w:p w14:paraId="72357A41">
            <w:pPr>
              <w:spacing w:line="360" w:lineRule="auto"/>
              <w:rPr>
                <w:rFonts w:ascii="宋体" w:hAnsi="宋体"/>
                <w:szCs w:val="21"/>
              </w:rPr>
            </w:pPr>
          </w:p>
        </w:tc>
        <w:tc>
          <w:tcPr>
            <w:tcW w:w="2132" w:type="dxa"/>
            <w:vAlign w:val="center"/>
          </w:tcPr>
          <w:p w14:paraId="089FF512">
            <w:pPr>
              <w:spacing w:line="360" w:lineRule="auto"/>
              <w:rPr>
                <w:rFonts w:ascii="宋体" w:hAnsi="宋体"/>
                <w:szCs w:val="21"/>
              </w:rPr>
            </w:pPr>
          </w:p>
        </w:tc>
      </w:tr>
      <w:tr w14:paraId="475892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32" w:type="dxa"/>
            <w:vAlign w:val="center"/>
          </w:tcPr>
          <w:p w14:paraId="60F159BF">
            <w:pPr>
              <w:spacing w:line="360" w:lineRule="auto"/>
              <w:rPr>
                <w:rFonts w:ascii="宋体" w:hAnsi="宋体"/>
                <w:szCs w:val="21"/>
              </w:rPr>
            </w:pPr>
            <w:r>
              <w:rPr>
                <w:rFonts w:hint="eastAsia" w:ascii="宋体" w:hAnsi="宋体"/>
                <w:szCs w:val="21"/>
              </w:rPr>
              <w:t>保修单</w:t>
            </w:r>
          </w:p>
        </w:tc>
        <w:tc>
          <w:tcPr>
            <w:tcW w:w="2132" w:type="dxa"/>
            <w:vAlign w:val="center"/>
          </w:tcPr>
          <w:p w14:paraId="260CCE3A">
            <w:pPr>
              <w:spacing w:line="360" w:lineRule="auto"/>
              <w:rPr>
                <w:rFonts w:ascii="宋体" w:hAnsi="宋体"/>
                <w:szCs w:val="21"/>
              </w:rPr>
            </w:pPr>
            <w:r>
              <w:rPr>
                <w:rFonts w:hint="eastAsia" w:ascii="宋体" w:hAnsi="宋体"/>
                <w:szCs w:val="21"/>
              </w:rPr>
              <w:t>有/没有</w:t>
            </w:r>
          </w:p>
        </w:tc>
        <w:tc>
          <w:tcPr>
            <w:tcW w:w="2132" w:type="dxa"/>
            <w:vAlign w:val="center"/>
          </w:tcPr>
          <w:p w14:paraId="545058BE">
            <w:pPr>
              <w:spacing w:line="360" w:lineRule="auto"/>
              <w:rPr>
                <w:rFonts w:ascii="宋体" w:hAnsi="宋体"/>
                <w:szCs w:val="21"/>
              </w:rPr>
            </w:pPr>
          </w:p>
        </w:tc>
        <w:tc>
          <w:tcPr>
            <w:tcW w:w="2132" w:type="dxa"/>
            <w:vAlign w:val="center"/>
          </w:tcPr>
          <w:p w14:paraId="29694A6A">
            <w:pPr>
              <w:spacing w:line="360" w:lineRule="auto"/>
              <w:rPr>
                <w:rFonts w:ascii="宋体" w:hAnsi="宋体"/>
                <w:szCs w:val="21"/>
              </w:rPr>
            </w:pPr>
          </w:p>
        </w:tc>
      </w:tr>
      <w:tr w14:paraId="624366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32" w:type="dxa"/>
            <w:vAlign w:val="center"/>
          </w:tcPr>
          <w:p w14:paraId="2C02020D">
            <w:pPr>
              <w:spacing w:line="360" w:lineRule="auto"/>
              <w:rPr>
                <w:rFonts w:ascii="宋体" w:hAnsi="宋体"/>
                <w:szCs w:val="21"/>
              </w:rPr>
            </w:pPr>
            <w:r>
              <w:rPr>
                <w:rFonts w:hint="eastAsia" w:ascii="宋体" w:hAnsi="宋体"/>
                <w:szCs w:val="21"/>
              </w:rPr>
              <w:t>其它</w:t>
            </w:r>
          </w:p>
        </w:tc>
        <w:tc>
          <w:tcPr>
            <w:tcW w:w="2132" w:type="dxa"/>
            <w:vAlign w:val="center"/>
          </w:tcPr>
          <w:p w14:paraId="641578B3">
            <w:pPr>
              <w:spacing w:line="360" w:lineRule="auto"/>
              <w:rPr>
                <w:rFonts w:ascii="宋体" w:hAnsi="宋体"/>
                <w:szCs w:val="21"/>
              </w:rPr>
            </w:pPr>
          </w:p>
        </w:tc>
        <w:tc>
          <w:tcPr>
            <w:tcW w:w="2132" w:type="dxa"/>
            <w:vAlign w:val="center"/>
          </w:tcPr>
          <w:p w14:paraId="26C44BE9">
            <w:pPr>
              <w:spacing w:line="360" w:lineRule="auto"/>
              <w:rPr>
                <w:rFonts w:ascii="宋体" w:hAnsi="宋体"/>
                <w:szCs w:val="21"/>
              </w:rPr>
            </w:pPr>
          </w:p>
        </w:tc>
        <w:tc>
          <w:tcPr>
            <w:tcW w:w="2132" w:type="dxa"/>
            <w:vAlign w:val="center"/>
          </w:tcPr>
          <w:p w14:paraId="53A0FE2A">
            <w:pPr>
              <w:spacing w:line="360" w:lineRule="auto"/>
              <w:rPr>
                <w:rFonts w:ascii="宋体" w:hAnsi="宋体"/>
                <w:szCs w:val="21"/>
              </w:rPr>
            </w:pPr>
          </w:p>
        </w:tc>
      </w:tr>
      <w:tr w14:paraId="1A64CF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9" w:hRule="atLeast"/>
          <w:jc w:val="center"/>
        </w:trPr>
        <w:tc>
          <w:tcPr>
            <w:tcW w:w="4264" w:type="dxa"/>
            <w:gridSpan w:val="2"/>
            <w:vAlign w:val="center"/>
          </w:tcPr>
          <w:p w14:paraId="4ECF76FF">
            <w:pPr>
              <w:spacing w:line="360" w:lineRule="auto"/>
              <w:rPr>
                <w:rFonts w:ascii="宋体" w:hAnsi="宋体"/>
                <w:szCs w:val="21"/>
              </w:rPr>
            </w:pPr>
            <w:r>
              <w:rPr>
                <w:rFonts w:hint="eastAsia" w:ascii="宋体" w:hAnsi="宋体"/>
                <w:szCs w:val="21"/>
              </w:rPr>
              <w:t>验收方签署：</w:t>
            </w:r>
          </w:p>
          <w:p w14:paraId="0814EEA1">
            <w:pPr>
              <w:spacing w:line="360" w:lineRule="auto"/>
              <w:rPr>
                <w:rFonts w:ascii="宋体" w:hAnsi="宋体"/>
                <w:szCs w:val="21"/>
              </w:rPr>
            </w:pPr>
          </w:p>
          <w:p w14:paraId="26134FBC">
            <w:pPr>
              <w:spacing w:line="360" w:lineRule="auto"/>
              <w:rPr>
                <w:rFonts w:ascii="宋体" w:hAnsi="宋体"/>
                <w:szCs w:val="21"/>
              </w:rPr>
            </w:pPr>
            <w:r>
              <w:rPr>
                <w:rFonts w:hint="eastAsia" w:ascii="宋体" w:hAnsi="宋体"/>
                <w:szCs w:val="21"/>
              </w:rPr>
              <w:t>到货验收负责人（签字）：</w:t>
            </w:r>
          </w:p>
          <w:p w14:paraId="4DE6B072">
            <w:pPr>
              <w:spacing w:line="360" w:lineRule="auto"/>
              <w:rPr>
                <w:rFonts w:ascii="宋体" w:hAnsi="宋体"/>
                <w:szCs w:val="21"/>
              </w:rPr>
            </w:pPr>
          </w:p>
          <w:p w14:paraId="260BD464">
            <w:pPr>
              <w:spacing w:line="360" w:lineRule="auto"/>
              <w:rPr>
                <w:rFonts w:ascii="宋体" w:hAnsi="宋体"/>
                <w:szCs w:val="21"/>
              </w:rPr>
            </w:pPr>
            <w:r>
              <w:rPr>
                <w:rFonts w:hint="eastAsia" w:ascii="宋体" w:hAnsi="宋体"/>
                <w:szCs w:val="21"/>
              </w:rPr>
              <w:t>日期：      年   月   日</w:t>
            </w:r>
          </w:p>
        </w:tc>
        <w:tc>
          <w:tcPr>
            <w:tcW w:w="4264" w:type="dxa"/>
            <w:gridSpan w:val="2"/>
            <w:vAlign w:val="center"/>
          </w:tcPr>
          <w:p w14:paraId="2EDFC50A">
            <w:pPr>
              <w:spacing w:line="360" w:lineRule="auto"/>
              <w:rPr>
                <w:rFonts w:ascii="宋体" w:hAnsi="宋体"/>
                <w:szCs w:val="21"/>
              </w:rPr>
            </w:pPr>
            <w:r>
              <w:rPr>
                <w:rFonts w:hint="eastAsia" w:ascii="宋体" w:hAnsi="宋体"/>
                <w:szCs w:val="21"/>
              </w:rPr>
              <w:t>供货方签署：</w:t>
            </w:r>
          </w:p>
          <w:p w14:paraId="5996D9C3">
            <w:pPr>
              <w:spacing w:line="360" w:lineRule="auto"/>
              <w:rPr>
                <w:rFonts w:ascii="宋体" w:hAnsi="宋体"/>
                <w:szCs w:val="21"/>
              </w:rPr>
            </w:pPr>
          </w:p>
          <w:p w14:paraId="0B2CF279">
            <w:pPr>
              <w:spacing w:line="360" w:lineRule="auto"/>
              <w:rPr>
                <w:rFonts w:ascii="宋体" w:hAnsi="宋体"/>
                <w:szCs w:val="21"/>
              </w:rPr>
            </w:pPr>
            <w:r>
              <w:rPr>
                <w:rFonts w:hint="eastAsia" w:ascii="宋体" w:hAnsi="宋体"/>
                <w:szCs w:val="21"/>
              </w:rPr>
              <w:t>到货现场负责人（签字）：</w:t>
            </w:r>
          </w:p>
          <w:p w14:paraId="565EBD42">
            <w:pPr>
              <w:spacing w:line="360" w:lineRule="auto"/>
              <w:rPr>
                <w:rFonts w:ascii="宋体" w:hAnsi="宋体"/>
                <w:szCs w:val="21"/>
              </w:rPr>
            </w:pPr>
          </w:p>
          <w:p w14:paraId="0B8F7AC0">
            <w:pPr>
              <w:spacing w:line="360" w:lineRule="auto"/>
              <w:rPr>
                <w:rFonts w:ascii="宋体" w:hAnsi="宋体"/>
                <w:szCs w:val="21"/>
              </w:rPr>
            </w:pPr>
            <w:r>
              <w:rPr>
                <w:rFonts w:hint="eastAsia" w:ascii="宋体" w:hAnsi="宋体"/>
                <w:szCs w:val="21"/>
              </w:rPr>
              <w:t>日期：      年   月   日</w:t>
            </w:r>
          </w:p>
        </w:tc>
      </w:tr>
    </w:tbl>
    <w:p w14:paraId="286D9AE4">
      <w:pPr>
        <w:spacing w:line="360" w:lineRule="auto"/>
        <w:ind w:firstLine="480"/>
        <w:rPr>
          <w:szCs w:val="21"/>
        </w:rPr>
      </w:pPr>
      <w:r>
        <w:rPr>
          <w:rFonts w:hint="eastAsia"/>
          <w:szCs w:val="21"/>
        </w:rPr>
        <w:t>上表将由</w:t>
      </w:r>
      <w:r>
        <w:rPr>
          <w:rFonts w:hint="eastAsia"/>
          <w:szCs w:val="21"/>
          <w:lang w:eastAsia="zh-CN"/>
        </w:rPr>
        <w:t>项目组</w:t>
      </w:r>
      <w:r>
        <w:rPr>
          <w:rFonts w:hint="eastAsia"/>
          <w:szCs w:val="21"/>
        </w:rPr>
        <w:t>提供，并由</w:t>
      </w:r>
      <w:r>
        <w:rPr>
          <w:rFonts w:hint="eastAsia"/>
          <w:szCs w:val="21"/>
          <w:lang w:eastAsia="zh-CN"/>
        </w:rPr>
        <w:t>项目组</w:t>
      </w:r>
      <w:r>
        <w:rPr>
          <w:rFonts w:hint="eastAsia"/>
          <w:szCs w:val="21"/>
        </w:rPr>
        <w:t>与最终用户方设备接收负责人根据验收结果共同填写，一式三份，项目单位、最终用户和</w:t>
      </w:r>
      <w:r>
        <w:rPr>
          <w:rFonts w:hint="eastAsia"/>
          <w:szCs w:val="21"/>
          <w:lang w:eastAsia="zh-CN"/>
        </w:rPr>
        <w:t>项目组</w:t>
      </w:r>
      <w:r>
        <w:rPr>
          <w:rFonts w:hint="eastAsia"/>
          <w:szCs w:val="21"/>
        </w:rPr>
        <w:t>各执一份。</w:t>
      </w:r>
    </w:p>
    <w:p w14:paraId="0FDBDB9F">
      <w:pPr>
        <w:spacing w:line="360" w:lineRule="auto"/>
        <w:ind w:firstLine="480"/>
        <w:rPr>
          <w:b/>
        </w:rPr>
      </w:pPr>
      <w:r>
        <w:rPr>
          <w:rFonts w:hint="eastAsia"/>
          <w:b/>
        </w:rPr>
        <w:t xml:space="preserve"> 加电验收</w:t>
      </w:r>
    </w:p>
    <w:p w14:paraId="00851E7C">
      <w:pPr>
        <w:spacing w:line="360" w:lineRule="auto"/>
        <w:ind w:firstLine="480"/>
        <w:rPr>
          <w:szCs w:val="21"/>
        </w:rPr>
      </w:pPr>
      <w:r>
        <w:rPr>
          <w:rFonts w:hint="eastAsia"/>
          <w:szCs w:val="21"/>
        </w:rPr>
        <w:t>为了对设备进行进一步的考核，开箱检验后由最终用户和</w:t>
      </w:r>
      <w:r>
        <w:rPr>
          <w:rFonts w:hint="eastAsia"/>
          <w:szCs w:val="21"/>
          <w:lang w:eastAsia="zh-CN"/>
        </w:rPr>
        <w:t>项目组</w:t>
      </w:r>
      <w:r>
        <w:rPr>
          <w:rFonts w:hint="eastAsia"/>
          <w:szCs w:val="21"/>
        </w:rPr>
        <w:t>双方共同对设备进行加电检查，确认设备能正常工作。所有设备的加电（power on）自检验测试应在其它测试前成功完成。若自检验不能正常通过，视为设备不合格。</w:t>
      </w:r>
    </w:p>
    <w:p w14:paraId="0DEF259C">
      <w:pPr>
        <w:spacing w:line="360" w:lineRule="auto"/>
        <w:ind w:firstLine="480"/>
        <w:rPr>
          <w:szCs w:val="21"/>
        </w:rPr>
      </w:pPr>
      <w:r>
        <w:rPr>
          <w:rFonts w:hint="eastAsia"/>
          <w:szCs w:val="21"/>
        </w:rPr>
        <w:t>全部设备加电检查通过、无任何问题时视为验收合格，由最终用户和</w:t>
      </w:r>
      <w:r>
        <w:rPr>
          <w:rFonts w:hint="eastAsia"/>
          <w:szCs w:val="21"/>
          <w:lang w:eastAsia="zh-CN"/>
        </w:rPr>
        <w:t>项目组</w:t>
      </w:r>
      <w:r>
        <w:rPr>
          <w:rFonts w:hint="eastAsia"/>
          <w:szCs w:val="21"/>
        </w:rPr>
        <w:t>双方签署《设备加电验收单》。</w:t>
      </w:r>
    </w:p>
    <w:p w14:paraId="2A828BBE">
      <w:pPr>
        <w:spacing w:line="360" w:lineRule="auto"/>
        <w:ind w:firstLine="480"/>
        <w:rPr>
          <w:szCs w:val="21"/>
        </w:rPr>
      </w:pPr>
      <w:r>
        <w:rPr>
          <w:rFonts w:hint="eastAsia"/>
          <w:szCs w:val="21"/>
        </w:rPr>
        <w:t>加电验收的测试检查方法如下：</w:t>
      </w:r>
    </w:p>
    <w:p w14:paraId="6D37D498">
      <w:pPr>
        <w:numPr>
          <w:ilvl w:val="0"/>
          <w:numId w:val="20"/>
        </w:numPr>
        <w:spacing w:line="360" w:lineRule="auto"/>
        <w:rPr>
          <w:szCs w:val="21"/>
        </w:rPr>
      </w:pPr>
      <w:r>
        <w:rPr>
          <w:rFonts w:hint="eastAsia"/>
          <w:szCs w:val="21"/>
        </w:rPr>
        <w:t>启动自检测试：对每台设备进行加电启动自检测试，测试其硬件、软件的启动自检情况，检验其是否能正常运行。</w:t>
      </w:r>
    </w:p>
    <w:p w14:paraId="11E3C83D">
      <w:pPr>
        <w:numPr>
          <w:ilvl w:val="0"/>
          <w:numId w:val="20"/>
        </w:numPr>
        <w:spacing w:line="360" w:lineRule="auto"/>
        <w:rPr>
          <w:szCs w:val="21"/>
        </w:rPr>
      </w:pPr>
      <w:r>
        <w:rPr>
          <w:rFonts w:hint="eastAsia"/>
          <w:szCs w:val="21"/>
        </w:rPr>
        <w:t>功能测试：对每台能正常启动的设备，按照产品的说明书进行各项配置、命令的测试，检验其整体功能和性能是否能达到用户的要求。</w:t>
      </w:r>
    </w:p>
    <w:p w14:paraId="6A859583">
      <w:pPr>
        <w:numPr>
          <w:ilvl w:val="0"/>
          <w:numId w:val="20"/>
        </w:numPr>
        <w:spacing w:line="360" w:lineRule="auto"/>
        <w:rPr>
          <w:szCs w:val="21"/>
        </w:rPr>
      </w:pPr>
      <w:r>
        <w:rPr>
          <w:rFonts w:hint="eastAsia"/>
          <w:szCs w:val="21"/>
        </w:rPr>
        <w:t>模块测试：对每台功能测试正常的设备，按照产品的说明书进行其上各模块的测试，检验其模块功能和性能是否能达到用户的要求。</w:t>
      </w:r>
    </w:p>
    <w:p w14:paraId="21C5BC20">
      <w:pPr>
        <w:numPr>
          <w:ilvl w:val="0"/>
          <w:numId w:val="20"/>
        </w:numPr>
        <w:spacing w:line="360" w:lineRule="auto"/>
        <w:rPr>
          <w:szCs w:val="21"/>
        </w:rPr>
      </w:pPr>
      <w:r>
        <w:rPr>
          <w:rFonts w:hint="eastAsia"/>
          <w:szCs w:val="21"/>
        </w:rPr>
        <w:t>连接测试：对每台模块测试正常的设备，按照用户实际的连接需求将其与用户网络互联，检验其网络连接功能和性能是否能达到用户的要求。</w:t>
      </w:r>
    </w:p>
    <w:p w14:paraId="39CEE2EE">
      <w:pPr>
        <w:numPr>
          <w:ilvl w:val="0"/>
          <w:numId w:val="20"/>
        </w:numPr>
        <w:spacing w:line="360" w:lineRule="auto"/>
        <w:rPr>
          <w:szCs w:val="21"/>
        </w:rPr>
      </w:pPr>
      <w:r>
        <w:rPr>
          <w:rFonts w:hint="eastAsia"/>
          <w:szCs w:val="21"/>
        </w:rPr>
        <w:t>《设备加电验收单》是双方对到货设备加电验收的确认文件，具体格式如下：</w:t>
      </w:r>
    </w:p>
    <w:p w14:paraId="50E48CFE">
      <w:pPr>
        <w:spacing w:before="156" w:beforeLines="50" w:after="156" w:afterLines="50" w:line="360" w:lineRule="auto"/>
        <w:jc w:val="center"/>
        <w:rPr>
          <w:b/>
          <w:szCs w:val="21"/>
        </w:rPr>
      </w:pPr>
      <w:r>
        <w:rPr>
          <w:rFonts w:hint="eastAsia"/>
          <w:b/>
          <w:szCs w:val="21"/>
        </w:rPr>
        <w:t>表：设备加电验收单</w:t>
      </w:r>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1"/>
        <w:gridCol w:w="1421"/>
        <w:gridCol w:w="1421"/>
        <w:gridCol w:w="1421"/>
        <w:gridCol w:w="1422"/>
        <w:gridCol w:w="1422"/>
      </w:tblGrid>
      <w:tr w14:paraId="21EB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1" w:type="dxa"/>
            <w:tcBorders>
              <w:top w:val="single" w:color="000000" w:sz="8" w:space="0"/>
              <w:left w:val="single" w:color="000000" w:sz="8" w:space="0"/>
              <w:bottom w:val="single" w:color="000000" w:sz="8" w:space="0"/>
              <w:right w:val="single" w:color="000000" w:sz="8" w:space="0"/>
            </w:tcBorders>
            <w:vAlign w:val="center"/>
          </w:tcPr>
          <w:p w14:paraId="6B01BF84">
            <w:pPr>
              <w:spacing w:line="360" w:lineRule="auto"/>
              <w:rPr>
                <w:rFonts w:ascii="宋体" w:hAnsi="宋体"/>
                <w:szCs w:val="21"/>
              </w:rPr>
            </w:pPr>
            <w:r>
              <w:rPr>
                <w:rFonts w:hint="eastAsia" w:ascii="宋体" w:hAnsi="宋体"/>
                <w:szCs w:val="21"/>
              </w:rPr>
              <w:t>文档编号</w:t>
            </w:r>
          </w:p>
        </w:tc>
        <w:tc>
          <w:tcPr>
            <w:tcW w:w="7107" w:type="dxa"/>
            <w:gridSpan w:val="5"/>
            <w:tcBorders>
              <w:top w:val="single" w:color="000000" w:sz="8" w:space="0"/>
              <w:left w:val="single" w:color="000000" w:sz="8" w:space="0"/>
              <w:bottom w:val="single" w:color="000000" w:sz="8" w:space="0"/>
              <w:right w:val="single" w:color="000000" w:sz="8" w:space="0"/>
            </w:tcBorders>
            <w:vAlign w:val="center"/>
          </w:tcPr>
          <w:p w14:paraId="3D1D2397">
            <w:pPr>
              <w:spacing w:line="360" w:lineRule="auto"/>
              <w:rPr>
                <w:rFonts w:ascii="宋体" w:hAnsi="宋体"/>
                <w:szCs w:val="21"/>
              </w:rPr>
            </w:pPr>
          </w:p>
        </w:tc>
      </w:tr>
      <w:tr w14:paraId="24217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1" w:type="dxa"/>
            <w:tcBorders>
              <w:top w:val="single" w:color="000000" w:sz="8" w:space="0"/>
              <w:left w:val="single" w:color="000000" w:sz="8" w:space="0"/>
              <w:bottom w:val="single" w:color="000000" w:sz="8" w:space="0"/>
              <w:right w:val="single" w:color="000000" w:sz="8" w:space="0"/>
            </w:tcBorders>
            <w:vAlign w:val="center"/>
          </w:tcPr>
          <w:p w14:paraId="53ADF010">
            <w:pPr>
              <w:spacing w:line="360" w:lineRule="auto"/>
              <w:rPr>
                <w:rFonts w:ascii="宋体" w:hAnsi="宋体"/>
                <w:szCs w:val="21"/>
              </w:rPr>
            </w:pPr>
            <w:r>
              <w:rPr>
                <w:rFonts w:hint="eastAsia" w:ascii="宋体" w:hAnsi="宋体"/>
                <w:szCs w:val="21"/>
              </w:rPr>
              <w:t>验收方</w:t>
            </w:r>
          </w:p>
        </w:tc>
        <w:tc>
          <w:tcPr>
            <w:tcW w:w="2842" w:type="dxa"/>
            <w:gridSpan w:val="2"/>
            <w:tcBorders>
              <w:top w:val="single" w:color="000000" w:sz="8" w:space="0"/>
              <w:left w:val="single" w:color="000000" w:sz="8" w:space="0"/>
              <w:bottom w:val="single" w:color="000000" w:sz="8" w:space="0"/>
              <w:right w:val="single" w:color="000000" w:sz="8" w:space="0"/>
            </w:tcBorders>
            <w:vAlign w:val="center"/>
          </w:tcPr>
          <w:p w14:paraId="52DF82AF">
            <w:pPr>
              <w:spacing w:line="360" w:lineRule="auto"/>
              <w:rPr>
                <w:rFonts w:ascii="宋体" w:hAnsi="宋体"/>
                <w:szCs w:val="21"/>
              </w:rPr>
            </w:pPr>
          </w:p>
        </w:tc>
        <w:tc>
          <w:tcPr>
            <w:tcW w:w="1421" w:type="dxa"/>
            <w:tcBorders>
              <w:top w:val="single" w:color="000000" w:sz="8" w:space="0"/>
              <w:left w:val="single" w:color="000000" w:sz="8" w:space="0"/>
              <w:bottom w:val="single" w:color="000000" w:sz="8" w:space="0"/>
              <w:right w:val="single" w:color="000000" w:sz="8" w:space="0"/>
            </w:tcBorders>
            <w:vAlign w:val="center"/>
          </w:tcPr>
          <w:p w14:paraId="63A54A7D">
            <w:pPr>
              <w:spacing w:line="360" w:lineRule="auto"/>
              <w:rPr>
                <w:rFonts w:ascii="宋体" w:hAnsi="宋体"/>
                <w:szCs w:val="21"/>
              </w:rPr>
            </w:pPr>
            <w:r>
              <w:rPr>
                <w:rFonts w:hint="eastAsia" w:ascii="宋体" w:hAnsi="宋体"/>
                <w:szCs w:val="21"/>
              </w:rPr>
              <w:t>供货方</w:t>
            </w:r>
          </w:p>
        </w:tc>
        <w:tc>
          <w:tcPr>
            <w:tcW w:w="2844" w:type="dxa"/>
            <w:gridSpan w:val="2"/>
            <w:tcBorders>
              <w:top w:val="single" w:color="000000" w:sz="8" w:space="0"/>
              <w:left w:val="single" w:color="000000" w:sz="8" w:space="0"/>
              <w:bottom w:val="single" w:color="000000" w:sz="8" w:space="0"/>
              <w:right w:val="single" w:color="000000" w:sz="8" w:space="0"/>
            </w:tcBorders>
            <w:vAlign w:val="center"/>
          </w:tcPr>
          <w:p w14:paraId="57279239">
            <w:pPr>
              <w:spacing w:line="360" w:lineRule="auto"/>
              <w:rPr>
                <w:rFonts w:ascii="宋体" w:hAnsi="宋体"/>
                <w:szCs w:val="21"/>
              </w:rPr>
            </w:pPr>
          </w:p>
        </w:tc>
      </w:tr>
      <w:tr w14:paraId="48FF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1" w:type="dxa"/>
            <w:tcBorders>
              <w:top w:val="single" w:color="000000" w:sz="8" w:space="0"/>
              <w:left w:val="single" w:color="000000" w:sz="8" w:space="0"/>
              <w:bottom w:val="single" w:color="000000" w:sz="8" w:space="0"/>
              <w:right w:val="single" w:color="000000" w:sz="8" w:space="0"/>
            </w:tcBorders>
            <w:vAlign w:val="center"/>
          </w:tcPr>
          <w:p w14:paraId="32A056C4">
            <w:pPr>
              <w:spacing w:line="360" w:lineRule="auto"/>
              <w:rPr>
                <w:rFonts w:ascii="宋体" w:hAnsi="宋体"/>
                <w:szCs w:val="21"/>
              </w:rPr>
            </w:pPr>
            <w:r>
              <w:rPr>
                <w:rFonts w:hint="eastAsia" w:ascii="宋体" w:hAnsi="宋体"/>
                <w:szCs w:val="21"/>
              </w:rPr>
              <w:t>验收地点</w:t>
            </w:r>
          </w:p>
        </w:tc>
        <w:tc>
          <w:tcPr>
            <w:tcW w:w="2842" w:type="dxa"/>
            <w:gridSpan w:val="2"/>
            <w:tcBorders>
              <w:top w:val="single" w:color="000000" w:sz="8" w:space="0"/>
              <w:left w:val="single" w:color="000000" w:sz="8" w:space="0"/>
              <w:bottom w:val="single" w:color="000000" w:sz="8" w:space="0"/>
              <w:right w:val="single" w:color="000000" w:sz="8" w:space="0"/>
            </w:tcBorders>
            <w:vAlign w:val="center"/>
          </w:tcPr>
          <w:p w14:paraId="4C2D58D8">
            <w:pPr>
              <w:spacing w:line="360" w:lineRule="auto"/>
              <w:rPr>
                <w:rFonts w:ascii="宋体" w:hAnsi="宋体"/>
                <w:szCs w:val="21"/>
              </w:rPr>
            </w:pPr>
          </w:p>
        </w:tc>
        <w:tc>
          <w:tcPr>
            <w:tcW w:w="1421" w:type="dxa"/>
            <w:tcBorders>
              <w:top w:val="single" w:color="000000" w:sz="8" w:space="0"/>
              <w:left w:val="single" w:color="000000" w:sz="8" w:space="0"/>
              <w:bottom w:val="single" w:color="000000" w:sz="8" w:space="0"/>
              <w:right w:val="single" w:color="000000" w:sz="8" w:space="0"/>
            </w:tcBorders>
            <w:vAlign w:val="center"/>
          </w:tcPr>
          <w:p w14:paraId="02B646CA">
            <w:pPr>
              <w:spacing w:line="360" w:lineRule="auto"/>
              <w:rPr>
                <w:rFonts w:ascii="宋体" w:hAnsi="宋体"/>
                <w:szCs w:val="21"/>
              </w:rPr>
            </w:pPr>
            <w:r>
              <w:rPr>
                <w:rFonts w:hint="eastAsia" w:ascii="宋体" w:hAnsi="宋体"/>
                <w:szCs w:val="21"/>
              </w:rPr>
              <w:t>验收时间</w:t>
            </w:r>
          </w:p>
        </w:tc>
        <w:tc>
          <w:tcPr>
            <w:tcW w:w="2844" w:type="dxa"/>
            <w:gridSpan w:val="2"/>
            <w:tcBorders>
              <w:top w:val="single" w:color="000000" w:sz="8" w:space="0"/>
              <w:left w:val="single" w:color="000000" w:sz="8" w:space="0"/>
              <w:bottom w:val="single" w:color="000000" w:sz="8" w:space="0"/>
              <w:right w:val="single" w:color="000000" w:sz="8" w:space="0"/>
            </w:tcBorders>
            <w:vAlign w:val="center"/>
          </w:tcPr>
          <w:p w14:paraId="25C67193">
            <w:pPr>
              <w:spacing w:line="360" w:lineRule="auto"/>
              <w:rPr>
                <w:rFonts w:ascii="宋体" w:hAnsi="宋体"/>
                <w:szCs w:val="21"/>
              </w:rPr>
            </w:pPr>
          </w:p>
        </w:tc>
      </w:tr>
      <w:tr w14:paraId="32DDE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1" w:type="dxa"/>
            <w:tcBorders>
              <w:top w:val="single" w:color="000000" w:sz="8" w:space="0"/>
              <w:left w:val="single" w:color="000000" w:sz="8" w:space="0"/>
              <w:bottom w:val="single" w:color="000000" w:sz="8" w:space="0"/>
              <w:right w:val="single" w:color="000000" w:sz="8" w:space="0"/>
            </w:tcBorders>
            <w:vAlign w:val="center"/>
          </w:tcPr>
          <w:p w14:paraId="1C04F8FB">
            <w:pPr>
              <w:spacing w:line="360" w:lineRule="auto"/>
              <w:rPr>
                <w:rFonts w:ascii="宋体" w:hAnsi="宋体"/>
                <w:szCs w:val="21"/>
              </w:rPr>
            </w:pPr>
            <w:r>
              <w:rPr>
                <w:rFonts w:hint="eastAsia" w:ascii="宋体" w:hAnsi="宋体"/>
                <w:szCs w:val="21"/>
              </w:rPr>
              <w:t>设备类别</w:t>
            </w:r>
          </w:p>
        </w:tc>
        <w:tc>
          <w:tcPr>
            <w:tcW w:w="1421" w:type="dxa"/>
            <w:tcBorders>
              <w:top w:val="single" w:color="000000" w:sz="8" w:space="0"/>
              <w:left w:val="single" w:color="000000" w:sz="8" w:space="0"/>
              <w:bottom w:val="single" w:color="000000" w:sz="8" w:space="0"/>
              <w:right w:val="single" w:color="000000" w:sz="8" w:space="0"/>
            </w:tcBorders>
            <w:vAlign w:val="center"/>
          </w:tcPr>
          <w:p w14:paraId="05D06332">
            <w:pPr>
              <w:spacing w:line="360" w:lineRule="auto"/>
              <w:rPr>
                <w:rFonts w:ascii="宋体" w:hAnsi="宋体"/>
                <w:szCs w:val="21"/>
              </w:rPr>
            </w:pPr>
            <w:r>
              <w:rPr>
                <w:rFonts w:hint="eastAsia" w:ascii="宋体" w:hAnsi="宋体"/>
                <w:szCs w:val="21"/>
              </w:rPr>
              <w:t>启动测试</w:t>
            </w:r>
          </w:p>
        </w:tc>
        <w:tc>
          <w:tcPr>
            <w:tcW w:w="1421" w:type="dxa"/>
            <w:tcBorders>
              <w:top w:val="single" w:color="000000" w:sz="8" w:space="0"/>
              <w:left w:val="single" w:color="000000" w:sz="8" w:space="0"/>
              <w:bottom w:val="single" w:color="000000" w:sz="8" w:space="0"/>
              <w:right w:val="single" w:color="000000" w:sz="8" w:space="0"/>
            </w:tcBorders>
            <w:vAlign w:val="center"/>
          </w:tcPr>
          <w:p w14:paraId="267A1682">
            <w:pPr>
              <w:spacing w:line="360" w:lineRule="auto"/>
              <w:rPr>
                <w:rFonts w:ascii="宋体" w:hAnsi="宋体"/>
                <w:szCs w:val="21"/>
              </w:rPr>
            </w:pPr>
            <w:r>
              <w:rPr>
                <w:rFonts w:hint="eastAsia" w:ascii="宋体" w:hAnsi="宋体"/>
                <w:szCs w:val="21"/>
              </w:rPr>
              <w:t>系统测试</w:t>
            </w:r>
          </w:p>
        </w:tc>
        <w:tc>
          <w:tcPr>
            <w:tcW w:w="1421" w:type="dxa"/>
            <w:tcBorders>
              <w:top w:val="single" w:color="000000" w:sz="8" w:space="0"/>
              <w:left w:val="single" w:color="000000" w:sz="8" w:space="0"/>
              <w:bottom w:val="single" w:color="000000" w:sz="8" w:space="0"/>
              <w:right w:val="single" w:color="000000" w:sz="8" w:space="0"/>
            </w:tcBorders>
            <w:vAlign w:val="center"/>
          </w:tcPr>
          <w:p w14:paraId="34BE4C8C">
            <w:pPr>
              <w:spacing w:line="360" w:lineRule="auto"/>
              <w:rPr>
                <w:rFonts w:ascii="宋体" w:hAnsi="宋体"/>
                <w:szCs w:val="21"/>
              </w:rPr>
            </w:pPr>
            <w:r>
              <w:rPr>
                <w:rFonts w:hint="eastAsia" w:ascii="宋体" w:hAnsi="宋体"/>
                <w:szCs w:val="21"/>
              </w:rPr>
              <w:t>模块测试</w:t>
            </w:r>
          </w:p>
        </w:tc>
        <w:tc>
          <w:tcPr>
            <w:tcW w:w="1422" w:type="dxa"/>
            <w:tcBorders>
              <w:top w:val="single" w:color="000000" w:sz="8" w:space="0"/>
              <w:left w:val="single" w:color="000000" w:sz="8" w:space="0"/>
              <w:bottom w:val="single" w:color="000000" w:sz="8" w:space="0"/>
              <w:right w:val="single" w:color="000000" w:sz="8" w:space="0"/>
            </w:tcBorders>
            <w:vAlign w:val="center"/>
          </w:tcPr>
          <w:p w14:paraId="038B701A">
            <w:pPr>
              <w:spacing w:line="360" w:lineRule="auto"/>
              <w:rPr>
                <w:rFonts w:ascii="宋体" w:hAnsi="宋体"/>
                <w:szCs w:val="21"/>
              </w:rPr>
            </w:pPr>
            <w:r>
              <w:rPr>
                <w:rFonts w:hint="eastAsia" w:ascii="宋体" w:hAnsi="宋体"/>
                <w:szCs w:val="21"/>
              </w:rPr>
              <w:t>连接测试</w:t>
            </w:r>
          </w:p>
        </w:tc>
        <w:tc>
          <w:tcPr>
            <w:tcW w:w="1422" w:type="dxa"/>
            <w:tcBorders>
              <w:top w:val="single" w:color="000000" w:sz="8" w:space="0"/>
              <w:left w:val="single" w:color="000000" w:sz="8" w:space="0"/>
              <w:bottom w:val="single" w:color="000000" w:sz="8" w:space="0"/>
              <w:right w:val="single" w:color="000000" w:sz="8" w:space="0"/>
            </w:tcBorders>
            <w:vAlign w:val="center"/>
          </w:tcPr>
          <w:p w14:paraId="175855BD">
            <w:pPr>
              <w:spacing w:line="360" w:lineRule="auto"/>
              <w:rPr>
                <w:rFonts w:ascii="宋体" w:hAnsi="宋体"/>
                <w:szCs w:val="21"/>
              </w:rPr>
            </w:pPr>
            <w:r>
              <w:rPr>
                <w:rFonts w:hint="eastAsia" w:ascii="宋体" w:hAnsi="宋体"/>
                <w:szCs w:val="21"/>
              </w:rPr>
              <w:t>情况说明</w:t>
            </w:r>
          </w:p>
        </w:tc>
      </w:tr>
      <w:tr w14:paraId="4E314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1" w:type="dxa"/>
            <w:tcBorders>
              <w:top w:val="single" w:color="000000" w:sz="8" w:space="0"/>
              <w:left w:val="single" w:color="000000" w:sz="8" w:space="0"/>
              <w:bottom w:val="single" w:color="000000" w:sz="8" w:space="0"/>
              <w:right w:val="single" w:color="000000" w:sz="8" w:space="0"/>
            </w:tcBorders>
            <w:vAlign w:val="center"/>
          </w:tcPr>
          <w:p w14:paraId="0518C57A">
            <w:pPr>
              <w:spacing w:line="360" w:lineRule="auto"/>
              <w:rPr>
                <w:rFonts w:ascii="宋体" w:hAnsi="宋体"/>
                <w:szCs w:val="21"/>
              </w:rPr>
            </w:pPr>
          </w:p>
        </w:tc>
        <w:tc>
          <w:tcPr>
            <w:tcW w:w="1421" w:type="dxa"/>
            <w:tcBorders>
              <w:top w:val="single" w:color="000000" w:sz="8" w:space="0"/>
              <w:left w:val="single" w:color="000000" w:sz="8" w:space="0"/>
              <w:bottom w:val="single" w:color="000000" w:sz="8" w:space="0"/>
              <w:right w:val="single" w:color="000000" w:sz="8" w:space="0"/>
            </w:tcBorders>
            <w:vAlign w:val="center"/>
          </w:tcPr>
          <w:p w14:paraId="225C9AE2">
            <w:pPr>
              <w:spacing w:line="360" w:lineRule="auto"/>
              <w:rPr>
                <w:rFonts w:ascii="宋体" w:hAnsi="宋体"/>
                <w:szCs w:val="21"/>
              </w:rPr>
            </w:pPr>
          </w:p>
        </w:tc>
        <w:tc>
          <w:tcPr>
            <w:tcW w:w="1421" w:type="dxa"/>
            <w:tcBorders>
              <w:top w:val="single" w:color="000000" w:sz="8" w:space="0"/>
              <w:left w:val="single" w:color="000000" w:sz="8" w:space="0"/>
              <w:bottom w:val="single" w:color="000000" w:sz="8" w:space="0"/>
              <w:right w:val="single" w:color="000000" w:sz="8" w:space="0"/>
            </w:tcBorders>
            <w:vAlign w:val="center"/>
          </w:tcPr>
          <w:p w14:paraId="55AEA778">
            <w:pPr>
              <w:spacing w:line="360" w:lineRule="auto"/>
              <w:rPr>
                <w:rFonts w:ascii="宋体" w:hAnsi="宋体"/>
                <w:szCs w:val="21"/>
              </w:rPr>
            </w:pPr>
          </w:p>
        </w:tc>
        <w:tc>
          <w:tcPr>
            <w:tcW w:w="1421" w:type="dxa"/>
            <w:tcBorders>
              <w:top w:val="single" w:color="000000" w:sz="8" w:space="0"/>
              <w:left w:val="single" w:color="000000" w:sz="8" w:space="0"/>
              <w:bottom w:val="single" w:color="000000" w:sz="8" w:space="0"/>
              <w:right w:val="single" w:color="000000" w:sz="8" w:space="0"/>
            </w:tcBorders>
            <w:vAlign w:val="center"/>
          </w:tcPr>
          <w:p w14:paraId="285B787E">
            <w:pPr>
              <w:spacing w:line="360" w:lineRule="auto"/>
              <w:rPr>
                <w:rFonts w:ascii="宋体" w:hAnsi="宋体"/>
                <w:szCs w:val="21"/>
              </w:rPr>
            </w:pPr>
          </w:p>
        </w:tc>
        <w:tc>
          <w:tcPr>
            <w:tcW w:w="1422" w:type="dxa"/>
            <w:tcBorders>
              <w:top w:val="single" w:color="000000" w:sz="8" w:space="0"/>
              <w:left w:val="single" w:color="000000" w:sz="8" w:space="0"/>
              <w:bottom w:val="single" w:color="000000" w:sz="8" w:space="0"/>
              <w:right w:val="single" w:color="000000" w:sz="8" w:space="0"/>
            </w:tcBorders>
            <w:vAlign w:val="center"/>
          </w:tcPr>
          <w:p w14:paraId="582A41B4">
            <w:pPr>
              <w:spacing w:line="360" w:lineRule="auto"/>
              <w:rPr>
                <w:rFonts w:ascii="宋体" w:hAnsi="宋体"/>
                <w:szCs w:val="21"/>
              </w:rPr>
            </w:pPr>
          </w:p>
        </w:tc>
        <w:tc>
          <w:tcPr>
            <w:tcW w:w="1422" w:type="dxa"/>
            <w:tcBorders>
              <w:top w:val="single" w:color="000000" w:sz="8" w:space="0"/>
              <w:left w:val="single" w:color="000000" w:sz="8" w:space="0"/>
              <w:bottom w:val="single" w:color="000000" w:sz="8" w:space="0"/>
              <w:right w:val="single" w:color="000000" w:sz="8" w:space="0"/>
            </w:tcBorders>
            <w:vAlign w:val="center"/>
          </w:tcPr>
          <w:p w14:paraId="68277E9D">
            <w:pPr>
              <w:spacing w:line="360" w:lineRule="auto"/>
              <w:rPr>
                <w:rFonts w:ascii="宋体" w:hAnsi="宋体"/>
                <w:szCs w:val="21"/>
              </w:rPr>
            </w:pPr>
          </w:p>
        </w:tc>
      </w:tr>
      <w:tr w14:paraId="2805C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1" w:type="dxa"/>
            <w:tcBorders>
              <w:top w:val="single" w:color="000000" w:sz="8" w:space="0"/>
              <w:left w:val="single" w:color="000000" w:sz="8" w:space="0"/>
              <w:bottom w:val="single" w:color="000000" w:sz="8" w:space="0"/>
              <w:right w:val="single" w:color="000000" w:sz="8" w:space="0"/>
            </w:tcBorders>
            <w:vAlign w:val="center"/>
          </w:tcPr>
          <w:p w14:paraId="527BA534">
            <w:pPr>
              <w:spacing w:line="360" w:lineRule="auto"/>
              <w:rPr>
                <w:rFonts w:ascii="宋体" w:hAnsi="宋体"/>
                <w:szCs w:val="21"/>
              </w:rPr>
            </w:pPr>
          </w:p>
        </w:tc>
        <w:tc>
          <w:tcPr>
            <w:tcW w:w="1421" w:type="dxa"/>
            <w:tcBorders>
              <w:top w:val="single" w:color="000000" w:sz="8" w:space="0"/>
              <w:left w:val="single" w:color="000000" w:sz="8" w:space="0"/>
              <w:bottom w:val="single" w:color="000000" w:sz="8" w:space="0"/>
              <w:right w:val="single" w:color="000000" w:sz="8" w:space="0"/>
            </w:tcBorders>
            <w:vAlign w:val="center"/>
          </w:tcPr>
          <w:p w14:paraId="6C7DABAE">
            <w:pPr>
              <w:spacing w:line="360" w:lineRule="auto"/>
              <w:rPr>
                <w:rFonts w:ascii="宋体" w:hAnsi="宋体"/>
                <w:szCs w:val="21"/>
              </w:rPr>
            </w:pPr>
          </w:p>
        </w:tc>
        <w:tc>
          <w:tcPr>
            <w:tcW w:w="1421" w:type="dxa"/>
            <w:tcBorders>
              <w:top w:val="single" w:color="000000" w:sz="8" w:space="0"/>
              <w:left w:val="single" w:color="000000" w:sz="8" w:space="0"/>
              <w:bottom w:val="single" w:color="000000" w:sz="8" w:space="0"/>
              <w:right w:val="single" w:color="000000" w:sz="8" w:space="0"/>
            </w:tcBorders>
            <w:vAlign w:val="center"/>
          </w:tcPr>
          <w:p w14:paraId="2C3032B7">
            <w:pPr>
              <w:spacing w:line="360" w:lineRule="auto"/>
              <w:rPr>
                <w:rFonts w:ascii="宋体" w:hAnsi="宋体"/>
                <w:szCs w:val="21"/>
              </w:rPr>
            </w:pPr>
          </w:p>
        </w:tc>
        <w:tc>
          <w:tcPr>
            <w:tcW w:w="1421" w:type="dxa"/>
            <w:tcBorders>
              <w:top w:val="single" w:color="000000" w:sz="8" w:space="0"/>
              <w:left w:val="single" w:color="000000" w:sz="8" w:space="0"/>
              <w:bottom w:val="single" w:color="000000" w:sz="8" w:space="0"/>
              <w:right w:val="single" w:color="000000" w:sz="8" w:space="0"/>
            </w:tcBorders>
            <w:vAlign w:val="center"/>
          </w:tcPr>
          <w:p w14:paraId="50165DBD">
            <w:pPr>
              <w:spacing w:line="360" w:lineRule="auto"/>
              <w:rPr>
                <w:rFonts w:ascii="宋体" w:hAnsi="宋体"/>
                <w:szCs w:val="21"/>
              </w:rPr>
            </w:pPr>
          </w:p>
        </w:tc>
        <w:tc>
          <w:tcPr>
            <w:tcW w:w="1422" w:type="dxa"/>
            <w:tcBorders>
              <w:top w:val="single" w:color="000000" w:sz="8" w:space="0"/>
              <w:left w:val="single" w:color="000000" w:sz="8" w:space="0"/>
              <w:bottom w:val="single" w:color="000000" w:sz="8" w:space="0"/>
              <w:right w:val="single" w:color="000000" w:sz="8" w:space="0"/>
            </w:tcBorders>
            <w:vAlign w:val="center"/>
          </w:tcPr>
          <w:p w14:paraId="0516EB8A">
            <w:pPr>
              <w:spacing w:line="360" w:lineRule="auto"/>
              <w:rPr>
                <w:rFonts w:ascii="宋体" w:hAnsi="宋体"/>
                <w:szCs w:val="21"/>
              </w:rPr>
            </w:pPr>
          </w:p>
        </w:tc>
        <w:tc>
          <w:tcPr>
            <w:tcW w:w="1422" w:type="dxa"/>
            <w:tcBorders>
              <w:top w:val="single" w:color="000000" w:sz="8" w:space="0"/>
              <w:left w:val="single" w:color="000000" w:sz="8" w:space="0"/>
              <w:bottom w:val="single" w:color="000000" w:sz="8" w:space="0"/>
              <w:right w:val="single" w:color="000000" w:sz="8" w:space="0"/>
            </w:tcBorders>
            <w:vAlign w:val="center"/>
          </w:tcPr>
          <w:p w14:paraId="5B56B25F">
            <w:pPr>
              <w:spacing w:line="360" w:lineRule="auto"/>
              <w:rPr>
                <w:rFonts w:ascii="宋体" w:hAnsi="宋体"/>
                <w:szCs w:val="21"/>
              </w:rPr>
            </w:pPr>
          </w:p>
        </w:tc>
      </w:tr>
      <w:tr w14:paraId="5339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1" w:type="dxa"/>
            <w:tcBorders>
              <w:top w:val="single" w:color="000000" w:sz="8" w:space="0"/>
              <w:left w:val="single" w:color="000000" w:sz="8" w:space="0"/>
              <w:bottom w:val="single" w:color="000000" w:sz="8" w:space="0"/>
              <w:right w:val="single" w:color="000000" w:sz="8" w:space="0"/>
            </w:tcBorders>
            <w:vAlign w:val="center"/>
          </w:tcPr>
          <w:p w14:paraId="01465C23">
            <w:pPr>
              <w:spacing w:line="360" w:lineRule="auto"/>
              <w:rPr>
                <w:rFonts w:ascii="宋体" w:hAnsi="宋体"/>
                <w:szCs w:val="21"/>
              </w:rPr>
            </w:pPr>
          </w:p>
        </w:tc>
        <w:tc>
          <w:tcPr>
            <w:tcW w:w="1421" w:type="dxa"/>
            <w:tcBorders>
              <w:top w:val="single" w:color="000000" w:sz="8" w:space="0"/>
              <w:left w:val="single" w:color="000000" w:sz="8" w:space="0"/>
              <w:bottom w:val="single" w:color="000000" w:sz="8" w:space="0"/>
              <w:right w:val="single" w:color="000000" w:sz="8" w:space="0"/>
            </w:tcBorders>
            <w:vAlign w:val="center"/>
          </w:tcPr>
          <w:p w14:paraId="03495820">
            <w:pPr>
              <w:spacing w:line="360" w:lineRule="auto"/>
              <w:rPr>
                <w:rFonts w:ascii="宋体" w:hAnsi="宋体"/>
                <w:szCs w:val="21"/>
              </w:rPr>
            </w:pPr>
          </w:p>
        </w:tc>
        <w:tc>
          <w:tcPr>
            <w:tcW w:w="1421" w:type="dxa"/>
            <w:tcBorders>
              <w:top w:val="single" w:color="000000" w:sz="8" w:space="0"/>
              <w:left w:val="single" w:color="000000" w:sz="8" w:space="0"/>
              <w:bottom w:val="single" w:color="000000" w:sz="8" w:space="0"/>
              <w:right w:val="single" w:color="000000" w:sz="8" w:space="0"/>
            </w:tcBorders>
            <w:vAlign w:val="center"/>
          </w:tcPr>
          <w:p w14:paraId="2FC679F3">
            <w:pPr>
              <w:spacing w:line="360" w:lineRule="auto"/>
              <w:rPr>
                <w:rFonts w:ascii="宋体" w:hAnsi="宋体"/>
                <w:szCs w:val="21"/>
              </w:rPr>
            </w:pPr>
          </w:p>
        </w:tc>
        <w:tc>
          <w:tcPr>
            <w:tcW w:w="1421" w:type="dxa"/>
            <w:tcBorders>
              <w:top w:val="single" w:color="000000" w:sz="8" w:space="0"/>
              <w:left w:val="single" w:color="000000" w:sz="8" w:space="0"/>
              <w:bottom w:val="single" w:color="000000" w:sz="8" w:space="0"/>
              <w:right w:val="single" w:color="000000" w:sz="8" w:space="0"/>
            </w:tcBorders>
            <w:vAlign w:val="center"/>
          </w:tcPr>
          <w:p w14:paraId="6C4138B3">
            <w:pPr>
              <w:spacing w:line="360" w:lineRule="auto"/>
              <w:rPr>
                <w:rFonts w:ascii="宋体" w:hAnsi="宋体"/>
                <w:szCs w:val="21"/>
              </w:rPr>
            </w:pPr>
          </w:p>
        </w:tc>
        <w:tc>
          <w:tcPr>
            <w:tcW w:w="1422" w:type="dxa"/>
            <w:tcBorders>
              <w:top w:val="single" w:color="000000" w:sz="8" w:space="0"/>
              <w:left w:val="single" w:color="000000" w:sz="8" w:space="0"/>
              <w:bottom w:val="single" w:color="000000" w:sz="8" w:space="0"/>
              <w:right w:val="single" w:color="000000" w:sz="8" w:space="0"/>
            </w:tcBorders>
            <w:vAlign w:val="center"/>
          </w:tcPr>
          <w:p w14:paraId="1D291F48">
            <w:pPr>
              <w:spacing w:line="360" w:lineRule="auto"/>
              <w:rPr>
                <w:rFonts w:ascii="宋体" w:hAnsi="宋体"/>
                <w:szCs w:val="21"/>
              </w:rPr>
            </w:pPr>
          </w:p>
        </w:tc>
        <w:tc>
          <w:tcPr>
            <w:tcW w:w="1422" w:type="dxa"/>
            <w:tcBorders>
              <w:top w:val="single" w:color="000000" w:sz="8" w:space="0"/>
              <w:left w:val="single" w:color="000000" w:sz="8" w:space="0"/>
              <w:bottom w:val="single" w:color="000000" w:sz="8" w:space="0"/>
              <w:right w:val="single" w:color="000000" w:sz="8" w:space="0"/>
            </w:tcBorders>
            <w:vAlign w:val="center"/>
          </w:tcPr>
          <w:p w14:paraId="4DA1CCC5">
            <w:pPr>
              <w:spacing w:line="360" w:lineRule="auto"/>
              <w:rPr>
                <w:rFonts w:ascii="宋体" w:hAnsi="宋体"/>
                <w:szCs w:val="21"/>
              </w:rPr>
            </w:pPr>
          </w:p>
        </w:tc>
      </w:tr>
      <w:tr w14:paraId="3C690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1" w:type="dxa"/>
            <w:tcBorders>
              <w:top w:val="single" w:color="000000" w:sz="8" w:space="0"/>
              <w:left w:val="single" w:color="000000" w:sz="8" w:space="0"/>
              <w:bottom w:val="single" w:color="000000" w:sz="8" w:space="0"/>
              <w:right w:val="single" w:color="000000" w:sz="8" w:space="0"/>
            </w:tcBorders>
            <w:vAlign w:val="center"/>
          </w:tcPr>
          <w:p w14:paraId="6079685B">
            <w:pPr>
              <w:spacing w:line="360" w:lineRule="auto"/>
              <w:rPr>
                <w:rFonts w:ascii="宋体" w:hAnsi="宋体"/>
                <w:szCs w:val="21"/>
              </w:rPr>
            </w:pPr>
            <w:r>
              <w:rPr>
                <w:rFonts w:hint="eastAsia" w:ascii="宋体" w:hAnsi="宋体"/>
                <w:szCs w:val="21"/>
              </w:rPr>
              <w:t>……</w:t>
            </w:r>
          </w:p>
        </w:tc>
        <w:tc>
          <w:tcPr>
            <w:tcW w:w="1421" w:type="dxa"/>
            <w:tcBorders>
              <w:top w:val="single" w:color="000000" w:sz="8" w:space="0"/>
              <w:left w:val="single" w:color="000000" w:sz="8" w:space="0"/>
              <w:bottom w:val="single" w:color="000000" w:sz="8" w:space="0"/>
              <w:right w:val="single" w:color="000000" w:sz="8" w:space="0"/>
            </w:tcBorders>
            <w:vAlign w:val="center"/>
          </w:tcPr>
          <w:p w14:paraId="2CA54F9D">
            <w:pPr>
              <w:spacing w:line="360" w:lineRule="auto"/>
              <w:rPr>
                <w:rFonts w:ascii="宋体" w:hAnsi="宋体"/>
                <w:szCs w:val="21"/>
              </w:rPr>
            </w:pPr>
            <w:r>
              <w:rPr>
                <w:rFonts w:hint="eastAsia" w:ascii="宋体" w:hAnsi="宋体"/>
                <w:szCs w:val="21"/>
              </w:rPr>
              <w:t>……</w:t>
            </w:r>
          </w:p>
        </w:tc>
        <w:tc>
          <w:tcPr>
            <w:tcW w:w="1421" w:type="dxa"/>
            <w:tcBorders>
              <w:top w:val="single" w:color="000000" w:sz="8" w:space="0"/>
              <w:left w:val="single" w:color="000000" w:sz="8" w:space="0"/>
              <w:bottom w:val="single" w:color="000000" w:sz="8" w:space="0"/>
              <w:right w:val="single" w:color="000000" w:sz="8" w:space="0"/>
            </w:tcBorders>
            <w:vAlign w:val="center"/>
          </w:tcPr>
          <w:p w14:paraId="5CEC0ABB">
            <w:pPr>
              <w:spacing w:line="360" w:lineRule="auto"/>
              <w:rPr>
                <w:rFonts w:ascii="宋体" w:hAnsi="宋体"/>
                <w:szCs w:val="21"/>
              </w:rPr>
            </w:pPr>
            <w:r>
              <w:rPr>
                <w:rFonts w:hint="eastAsia" w:ascii="宋体" w:hAnsi="宋体"/>
                <w:szCs w:val="21"/>
              </w:rPr>
              <w:t>……</w:t>
            </w:r>
          </w:p>
        </w:tc>
        <w:tc>
          <w:tcPr>
            <w:tcW w:w="1421" w:type="dxa"/>
            <w:tcBorders>
              <w:top w:val="single" w:color="000000" w:sz="8" w:space="0"/>
              <w:left w:val="single" w:color="000000" w:sz="8" w:space="0"/>
              <w:bottom w:val="single" w:color="000000" w:sz="8" w:space="0"/>
              <w:right w:val="single" w:color="000000" w:sz="8" w:space="0"/>
            </w:tcBorders>
            <w:vAlign w:val="center"/>
          </w:tcPr>
          <w:p w14:paraId="666499D3">
            <w:pPr>
              <w:spacing w:line="360" w:lineRule="auto"/>
              <w:rPr>
                <w:rFonts w:ascii="宋体" w:hAnsi="宋体"/>
                <w:szCs w:val="21"/>
              </w:rPr>
            </w:pPr>
            <w:r>
              <w:rPr>
                <w:rFonts w:hint="eastAsia" w:ascii="宋体" w:hAnsi="宋体"/>
                <w:szCs w:val="21"/>
              </w:rPr>
              <w:t>……</w:t>
            </w:r>
          </w:p>
        </w:tc>
        <w:tc>
          <w:tcPr>
            <w:tcW w:w="1422" w:type="dxa"/>
            <w:tcBorders>
              <w:top w:val="single" w:color="000000" w:sz="8" w:space="0"/>
              <w:left w:val="single" w:color="000000" w:sz="8" w:space="0"/>
              <w:bottom w:val="single" w:color="000000" w:sz="8" w:space="0"/>
              <w:right w:val="single" w:color="000000" w:sz="8" w:space="0"/>
            </w:tcBorders>
            <w:vAlign w:val="center"/>
          </w:tcPr>
          <w:p w14:paraId="3C6E1117">
            <w:pPr>
              <w:spacing w:line="360" w:lineRule="auto"/>
              <w:rPr>
                <w:rFonts w:ascii="宋体" w:hAnsi="宋体"/>
                <w:szCs w:val="21"/>
              </w:rPr>
            </w:pPr>
            <w:r>
              <w:rPr>
                <w:rFonts w:hint="eastAsia" w:ascii="宋体" w:hAnsi="宋体"/>
                <w:szCs w:val="21"/>
              </w:rPr>
              <w:t>……</w:t>
            </w:r>
          </w:p>
        </w:tc>
        <w:tc>
          <w:tcPr>
            <w:tcW w:w="1422" w:type="dxa"/>
            <w:tcBorders>
              <w:top w:val="single" w:color="000000" w:sz="8" w:space="0"/>
              <w:left w:val="single" w:color="000000" w:sz="8" w:space="0"/>
              <w:bottom w:val="single" w:color="000000" w:sz="8" w:space="0"/>
              <w:right w:val="single" w:color="000000" w:sz="8" w:space="0"/>
            </w:tcBorders>
            <w:vAlign w:val="center"/>
          </w:tcPr>
          <w:p w14:paraId="6592663C">
            <w:pPr>
              <w:spacing w:line="360" w:lineRule="auto"/>
              <w:rPr>
                <w:rFonts w:ascii="宋体" w:hAnsi="宋体"/>
                <w:szCs w:val="21"/>
              </w:rPr>
            </w:pPr>
            <w:r>
              <w:rPr>
                <w:rFonts w:hint="eastAsia" w:ascii="宋体" w:hAnsi="宋体"/>
                <w:szCs w:val="21"/>
              </w:rPr>
              <w:t>……</w:t>
            </w:r>
          </w:p>
        </w:tc>
      </w:tr>
      <w:tr w14:paraId="1ED0D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4263" w:type="dxa"/>
            <w:gridSpan w:val="3"/>
            <w:tcBorders>
              <w:top w:val="single" w:color="000000" w:sz="8" w:space="0"/>
              <w:left w:val="single" w:color="000000" w:sz="8" w:space="0"/>
              <w:bottom w:val="single" w:color="000000" w:sz="8" w:space="0"/>
              <w:right w:val="single" w:color="000000" w:sz="8" w:space="0"/>
            </w:tcBorders>
            <w:vAlign w:val="center"/>
          </w:tcPr>
          <w:p w14:paraId="2406F8CC">
            <w:pPr>
              <w:spacing w:line="360" w:lineRule="auto"/>
              <w:rPr>
                <w:rFonts w:ascii="宋体" w:hAnsi="宋体"/>
                <w:szCs w:val="21"/>
              </w:rPr>
            </w:pPr>
            <w:r>
              <w:rPr>
                <w:rFonts w:hint="eastAsia" w:ascii="宋体" w:hAnsi="宋体"/>
                <w:szCs w:val="21"/>
              </w:rPr>
              <w:t>验收方签署（公章）：</w:t>
            </w:r>
          </w:p>
          <w:p w14:paraId="3A836647">
            <w:pPr>
              <w:spacing w:line="360" w:lineRule="auto"/>
              <w:rPr>
                <w:rFonts w:ascii="宋体" w:hAnsi="宋体"/>
                <w:szCs w:val="21"/>
              </w:rPr>
            </w:pPr>
          </w:p>
          <w:p w14:paraId="5DF78629">
            <w:pPr>
              <w:spacing w:line="360" w:lineRule="auto"/>
              <w:rPr>
                <w:rFonts w:ascii="宋体" w:hAnsi="宋体"/>
                <w:szCs w:val="21"/>
              </w:rPr>
            </w:pPr>
            <w:r>
              <w:rPr>
                <w:rFonts w:hint="eastAsia" w:ascii="宋体" w:hAnsi="宋体"/>
                <w:szCs w:val="21"/>
              </w:rPr>
              <w:t>到货验收负责人（签字）：</w:t>
            </w:r>
          </w:p>
          <w:p w14:paraId="7BE2C0F6">
            <w:pPr>
              <w:spacing w:line="360" w:lineRule="auto"/>
              <w:rPr>
                <w:rFonts w:ascii="宋体" w:hAnsi="宋体"/>
                <w:szCs w:val="21"/>
              </w:rPr>
            </w:pPr>
          </w:p>
          <w:p w14:paraId="4511970D">
            <w:pPr>
              <w:spacing w:line="360" w:lineRule="auto"/>
              <w:rPr>
                <w:rFonts w:ascii="宋体" w:hAnsi="宋体"/>
                <w:szCs w:val="21"/>
              </w:rPr>
            </w:pPr>
            <w:r>
              <w:rPr>
                <w:rFonts w:hint="eastAsia" w:ascii="宋体" w:hAnsi="宋体"/>
                <w:szCs w:val="21"/>
              </w:rPr>
              <w:t>日期：      年   月   日</w:t>
            </w:r>
          </w:p>
        </w:tc>
        <w:tc>
          <w:tcPr>
            <w:tcW w:w="4265" w:type="dxa"/>
            <w:gridSpan w:val="3"/>
            <w:tcBorders>
              <w:top w:val="single" w:color="000000" w:sz="8" w:space="0"/>
              <w:left w:val="single" w:color="000000" w:sz="8" w:space="0"/>
              <w:bottom w:val="single" w:color="000000" w:sz="8" w:space="0"/>
              <w:right w:val="single" w:color="000000" w:sz="8" w:space="0"/>
            </w:tcBorders>
            <w:vAlign w:val="center"/>
          </w:tcPr>
          <w:p w14:paraId="4EDCA6F6">
            <w:pPr>
              <w:spacing w:line="360" w:lineRule="auto"/>
              <w:rPr>
                <w:rFonts w:ascii="宋体" w:hAnsi="宋体"/>
                <w:szCs w:val="21"/>
              </w:rPr>
            </w:pPr>
            <w:r>
              <w:rPr>
                <w:rFonts w:hint="eastAsia" w:ascii="宋体" w:hAnsi="宋体"/>
                <w:szCs w:val="21"/>
              </w:rPr>
              <w:t>供货方签署：</w:t>
            </w:r>
          </w:p>
          <w:p w14:paraId="01FE1206">
            <w:pPr>
              <w:spacing w:line="360" w:lineRule="auto"/>
              <w:rPr>
                <w:rFonts w:ascii="宋体" w:hAnsi="宋体"/>
                <w:szCs w:val="21"/>
              </w:rPr>
            </w:pPr>
          </w:p>
          <w:p w14:paraId="0B061DD1">
            <w:pPr>
              <w:spacing w:line="360" w:lineRule="auto"/>
              <w:rPr>
                <w:rFonts w:ascii="宋体" w:hAnsi="宋体"/>
                <w:szCs w:val="21"/>
              </w:rPr>
            </w:pPr>
            <w:r>
              <w:rPr>
                <w:rFonts w:hint="eastAsia" w:ascii="宋体" w:hAnsi="宋体"/>
                <w:szCs w:val="21"/>
              </w:rPr>
              <w:t>到货现场负责人（签字）：</w:t>
            </w:r>
          </w:p>
          <w:p w14:paraId="04B27FCC">
            <w:pPr>
              <w:spacing w:line="360" w:lineRule="auto"/>
              <w:rPr>
                <w:rFonts w:ascii="宋体" w:hAnsi="宋体"/>
                <w:szCs w:val="21"/>
              </w:rPr>
            </w:pPr>
          </w:p>
          <w:p w14:paraId="4EDD674D">
            <w:pPr>
              <w:spacing w:line="360" w:lineRule="auto"/>
              <w:rPr>
                <w:rFonts w:ascii="宋体" w:hAnsi="宋体"/>
                <w:szCs w:val="21"/>
              </w:rPr>
            </w:pPr>
            <w:r>
              <w:rPr>
                <w:rFonts w:hint="eastAsia" w:ascii="宋体" w:hAnsi="宋体"/>
                <w:szCs w:val="21"/>
              </w:rPr>
              <w:t>日期：      年   月   日</w:t>
            </w:r>
          </w:p>
        </w:tc>
      </w:tr>
    </w:tbl>
    <w:p w14:paraId="4D569347">
      <w:pPr>
        <w:spacing w:line="360" w:lineRule="auto"/>
        <w:ind w:firstLine="480"/>
        <w:rPr>
          <w:szCs w:val="21"/>
        </w:rPr>
      </w:pPr>
      <w:r>
        <w:rPr>
          <w:rFonts w:hint="eastAsia"/>
          <w:szCs w:val="21"/>
        </w:rPr>
        <w:t>上表将由</w:t>
      </w:r>
      <w:r>
        <w:rPr>
          <w:rFonts w:hint="eastAsia"/>
          <w:szCs w:val="21"/>
          <w:lang w:eastAsia="zh-CN"/>
        </w:rPr>
        <w:t>项目组</w:t>
      </w:r>
      <w:r>
        <w:rPr>
          <w:rFonts w:hint="eastAsia"/>
          <w:szCs w:val="21"/>
        </w:rPr>
        <w:t>提供，并由</w:t>
      </w:r>
      <w:r>
        <w:rPr>
          <w:rFonts w:hint="eastAsia"/>
          <w:szCs w:val="21"/>
          <w:lang w:eastAsia="zh-CN"/>
        </w:rPr>
        <w:t>项目组</w:t>
      </w:r>
      <w:r>
        <w:rPr>
          <w:rFonts w:hint="eastAsia"/>
          <w:szCs w:val="21"/>
        </w:rPr>
        <w:t>与最终用户方设备接收负责人根据验收结果共同填写，一式三份，项目单位、最终用户和</w:t>
      </w:r>
      <w:r>
        <w:rPr>
          <w:rFonts w:hint="eastAsia"/>
          <w:szCs w:val="21"/>
          <w:lang w:eastAsia="zh-CN"/>
        </w:rPr>
        <w:t>项目组</w:t>
      </w:r>
      <w:r>
        <w:rPr>
          <w:rFonts w:hint="eastAsia"/>
          <w:szCs w:val="21"/>
        </w:rPr>
        <w:t>各执一份。</w:t>
      </w:r>
    </w:p>
    <w:p w14:paraId="0D5CF50B">
      <w:pPr>
        <w:spacing w:line="360" w:lineRule="auto"/>
        <w:ind w:firstLine="480"/>
        <w:rPr>
          <w:b/>
        </w:rPr>
      </w:pPr>
      <w:r>
        <w:rPr>
          <w:rFonts w:hint="eastAsia"/>
          <w:b/>
        </w:rPr>
        <w:t>到货验收结果</w:t>
      </w:r>
    </w:p>
    <w:p w14:paraId="42317034">
      <w:pPr>
        <w:spacing w:line="360" w:lineRule="auto"/>
        <w:ind w:firstLine="480"/>
        <w:rPr>
          <w:szCs w:val="21"/>
        </w:rPr>
      </w:pPr>
      <w:r>
        <w:rPr>
          <w:rFonts w:hint="eastAsia"/>
          <w:szCs w:val="21"/>
        </w:rPr>
        <w:t>当全部设备的开箱检验和加电验收结果符合合同要求时，由</w:t>
      </w:r>
      <w:r>
        <w:rPr>
          <w:rFonts w:hint="eastAsia"/>
          <w:szCs w:val="21"/>
          <w:lang w:eastAsia="zh-CN"/>
        </w:rPr>
        <w:t>项目组</w:t>
      </w:r>
      <w:r>
        <w:rPr>
          <w:rFonts w:hint="eastAsia"/>
          <w:szCs w:val="21"/>
        </w:rPr>
        <w:t>和最终用户方共同签署《货物交接单》，并由最终用户方接收所有设备，完成设备的到货验收工作。</w:t>
      </w:r>
    </w:p>
    <w:p w14:paraId="7DAA401F">
      <w:pPr>
        <w:spacing w:line="360" w:lineRule="auto"/>
        <w:ind w:firstLine="480"/>
        <w:rPr>
          <w:szCs w:val="21"/>
        </w:rPr>
      </w:pPr>
      <w:r>
        <w:rPr>
          <w:rFonts w:hint="eastAsia"/>
          <w:szCs w:val="21"/>
        </w:rPr>
        <w:t>《货物交接单》是双方对设备通过到货验收的确认文件，具体格式如下：</w:t>
      </w:r>
    </w:p>
    <w:p w14:paraId="63F4F2A4">
      <w:pPr>
        <w:spacing w:line="360" w:lineRule="auto"/>
        <w:ind w:firstLine="480"/>
        <w:rPr>
          <w:szCs w:val="21"/>
        </w:rPr>
      </w:pPr>
      <w:r>
        <w:rPr>
          <w:rFonts w:hint="eastAsia"/>
          <w:szCs w:val="21"/>
        </w:rPr>
        <w:t>上表将由</w:t>
      </w:r>
      <w:r>
        <w:rPr>
          <w:rFonts w:hint="eastAsia"/>
          <w:szCs w:val="21"/>
          <w:lang w:eastAsia="zh-CN"/>
        </w:rPr>
        <w:t>项目组</w:t>
      </w:r>
      <w:r>
        <w:rPr>
          <w:rFonts w:hint="eastAsia"/>
          <w:szCs w:val="21"/>
        </w:rPr>
        <w:t>提供，并由</w:t>
      </w:r>
      <w:r>
        <w:rPr>
          <w:rFonts w:hint="eastAsia"/>
          <w:szCs w:val="21"/>
          <w:lang w:eastAsia="zh-CN"/>
        </w:rPr>
        <w:t>项目组</w:t>
      </w:r>
      <w:r>
        <w:rPr>
          <w:rFonts w:hint="eastAsia"/>
          <w:szCs w:val="21"/>
        </w:rPr>
        <w:t>与最终用户方设备接收负责人根据验收结果共同填写，一式三份，项目单位、最终用户和</w:t>
      </w:r>
      <w:r>
        <w:rPr>
          <w:rFonts w:hint="eastAsia"/>
          <w:szCs w:val="21"/>
          <w:lang w:eastAsia="zh-CN"/>
        </w:rPr>
        <w:t>项目组</w:t>
      </w:r>
      <w:r>
        <w:rPr>
          <w:rFonts w:hint="eastAsia"/>
          <w:szCs w:val="21"/>
        </w:rPr>
        <w:t>各执一份。</w:t>
      </w:r>
    </w:p>
    <w:p w14:paraId="470D69A0">
      <w:pPr>
        <w:spacing w:line="360" w:lineRule="auto"/>
        <w:ind w:firstLine="480"/>
        <w:rPr>
          <w:szCs w:val="21"/>
        </w:rPr>
      </w:pPr>
      <w:r>
        <w:rPr>
          <w:rFonts w:hint="eastAsia"/>
          <w:szCs w:val="21"/>
        </w:rPr>
        <w:t>若验货时发现货物数量不足和/或规格与合同规定不符；或开箱时虽然货物外包装完好无损但箱内货物短缺或损伤，最终用户有权拒绝接收或决定暂时收取该批次货物，并在发现后及时记录，双方当场签字，作为</w:t>
      </w:r>
      <w:r>
        <w:rPr>
          <w:rFonts w:hint="eastAsia"/>
          <w:szCs w:val="21"/>
          <w:lang w:eastAsia="zh-CN"/>
        </w:rPr>
        <w:t>项目组</w:t>
      </w:r>
      <w:r>
        <w:rPr>
          <w:rFonts w:hint="eastAsia"/>
          <w:szCs w:val="21"/>
        </w:rPr>
        <w:t>补/换货的依据。</w:t>
      </w:r>
      <w:r>
        <w:rPr>
          <w:rFonts w:hint="eastAsia"/>
          <w:szCs w:val="21"/>
          <w:lang w:eastAsia="zh-CN"/>
        </w:rPr>
        <w:t>项目组</w:t>
      </w:r>
      <w:r>
        <w:rPr>
          <w:rFonts w:hint="eastAsia"/>
          <w:szCs w:val="21"/>
        </w:rPr>
        <w:t>在5日内予以交货，并再次验收，其保修期由验收合格之日起开始计算，由此导致的逾期交货所发生的一切费用由</w:t>
      </w:r>
      <w:r>
        <w:rPr>
          <w:rFonts w:hint="eastAsia"/>
          <w:szCs w:val="21"/>
          <w:lang w:eastAsia="zh-CN"/>
        </w:rPr>
        <w:t>项目组</w:t>
      </w:r>
      <w:r>
        <w:rPr>
          <w:rFonts w:hint="eastAsia"/>
          <w:szCs w:val="21"/>
        </w:rPr>
        <w:t>负责。</w:t>
      </w:r>
    </w:p>
    <w:p w14:paraId="6899F61D">
      <w:pPr>
        <w:spacing w:line="360" w:lineRule="auto"/>
        <w:ind w:firstLine="480"/>
        <w:rPr>
          <w:szCs w:val="21"/>
        </w:rPr>
      </w:pPr>
      <w:r>
        <w:rPr>
          <w:rFonts w:hint="eastAsia"/>
          <w:szCs w:val="21"/>
        </w:rPr>
        <w:t>对于到货验收中出现的非关键性问题，</w:t>
      </w:r>
      <w:r>
        <w:rPr>
          <w:rFonts w:hint="eastAsia"/>
          <w:szCs w:val="21"/>
          <w:lang w:eastAsia="zh-CN"/>
        </w:rPr>
        <w:t>项目组</w:t>
      </w:r>
      <w:r>
        <w:rPr>
          <w:rFonts w:hint="eastAsia"/>
          <w:szCs w:val="21"/>
        </w:rPr>
        <w:t>将与用户设备接收负责人一起编写《设备到货备忘录》，协商好解决问题的方法，由</w:t>
      </w:r>
      <w:r>
        <w:rPr>
          <w:rFonts w:hint="eastAsia"/>
          <w:szCs w:val="21"/>
          <w:lang w:eastAsia="zh-CN"/>
        </w:rPr>
        <w:t>项目组</w:t>
      </w:r>
      <w:r>
        <w:rPr>
          <w:rFonts w:hint="eastAsia"/>
          <w:szCs w:val="21"/>
        </w:rPr>
        <w:t>负责尽快处理。</w:t>
      </w:r>
    </w:p>
    <w:p w14:paraId="56240638">
      <w:pPr>
        <w:rPr>
          <w:rFonts w:hint="eastAsia"/>
          <w:lang w:val="en-US" w:eastAsia="zh-CN"/>
        </w:rPr>
      </w:pPr>
    </w:p>
    <w:p w14:paraId="5E7BEA80">
      <w:pPr>
        <w:pStyle w:val="4"/>
        <w:numPr>
          <w:numId w:val="18"/>
        </w:numPr>
      </w:pPr>
      <w:bookmarkStart w:id="20" w:name="_Toc3084"/>
      <w:r>
        <w:rPr>
          <w:rFonts w:hint="eastAsia"/>
        </w:rPr>
        <w:t>第一阶段实施（第1个</w:t>
      </w:r>
      <w:r>
        <w:rPr>
          <w:rFonts w:hint="eastAsia"/>
          <w:lang w:val="en-US" w:eastAsia="zh-CN"/>
        </w:rPr>
        <w:t>周</w:t>
      </w:r>
      <w:r>
        <w:rPr>
          <w:rFonts w:hint="eastAsia"/>
        </w:rPr>
        <w:t>-第</w:t>
      </w:r>
      <w:r>
        <w:rPr>
          <w:rFonts w:hint="eastAsia"/>
          <w:lang w:val="en-US" w:eastAsia="zh-CN"/>
        </w:rPr>
        <w:t>3</w:t>
      </w:r>
      <w:r>
        <w:rPr>
          <w:rFonts w:hint="eastAsia"/>
        </w:rPr>
        <w:t>个</w:t>
      </w:r>
      <w:r>
        <w:rPr>
          <w:rFonts w:hint="eastAsia"/>
          <w:lang w:val="en-US" w:eastAsia="zh-CN"/>
        </w:rPr>
        <w:t>周</w:t>
      </w:r>
      <w:r>
        <w:rPr>
          <w:rFonts w:hint="eastAsia"/>
        </w:rPr>
        <w:t>）</w:t>
      </w:r>
      <w:bookmarkEnd w:id="18"/>
      <w:bookmarkEnd w:id="19"/>
      <w:bookmarkEnd w:id="20"/>
    </w:p>
    <w:p w14:paraId="02E20FBD">
      <w:pPr>
        <w:numPr>
          <w:ilvl w:val="0"/>
          <w:numId w:val="21"/>
        </w:numPr>
        <w:autoSpaceDE w:val="0"/>
        <w:autoSpaceDN w:val="0"/>
        <w:snapToGrid w:val="0"/>
        <w:spacing w:line="360" w:lineRule="atLeast"/>
        <w:ind w:left="0" w:firstLine="480"/>
        <w:rPr>
          <w:rFonts w:ascii="宋体" w:hAnsi="宋体"/>
        </w:rPr>
      </w:pPr>
      <w:r>
        <w:rPr>
          <w:rFonts w:hint="eastAsia" w:ascii="宋体" w:hAnsi="宋体"/>
        </w:rPr>
        <w:t>工作目标</w:t>
      </w:r>
    </w:p>
    <w:p w14:paraId="138E8CA7">
      <w:pPr>
        <w:ind w:firstLine="480"/>
        <w:rPr>
          <w:rFonts w:ascii="宋体" w:hAnsi="宋体"/>
        </w:rPr>
      </w:pPr>
      <w:r>
        <w:rPr>
          <w:rFonts w:ascii="宋体" w:hAnsi="宋体"/>
        </w:rPr>
        <w:t>本阶段的</w:t>
      </w:r>
      <w:r>
        <w:rPr>
          <w:rFonts w:hint="eastAsia" w:ascii="宋体" w:hAnsi="宋体"/>
          <w:lang w:val="en-US" w:eastAsia="zh-CN"/>
        </w:rPr>
        <w:t>主要</w:t>
      </w:r>
      <w:r>
        <w:rPr>
          <w:rFonts w:ascii="宋体" w:hAnsi="宋体"/>
        </w:rPr>
        <w:t>目标是</w:t>
      </w:r>
      <w:r>
        <w:rPr>
          <w:rFonts w:hint="eastAsia" w:ascii="宋体" w:hAnsi="宋体"/>
        </w:rPr>
        <w:t>完成到货验收，按照定稿后的实施方案完成</w:t>
      </w:r>
      <w:r>
        <w:rPr>
          <w:rFonts w:hint="eastAsia" w:ascii="宋体" w:hAnsi="宋体"/>
          <w:lang w:val="en-US" w:eastAsia="zh-CN"/>
        </w:rPr>
        <w:t>省A、B</w:t>
      </w:r>
      <w:r>
        <w:rPr>
          <w:rFonts w:hint="eastAsia" w:ascii="宋体" w:hAnsi="宋体"/>
        </w:rPr>
        <w:t>硬件设备的安装、</w:t>
      </w:r>
      <w:r>
        <w:rPr>
          <w:rFonts w:hint="eastAsia" w:ascii="宋体" w:hAnsi="宋体"/>
          <w:lang w:val="en-US" w:eastAsia="zh-CN"/>
        </w:rPr>
        <w:t>预</w:t>
      </w:r>
      <w:r>
        <w:rPr>
          <w:rFonts w:hint="eastAsia" w:ascii="宋体" w:hAnsi="宋体"/>
        </w:rPr>
        <w:t>配置</w:t>
      </w:r>
      <w:r>
        <w:rPr>
          <w:rFonts w:hint="eastAsia" w:ascii="宋体" w:hAnsi="宋体"/>
          <w:lang w:eastAsia="zh-CN"/>
        </w:rPr>
        <w:t>，</w:t>
      </w:r>
      <w:r>
        <w:rPr>
          <w:rFonts w:hint="eastAsia" w:ascii="宋体" w:hAnsi="宋体"/>
          <w:lang w:val="en-US" w:eastAsia="zh-CN"/>
        </w:rPr>
        <w:t>省A、B局割接</w:t>
      </w:r>
      <w:r>
        <w:rPr>
          <w:rFonts w:ascii="宋体" w:hAnsi="宋体"/>
        </w:rPr>
        <w:t>部署上线</w:t>
      </w:r>
      <w:r>
        <w:rPr>
          <w:rFonts w:hint="eastAsia" w:ascii="宋体" w:hAnsi="宋体"/>
          <w:lang w:eastAsia="zh-CN"/>
        </w:rPr>
        <w:t>，</w:t>
      </w:r>
      <w:r>
        <w:rPr>
          <w:rFonts w:hint="eastAsia" w:ascii="宋体" w:hAnsi="宋体"/>
          <w:lang w:val="en-US" w:eastAsia="zh-CN"/>
        </w:rPr>
        <w:t>部分地州核心路由安装、综合布线等</w:t>
      </w:r>
      <w:r>
        <w:rPr>
          <w:rFonts w:ascii="宋体" w:hAnsi="宋体"/>
        </w:rPr>
        <w:t>。</w:t>
      </w:r>
    </w:p>
    <w:p w14:paraId="62C54F70">
      <w:pPr>
        <w:numPr>
          <w:ilvl w:val="0"/>
          <w:numId w:val="21"/>
        </w:numPr>
        <w:autoSpaceDE w:val="0"/>
        <w:autoSpaceDN w:val="0"/>
        <w:snapToGrid w:val="0"/>
        <w:spacing w:line="360" w:lineRule="atLeast"/>
        <w:ind w:left="0" w:firstLine="480"/>
        <w:rPr>
          <w:rFonts w:ascii="宋体" w:hAnsi="宋体"/>
        </w:rPr>
      </w:pPr>
      <w:r>
        <w:rPr>
          <w:rFonts w:hint="eastAsia" w:ascii="宋体" w:hAnsi="宋体"/>
        </w:rPr>
        <w:t>工作任务</w:t>
      </w:r>
    </w:p>
    <w:p w14:paraId="1FF76B41">
      <w:pPr>
        <w:ind w:firstLine="480"/>
        <w:rPr>
          <w:rFonts w:ascii="宋体" w:hAnsi="宋体"/>
        </w:rPr>
      </w:pPr>
      <w:r>
        <w:rPr>
          <w:rFonts w:ascii="宋体" w:hAnsi="宋体"/>
        </w:rPr>
        <w:t>本阶段</w:t>
      </w:r>
      <w:r>
        <w:rPr>
          <w:rFonts w:hint="eastAsia" w:ascii="宋体" w:hAnsi="宋体"/>
        </w:rPr>
        <w:t>具体</w:t>
      </w:r>
      <w:r>
        <w:rPr>
          <w:rFonts w:ascii="宋体" w:hAnsi="宋体"/>
        </w:rPr>
        <w:t>工作</w:t>
      </w:r>
      <w:r>
        <w:rPr>
          <w:rFonts w:hint="eastAsia" w:ascii="宋体" w:hAnsi="宋体"/>
        </w:rPr>
        <w:t>安排</w:t>
      </w:r>
      <w:r>
        <w:rPr>
          <w:rFonts w:ascii="宋体" w:hAnsi="宋体"/>
        </w:rPr>
        <w:t>如下</w:t>
      </w:r>
      <w:r>
        <w:rPr>
          <w:rFonts w:hint="eastAsia" w:ascii="宋体" w:hAnsi="宋体"/>
        </w:rPr>
        <w:t>：</w:t>
      </w:r>
    </w:p>
    <w:p w14:paraId="2B7F3955">
      <w:pPr>
        <w:ind w:firstLine="480"/>
        <w:rPr>
          <w:rFonts w:ascii="宋体" w:hAnsi="宋体"/>
        </w:rPr>
      </w:pPr>
      <w:r>
        <w:rPr>
          <w:rFonts w:hint="eastAsia" w:ascii="宋体" w:hAnsi="宋体"/>
          <w:lang w:val="en-US" w:eastAsia="zh-CN"/>
        </w:rPr>
        <w:t>1：</w:t>
      </w:r>
      <w:r>
        <w:rPr>
          <w:rFonts w:hint="eastAsia" w:ascii="宋体" w:hAnsi="宋体"/>
        </w:rPr>
        <w:t>设备到货后，</w:t>
      </w:r>
      <w:r>
        <w:rPr>
          <w:rFonts w:hint="eastAsia" w:ascii="宋体" w:hAnsi="宋体"/>
          <w:lang w:val="en-US" w:eastAsia="zh-CN"/>
        </w:rPr>
        <w:t>3</w:t>
      </w:r>
      <w:r>
        <w:rPr>
          <w:rFonts w:hint="eastAsia" w:ascii="宋体" w:hAnsi="宋体"/>
        </w:rPr>
        <w:t>日内完成设备到货验收；</w:t>
      </w:r>
    </w:p>
    <w:p w14:paraId="494F882A">
      <w:pPr>
        <w:ind w:firstLine="480"/>
        <w:rPr>
          <w:rFonts w:ascii="宋体" w:hAnsi="宋体"/>
        </w:rPr>
      </w:pPr>
      <w:r>
        <w:rPr>
          <w:rFonts w:hint="eastAsia" w:ascii="宋体" w:hAnsi="宋体"/>
          <w:lang w:val="en-US" w:eastAsia="zh-CN"/>
        </w:rPr>
        <w:t>2：</w:t>
      </w:r>
      <w:r>
        <w:rPr>
          <w:rFonts w:hint="eastAsia" w:ascii="宋体" w:hAnsi="宋体"/>
        </w:rPr>
        <w:t>设备到货验收完成后，</w:t>
      </w:r>
      <w:r>
        <w:rPr>
          <w:rFonts w:hint="eastAsia" w:ascii="宋体" w:hAnsi="宋体"/>
          <w:lang w:val="en-US" w:eastAsia="zh-CN"/>
        </w:rPr>
        <w:t>30</w:t>
      </w:r>
      <w:r>
        <w:rPr>
          <w:rFonts w:hint="eastAsia" w:ascii="宋体" w:hAnsi="宋体"/>
        </w:rPr>
        <w:t>日内完成省级</w:t>
      </w:r>
      <w:r>
        <w:rPr>
          <w:rFonts w:hint="eastAsia" w:ascii="宋体" w:hAnsi="宋体"/>
          <w:lang w:val="en-US" w:eastAsia="zh-CN"/>
        </w:rPr>
        <w:t>A中心设备安装</w:t>
      </w:r>
      <w:r>
        <w:rPr>
          <w:rFonts w:hint="eastAsia" w:ascii="宋体" w:hAnsi="宋体"/>
        </w:rPr>
        <w:t>、省</w:t>
      </w:r>
      <w:r>
        <w:rPr>
          <w:rFonts w:hint="eastAsia" w:ascii="宋体" w:hAnsi="宋体"/>
          <w:lang w:val="en-US" w:eastAsia="zh-CN"/>
        </w:rPr>
        <w:t>B中心设备安装</w:t>
      </w:r>
      <w:r>
        <w:rPr>
          <w:rFonts w:hint="eastAsia" w:ascii="宋体" w:hAnsi="宋体"/>
        </w:rPr>
        <w:t>、运维管理区、</w:t>
      </w:r>
      <w:r>
        <w:rPr>
          <w:rFonts w:hint="eastAsia" w:ascii="宋体" w:hAnsi="宋体"/>
          <w:lang w:val="en-US" w:eastAsia="zh-CN"/>
        </w:rPr>
        <w:t>部分地州核心路由器</w:t>
      </w:r>
      <w:r>
        <w:rPr>
          <w:rFonts w:hint="eastAsia" w:ascii="宋体" w:hAnsi="宋体"/>
        </w:rPr>
        <w:t>等安装、</w:t>
      </w:r>
      <w:r>
        <w:rPr>
          <w:rFonts w:hint="eastAsia" w:ascii="宋体" w:hAnsi="宋体"/>
          <w:lang w:val="en-US" w:eastAsia="zh-CN"/>
        </w:rPr>
        <w:t>综合布线</w:t>
      </w:r>
      <w:r>
        <w:rPr>
          <w:rFonts w:hint="eastAsia" w:ascii="宋体" w:hAnsi="宋体"/>
        </w:rPr>
        <w:t>；</w:t>
      </w:r>
    </w:p>
    <w:p w14:paraId="1E5D5510">
      <w:pPr>
        <w:ind w:firstLine="480"/>
        <w:rPr>
          <w:rFonts w:ascii="宋体" w:hAnsi="宋体"/>
        </w:rPr>
      </w:pPr>
      <w:r>
        <w:rPr>
          <w:rFonts w:hint="eastAsia" w:ascii="宋体" w:hAnsi="宋体"/>
          <w:lang w:val="en-US" w:eastAsia="zh-CN"/>
        </w:rPr>
        <w:t>3：</w:t>
      </w:r>
      <w:r>
        <w:rPr>
          <w:rFonts w:hint="eastAsia" w:ascii="宋体" w:hAnsi="宋体"/>
        </w:rPr>
        <w:t>省级</w:t>
      </w:r>
      <w:r>
        <w:rPr>
          <w:rFonts w:hint="eastAsia" w:ascii="宋体" w:hAnsi="宋体"/>
          <w:lang w:val="en-US" w:eastAsia="zh-CN"/>
        </w:rPr>
        <w:t>A中心、B中心设备安装完成后，完成设备预配置完成</w:t>
      </w:r>
      <w:r>
        <w:rPr>
          <w:rFonts w:ascii="宋体" w:hAnsi="宋体"/>
        </w:rPr>
        <w:t>；</w:t>
      </w:r>
    </w:p>
    <w:p w14:paraId="275CC46D">
      <w:pPr>
        <w:ind w:firstLine="480"/>
        <w:rPr>
          <w:rFonts w:ascii="宋体" w:hAnsi="宋体"/>
        </w:rPr>
      </w:pPr>
      <w:r>
        <w:rPr>
          <w:rFonts w:hint="eastAsia" w:ascii="宋体" w:hAnsi="宋体"/>
          <w:lang w:val="en-US" w:eastAsia="zh-CN"/>
        </w:rPr>
        <w:t>4：</w:t>
      </w:r>
      <w:r>
        <w:rPr>
          <w:rFonts w:hint="eastAsia" w:ascii="宋体" w:hAnsi="宋体"/>
        </w:rPr>
        <w:t>省级</w:t>
      </w:r>
      <w:r>
        <w:rPr>
          <w:rFonts w:hint="eastAsia" w:ascii="宋体" w:hAnsi="宋体"/>
          <w:lang w:val="en-US" w:eastAsia="zh-CN"/>
        </w:rPr>
        <w:t>A中心设备割接</w:t>
      </w:r>
      <w:r>
        <w:rPr>
          <w:rFonts w:hint="eastAsia" w:ascii="宋体" w:hAnsi="宋体"/>
        </w:rPr>
        <w:t>部署</w:t>
      </w:r>
      <w:r>
        <w:rPr>
          <w:rFonts w:hint="eastAsia" w:ascii="宋体" w:hAnsi="宋体"/>
          <w:lang w:val="en-US" w:eastAsia="zh-CN"/>
        </w:rPr>
        <w:t>上线</w:t>
      </w:r>
      <w:r>
        <w:rPr>
          <w:rFonts w:hint="eastAsia" w:ascii="宋体" w:hAnsi="宋体"/>
        </w:rPr>
        <w:t>。</w:t>
      </w:r>
    </w:p>
    <w:p w14:paraId="38BC2CD9">
      <w:pPr>
        <w:pStyle w:val="4"/>
        <w:numPr>
          <w:numId w:val="18"/>
        </w:numPr>
      </w:pPr>
      <w:bookmarkStart w:id="21" w:name="_Toc10352"/>
      <w:bookmarkStart w:id="22" w:name="_Toc23460"/>
      <w:bookmarkStart w:id="23" w:name="_Toc3925"/>
      <w:r>
        <w:rPr>
          <w:rFonts w:hint="eastAsia"/>
        </w:rPr>
        <w:t>第二阶段实施（第</w:t>
      </w:r>
      <w:r>
        <w:rPr>
          <w:rFonts w:hint="eastAsia"/>
          <w:lang w:val="en-US" w:eastAsia="zh-CN"/>
        </w:rPr>
        <w:t>4</w:t>
      </w:r>
      <w:r>
        <w:rPr>
          <w:rFonts w:hint="eastAsia"/>
        </w:rPr>
        <w:t>个</w:t>
      </w:r>
      <w:r>
        <w:rPr>
          <w:rFonts w:hint="eastAsia"/>
          <w:lang w:val="en-US" w:eastAsia="zh-CN"/>
        </w:rPr>
        <w:t>周</w:t>
      </w:r>
      <w:r>
        <w:rPr>
          <w:rFonts w:hint="eastAsia"/>
        </w:rPr>
        <w:t>-第</w:t>
      </w:r>
      <w:r>
        <w:rPr>
          <w:rFonts w:hint="eastAsia"/>
          <w:lang w:val="en-US" w:eastAsia="zh-CN"/>
        </w:rPr>
        <w:t>8</w:t>
      </w:r>
      <w:r>
        <w:rPr>
          <w:rFonts w:hint="eastAsia"/>
        </w:rPr>
        <w:t>个</w:t>
      </w:r>
      <w:r>
        <w:rPr>
          <w:rFonts w:hint="eastAsia"/>
          <w:lang w:val="en-US" w:eastAsia="zh-CN"/>
        </w:rPr>
        <w:t>周</w:t>
      </w:r>
      <w:r>
        <w:rPr>
          <w:rFonts w:hint="eastAsia"/>
        </w:rPr>
        <w:t>）</w:t>
      </w:r>
      <w:bookmarkEnd w:id="21"/>
      <w:bookmarkEnd w:id="22"/>
      <w:bookmarkEnd w:id="23"/>
    </w:p>
    <w:p w14:paraId="13A0A673">
      <w:pPr>
        <w:numPr>
          <w:ilvl w:val="0"/>
          <w:numId w:val="22"/>
        </w:numPr>
        <w:autoSpaceDE w:val="0"/>
        <w:autoSpaceDN w:val="0"/>
        <w:snapToGrid w:val="0"/>
        <w:spacing w:line="360" w:lineRule="atLeast"/>
        <w:ind w:left="0" w:firstLine="480"/>
        <w:rPr>
          <w:rFonts w:ascii="宋体" w:hAnsi="宋体"/>
        </w:rPr>
      </w:pPr>
      <w:r>
        <w:rPr>
          <w:rFonts w:hint="eastAsia" w:ascii="宋体" w:hAnsi="宋体"/>
        </w:rPr>
        <w:t>工作目标</w:t>
      </w:r>
    </w:p>
    <w:p w14:paraId="15786DC4">
      <w:pPr>
        <w:ind w:firstLine="480"/>
        <w:rPr>
          <w:rFonts w:ascii="宋体" w:hAnsi="宋体"/>
        </w:rPr>
      </w:pPr>
      <w:r>
        <w:rPr>
          <w:rFonts w:ascii="宋体" w:hAnsi="宋体"/>
        </w:rPr>
        <w:t>本阶段的目标是</w:t>
      </w:r>
      <w:r>
        <w:rPr>
          <w:rFonts w:hint="eastAsia" w:ascii="宋体" w:hAnsi="宋体"/>
          <w:lang w:val="en-US" w:eastAsia="zh-CN"/>
        </w:rPr>
        <w:t>地州设备安装、配置与</w:t>
      </w:r>
      <w:r>
        <w:rPr>
          <w:rFonts w:hint="eastAsia" w:ascii="宋体" w:hAnsi="宋体"/>
        </w:rPr>
        <w:t>割接</w:t>
      </w:r>
      <w:r>
        <w:rPr>
          <w:rFonts w:hint="eastAsia" w:ascii="宋体" w:hAnsi="宋体"/>
          <w:lang w:eastAsia="zh-CN"/>
        </w:rPr>
        <w:t>，</w:t>
      </w:r>
      <w:r>
        <w:rPr>
          <w:rFonts w:hint="eastAsia" w:ascii="宋体" w:hAnsi="宋体"/>
          <w:lang w:val="en-US" w:eastAsia="zh-CN"/>
        </w:rPr>
        <w:t>地州机房综合布线</w:t>
      </w:r>
      <w:r>
        <w:rPr>
          <w:rFonts w:hint="eastAsia" w:ascii="宋体" w:hAnsi="宋体"/>
        </w:rPr>
        <w:t>。</w:t>
      </w:r>
    </w:p>
    <w:p w14:paraId="6EBF2731">
      <w:pPr>
        <w:numPr>
          <w:ilvl w:val="0"/>
          <w:numId w:val="22"/>
        </w:numPr>
        <w:autoSpaceDE w:val="0"/>
        <w:autoSpaceDN w:val="0"/>
        <w:snapToGrid w:val="0"/>
        <w:spacing w:line="360" w:lineRule="atLeast"/>
        <w:ind w:left="0" w:firstLine="480"/>
        <w:rPr>
          <w:rFonts w:ascii="宋体" w:hAnsi="宋体"/>
        </w:rPr>
      </w:pPr>
      <w:r>
        <w:rPr>
          <w:rFonts w:hint="eastAsia" w:ascii="宋体" w:hAnsi="宋体"/>
        </w:rPr>
        <w:t>工作任务</w:t>
      </w:r>
    </w:p>
    <w:p w14:paraId="6E7A5375">
      <w:pPr>
        <w:ind w:firstLine="480"/>
        <w:rPr>
          <w:rFonts w:hint="eastAsia" w:ascii="宋体" w:hAnsi="宋体"/>
        </w:rPr>
      </w:pPr>
      <w:r>
        <w:rPr>
          <w:rFonts w:ascii="宋体" w:hAnsi="宋体"/>
        </w:rPr>
        <w:t>本阶段</w:t>
      </w:r>
      <w:r>
        <w:rPr>
          <w:rFonts w:hint="eastAsia" w:ascii="宋体" w:hAnsi="宋体"/>
        </w:rPr>
        <w:t>具体</w:t>
      </w:r>
      <w:r>
        <w:rPr>
          <w:rFonts w:ascii="宋体" w:hAnsi="宋体"/>
        </w:rPr>
        <w:t>工作</w:t>
      </w:r>
      <w:r>
        <w:rPr>
          <w:rFonts w:hint="eastAsia" w:ascii="宋体" w:hAnsi="宋体"/>
        </w:rPr>
        <w:t>安排</w:t>
      </w:r>
      <w:r>
        <w:rPr>
          <w:rFonts w:ascii="宋体" w:hAnsi="宋体"/>
        </w:rPr>
        <w:t>如下</w:t>
      </w:r>
      <w:r>
        <w:rPr>
          <w:rFonts w:hint="eastAsia" w:ascii="宋体" w:hAnsi="宋体"/>
        </w:rPr>
        <w:t>：</w:t>
      </w:r>
    </w:p>
    <w:p w14:paraId="4E93C1A0">
      <w:pPr>
        <w:ind w:firstLine="480"/>
        <w:rPr>
          <w:rFonts w:hint="eastAsia" w:ascii="宋体" w:hAnsi="宋体"/>
        </w:rPr>
      </w:pPr>
      <w:r>
        <w:rPr>
          <w:rFonts w:hint="eastAsia" w:ascii="宋体" w:hAnsi="宋体"/>
          <w:lang w:val="en-US" w:eastAsia="zh-CN"/>
        </w:rPr>
        <w:t>平均3-4个工作</w:t>
      </w:r>
      <w:r>
        <w:rPr>
          <w:rFonts w:hint="eastAsia" w:ascii="宋体" w:hAnsi="宋体"/>
        </w:rPr>
        <w:t>日</w:t>
      </w:r>
      <w:r>
        <w:rPr>
          <w:rFonts w:hint="eastAsia" w:ascii="宋体" w:hAnsi="宋体"/>
          <w:lang w:val="en-US" w:eastAsia="zh-CN"/>
        </w:rPr>
        <w:t>内</w:t>
      </w:r>
      <w:r>
        <w:rPr>
          <w:rFonts w:hint="eastAsia" w:ascii="宋体" w:hAnsi="宋体"/>
        </w:rPr>
        <w:t>完成</w:t>
      </w:r>
      <w:r>
        <w:rPr>
          <w:rFonts w:hint="eastAsia" w:ascii="宋体" w:hAnsi="宋体"/>
          <w:lang w:val="en-US" w:eastAsia="zh-CN"/>
        </w:rPr>
        <w:t>一个地州设备安装</w:t>
      </w:r>
      <w:r>
        <w:rPr>
          <w:rFonts w:hint="eastAsia" w:ascii="宋体" w:hAnsi="宋体"/>
        </w:rPr>
        <w:t>；</w:t>
      </w:r>
    </w:p>
    <w:p w14:paraId="41093800">
      <w:pPr>
        <w:ind w:firstLine="480"/>
        <w:rPr>
          <w:rFonts w:hint="eastAsia" w:ascii="宋体" w:hAnsi="宋体"/>
        </w:rPr>
      </w:pPr>
      <w:r>
        <w:rPr>
          <w:rFonts w:hint="eastAsia" w:ascii="宋体" w:hAnsi="宋体"/>
          <w:lang w:val="en-US" w:eastAsia="zh-CN"/>
        </w:rPr>
        <w:t>3-4个工作日内</w:t>
      </w:r>
      <w:r>
        <w:rPr>
          <w:rFonts w:hint="eastAsia" w:ascii="宋体" w:hAnsi="宋体"/>
        </w:rPr>
        <w:t>完成</w:t>
      </w:r>
      <w:r>
        <w:rPr>
          <w:rFonts w:hint="eastAsia" w:ascii="宋体" w:hAnsi="宋体"/>
          <w:lang w:val="en-US" w:eastAsia="zh-CN"/>
        </w:rPr>
        <w:t>一个地州设备调试与割接</w:t>
      </w:r>
      <w:r>
        <w:rPr>
          <w:rFonts w:hint="eastAsia" w:ascii="宋体" w:hAnsi="宋体"/>
        </w:rPr>
        <w:t>；</w:t>
      </w:r>
    </w:p>
    <w:p w14:paraId="462C16D4">
      <w:pPr>
        <w:pStyle w:val="46"/>
        <w:ind w:left="0" w:leftChars="0" w:firstLine="480" w:firstLineChars="200"/>
      </w:pPr>
      <w:r>
        <w:rPr>
          <w:rFonts w:hint="eastAsia" w:ascii="宋体" w:hAnsi="宋体"/>
          <w:lang w:val="en-US" w:eastAsia="zh-CN"/>
        </w:rPr>
        <w:t>1个工作</w:t>
      </w:r>
      <w:r>
        <w:rPr>
          <w:rFonts w:hint="eastAsia" w:ascii="宋体" w:hAnsi="宋体"/>
        </w:rPr>
        <w:t>日</w:t>
      </w:r>
      <w:r>
        <w:rPr>
          <w:rFonts w:hint="eastAsia" w:ascii="宋体" w:hAnsi="宋体"/>
          <w:lang w:val="en-US" w:eastAsia="zh-CN"/>
        </w:rPr>
        <w:t>内</w:t>
      </w:r>
      <w:r>
        <w:rPr>
          <w:rFonts w:hint="eastAsia" w:ascii="宋体" w:hAnsi="宋体"/>
        </w:rPr>
        <w:t>完成</w:t>
      </w:r>
      <w:r>
        <w:rPr>
          <w:rFonts w:hint="eastAsia" w:ascii="宋体" w:hAnsi="宋体"/>
          <w:lang w:val="en-US" w:eastAsia="zh-CN"/>
        </w:rPr>
        <w:t>割接测试</w:t>
      </w:r>
      <w:r>
        <w:rPr>
          <w:rFonts w:hint="eastAsia" w:ascii="宋体" w:hAnsi="宋体"/>
        </w:rPr>
        <w:t>；</w:t>
      </w:r>
    </w:p>
    <w:p w14:paraId="05087760">
      <w:pPr>
        <w:pStyle w:val="46"/>
      </w:pPr>
    </w:p>
    <w:p w14:paraId="423105F8">
      <w:pPr>
        <w:pStyle w:val="4"/>
        <w:numPr>
          <w:numId w:val="18"/>
        </w:numPr>
      </w:pPr>
      <w:bookmarkStart w:id="24" w:name="_Toc12124"/>
      <w:bookmarkStart w:id="25" w:name="_Toc22480"/>
      <w:bookmarkStart w:id="26" w:name="_Toc24591"/>
      <w:r>
        <w:rPr>
          <w:rFonts w:hint="eastAsia"/>
        </w:rPr>
        <w:t>第</w:t>
      </w:r>
      <w:r>
        <w:t>三</w:t>
      </w:r>
      <w:r>
        <w:rPr>
          <w:rFonts w:hint="eastAsia"/>
        </w:rPr>
        <w:t>阶段实施（第</w:t>
      </w:r>
      <w:r>
        <w:rPr>
          <w:rFonts w:hint="eastAsia"/>
          <w:lang w:val="en-US" w:eastAsia="zh-CN"/>
        </w:rPr>
        <w:t>8</w:t>
      </w:r>
      <w:r>
        <w:rPr>
          <w:rFonts w:hint="eastAsia"/>
        </w:rPr>
        <w:t>个</w:t>
      </w:r>
      <w:r>
        <w:rPr>
          <w:rFonts w:hint="eastAsia"/>
          <w:lang w:val="en-US" w:eastAsia="zh-CN"/>
        </w:rPr>
        <w:t>周</w:t>
      </w:r>
      <w:r>
        <w:t xml:space="preserve"> – </w:t>
      </w:r>
      <w:r>
        <w:rPr>
          <w:rFonts w:hint="eastAsia"/>
        </w:rPr>
        <w:t>第</w:t>
      </w:r>
      <w:r>
        <w:rPr>
          <w:rFonts w:hint="eastAsia"/>
          <w:lang w:val="en-US" w:eastAsia="zh-CN"/>
        </w:rPr>
        <w:t>10</w:t>
      </w:r>
      <w:r>
        <w:rPr>
          <w:rFonts w:hint="eastAsia"/>
        </w:rPr>
        <w:t>个</w:t>
      </w:r>
      <w:r>
        <w:rPr>
          <w:rFonts w:hint="eastAsia"/>
          <w:lang w:val="en-US" w:eastAsia="zh-CN"/>
        </w:rPr>
        <w:t>周</w:t>
      </w:r>
      <w:r>
        <w:t xml:space="preserve"> </w:t>
      </w:r>
      <w:r>
        <w:rPr>
          <w:rFonts w:hint="eastAsia"/>
        </w:rPr>
        <w:t>）</w:t>
      </w:r>
      <w:bookmarkEnd w:id="24"/>
      <w:bookmarkEnd w:id="25"/>
      <w:bookmarkEnd w:id="26"/>
    </w:p>
    <w:p w14:paraId="12FFF13B">
      <w:pPr>
        <w:numPr>
          <w:ilvl w:val="0"/>
          <w:numId w:val="23"/>
        </w:numPr>
        <w:autoSpaceDE w:val="0"/>
        <w:autoSpaceDN w:val="0"/>
        <w:snapToGrid w:val="0"/>
        <w:spacing w:line="360" w:lineRule="atLeast"/>
        <w:ind w:left="0" w:firstLine="480"/>
        <w:rPr>
          <w:rFonts w:ascii="宋体" w:hAnsi="宋体"/>
        </w:rPr>
      </w:pPr>
      <w:r>
        <w:rPr>
          <w:rFonts w:hint="eastAsia" w:ascii="宋体" w:hAnsi="宋体"/>
        </w:rPr>
        <w:t>工作目标</w:t>
      </w:r>
    </w:p>
    <w:p w14:paraId="3B0C4766">
      <w:pPr>
        <w:ind w:firstLine="480"/>
        <w:rPr>
          <w:rFonts w:ascii="宋体" w:hAnsi="宋体"/>
        </w:rPr>
      </w:pPr>
      <w:r>
        <w:rPr>
          <w:rFonts w:ascii="宋体" w:hAnsi="宋体"/>
        </w:rPr>
        <w:t>本阶段的目标是</w:t>
      </w:r>
      <w:r>
        <w:rPr>
          <w:rFonts w:hint="eastAsia" w:ascii="宋体" w:hAnsi="宋体"/>
        </w:rPr>
        <w:t>完成</w:t>
      </w:r>
      <w:r>
        <w:rPr>
          <w:rFonts w:hint="eastAsia" w:ascii="宋体" w:hAnsi="宋体"/>
          <w:lang w:val="en-US" w:eastAsia="zh-CN"/>
        </w:rPr>
        <w:t>业务</w:t>
      </w:r>
      <w:r>
        <w:rPr>
          <w:rFonts w:ascii="宋体" w:hAnsi="宋体"/>
        </w:rPr>
        <w:t>测试</w:t>
      </w:r>
      <w:r>
        <w:rPr>
          <w:rFonts w:hint="eastAsia" w:ascii="宋体" w:hAnsi="宋体"/>
          <w:lang w:eastAsia="zh-CN"/>
        </w:rPr>
        <w:t>，</w:t>
      </w:r>
      <w:r>
        <w:rPr>
          <w:rFonts w:hint="eastAsia" w:ascii="宋体" w:hAnsi="宋体"/>
          <w:lang w:val="en-US" w:eastAsia="zh-CN"/>
        </w:rPr>
        <w:t>技术培训、资料移交、</w:t>
      </w:r>
      <w:r>
        <w:rPr>
          <w:rFonts w:ascii="宋体" w:hAnsi="宋体"/>
        </w:rPr>
        <w:t>项目</w:t>
      </w:r>
      <w:r>
        <w:rPr>
          <w:rFonts w:hint="eastAsia" w:ascii="宋体" w:hAnsi="宋体"/>
          <w:lang w:val="en-US" w:eastAsia="zh-CN"/>
        </w:rPr>
        <w:t>验收</w:t>
      </w:r>
      <w:r>
        <w:rPr>
          <w:rFonts w:hint="eastAsia" w:ascii="宋体" w:hAnsi="宋体"/>
          <w:lang w:eastAsia="zh-CN"/>
        </w:rPr>
        <w:t>，</w:t>
      </w:r>
      <w:r>
        <w:rPr>
          <w:rFonts w:hint="eastAsia" w:ascii="宋体" w:hAnsi="宋体"/>
          <w:lang w:val="en-US" w:eastAsia="zh-CN"/>
        </w:rPr>
        <w:t>并</w:t>
      </w:r>
      <w:r>
        <w:rPr>
          <w:rFonts w:hint="eastAsia" w:ascii="宋体" w:hAnsi="宋体"/>
        </w:rPr>
        <w:t>进入试运行阶段。</w:t>
      </w:r>
    </w:p>
    <w:p w14:paraId="1CB8FC67">
      <w:pPr>
        <w:numPr>
          <w:ilvl w:val="0"/>
          <w:numId w:val="23"/>
        </w:numPr>
        <w:autoSpaceDE w:val="0"/>
        <w:autoSpaceDN w:val="0"/>
        <w:snapToGrid w:val="0"/>
        <w:spacing w:line="360" w:lineRule="atLeast"/>
        <w:ind w:left="0" w:firstLine="480"/>
        <w:rPr>
          <w:rFonts w:ascii="宋体" w:hAnsi="宋体"/>
        </w:rPr>
      </w:pPr>
      <w:r>
        <w:rPr>
          <w:rFonts w:hint="eastAsia" w:ascii="宋体" w:hAnsi="宋体"/>
        </w:rPr>
        <w:t>工作任务</w:t>
      </w:r>
    </w:p>
    <w:p w14:paraId="607235B7">
      <w:pPr>
        <w:ind w:firstLine="480"/>
        <w:rPr>
          <w:rFonts w:hint="eastAsia" w:ascii="宋体" w:hAnsi="宋体"/>
        </w:rPr>
      </w:pPr>
      <w:r>
        <w:rPr>
          <w:rFonts w:hint="eastAsia" w:ascii="宋体" w:hAnsi="宋体"/>
          <w:lang w:val="en-US" w:eastAsia="zh-CN"/>
        </w:rPr>
        <w:t>5个工作</w:t>
      </w:r>
      <w:r>
        <w:rPr>
          <w:rFonts w:hint="eastAsia" w:ascii="宋体" w:hAnsi="宋体"/>
        </w:rPr>
        <w:t>日</w:t>
      </w:r>
      <w:r>
        <w:rPr>
          <w:rFonts w:hint="eastAsia" w:ascii="宋体" w:hAnsi="宋体"/>
          <w:lang w:val="en-US" w:eastAsia="zh-CN"/>
        </w:rPr>
        <w:t>内</w:t>
      </w:r>
      <w:r>
        <w:rPr>
          <w:rFonts w:hint="eastAsia" w:ascii="宋体" w:hAnsi="宋体"/>
        </w:rPr>
        <w:t>完成</w:t>
      </w:r>
      <w:r>
        <w:rPr>
          <w:rFonts w:ascii="宋体" w:hAnsi="宋体"/>
        </w:rPr>
        <w:t>项</w:t>
      </w:r>
      <w:r>
        <w:rPr>
          <w:rFonts w:hint="eastAsia" w:ascii="宋体" w:hAnsi="宋体"/>
          <w:lang w:val="en-US" w:eastAsia="zh-CN"/>
        </w:rPr>
        <w:t>系统性业务</w:t>
      </w:r>
      <w:r>
        <w:rPr>
          <w:rFonts w:ascii="宋体" w:hAnsi="宋体"/>
        </w:rPr>
        <w:t>测试</w:t>
      </w:r>
      <w:r>
        <w:rPr>
          <w:rFonts w:hint="eastAsia" w:ascii="宋体" w:hAnsi="宋体"/>
        </w:rPr>
        <w:t>；</w:t>
      </w:r>
    </w:p>
    <w:p w14:paraId="62673940">
      <w:pPr>
        <w:ind w:firstLine="480"/>
        <w:rPr>
          <w:rFonts w:hint="eastAsia" w:ascii="宋体" w:hAnsi="宋体"/>
        </w:rPr>
      </w:pPr>
      <w:r>
        <w:rPr>
          <w:rFonts w:hint="eastAsia" w:ascii="宋体" w:hAnsi="宋体"/>
          <w:lang w:val="en-US" w:eastAsia="zh-CN"/>
        </w:rPr>
        <w:t>5个工作日内完成技术培训，资料移交等工作</w:t>
      </w:r>
      <w:r>
        <w:rPr>
          <w:rFonts w:hint="eastAsia" w:ascii="宋体" w:hAnsi="宋体"/>
        </w:rPr>
        <w:t>；</w:t>
      </w:r>
    </w:p>
    <w:p w14:paraId="5E04E966">
      <w:pPr>
        <w:pStyle w:val="46"/>
        <w:ind w:left="0" w:leftChars="0" w:firstLine="480" w:firstLineChars="200"/>
      </w:pPr>
      <w:r>
        <w:rPr>
          <w:rFonts w:hint="eastAsia" w:ascii="宋体" w:hAnsi="宋体"/>
          <w:lang w:val="en-US" w:eastAsia="zh-CN"/>
        </w:rPr>
        <w:t>5个工作</w:t>
      </w:r>
      <w:r>
        <w:rPr>
          <w:rFonts w:hint="eastAsia" w:ascii="宋体" w:hAnsi="宋体"/>
        </w:rPr>
        <w:t>日</w:t>
      </w:r>
      <w:r>
        <w:rPr>
          <w:rFonts w:hint="eastAsia" w:ascii="宋体" w:hAnsi="宋体"/>
          <w:lang w:val="en-US" w:eastAsia="zh-CN"/>
        </w:rPr>
        <w:t>内</w:t>
      </w:r>
      <w:r>
        <w:rPr>
          <w:rFonts w:hint="eastAsia" w:ascii="宋体" w:hAnsi="宋体"/>
        </w:rPr>
        <w:t>完成</w:t>
      </w:r>
      <w:r>
        <w:rPr>
          <w:rFonts w:ascii="宋体" w:hAnsi="宋体"/>
        </w:rPr>
        <w:t>项</w:t>
      </w:r>
      <w:r>
        <w:rPr>
          <w:rFonts w:hint="eastAsia" w:ascii="宋体" w:hAnsi="宋体"/>
          <w:lang w:val="en-US" w:eastAsia="zh-CN"/>
        </w:rPr>
        <w:t>目验收会</w:t>
      </w:r>
      <w:r>
        <w:rPr>
          <w:rFonts w:hint="eastAsia" w:ascii="宋体" w:hAnsi="宋体"/>
        </w:rPr>
        <w:t>；</w:t>
      </w:r>
    </w:p>
    <w:p w14:paraId="3C30D2F3">
      <w:pPr>
        <w:pStyle w:val="3"/>
        <w:numPr>
          <w:numId w:val="18"/>
        </w:numPr>
      </w:pPr>
      <w:bookmarkStart w:id="27" w:name="_Toc29909"/>
      <w:bookmarkStart w:id="28" w:name="_Toc960"/>
      <w:bookmarkStart w:id="29" w:name="_Toc23440"/>
      <w:bookmarkStart w:id="30" w:name="_Toc25231"/>
      <w:r>
        <w:rPr>
          <w:rFonts w:hint="eastAsia"/>
        </w:rPr>
        <w:t>实施人员安排</w:t>
      </w:r>
      <w:bookmarkEnd w:id="27"/>
      <w:bookmarkEnd w:id="28"/>
      <w:bookmarkEnd w:id="29"/>
      <w:bookmarkEnd w:id="30"/>
    </w:p>
    <w:p w14:paraId="64830D7C">
      <w:pPr>
        <w:ind w:firstLine="480"/>
      </w:pPr>
      <w:r>
        <w:rPr>
          <w:rFonts w:hint="eastAsia"/>
        </w:rPr>
        <w:t>针对本次项目实施，我方组建了</w:t>
      </w:r>
      <w:r>
        <w:rPr>
          <w:rFonts w:hint="eastAsia"/>
          <w:lang w:val="en-US" w:eastAsia="zh-CN"/>
        </w:rPr>
        <w:t>10</w:t>
      </w:r>
      <w:r>
        <w:rPr>
          <w:rFonts w:hint="eastAsia"/>
        </w:rPr>
        <w:t>人的专业技术团队，涵盖项目管理</w:t>
      </w:r>
      <w:r>
        <w:rPr>
          <w:rFonts w:hint="eastAsia"/>
          <w:lang w:val="en-US" w:eastAsia="zh-CN"/>
        </w:rPr>
        <w:t>1人</w:t>
      </w:r>
      <w:r>
        <w:rPr>
          <w:rFonts w:hint="eastAsia"/>
        </w:rPr>
        <w:t>、</w:t>
      </w:r>
      <w:r>
        <w:rPr>
          <w:rFonts w:hint="eastAsia"/>
          <w:lang w:val="en-US" w:eastAsia="zh-CN"/>
        </w:rPr>
        <w:t>质量经理1人</w:t>
      </w:r>
      <w:r>
        <w:rPr>
          <w:rFonts w:hint="eastAsia"/>
        </w:rPr>
        <w:t>、</w:t>
      </w:r>
      <w:r>
        <w:rPr>
          <w:rFonts w:hint="eastAsia"/>
          <w:lang w:val="en-US" w:eastAsia="zh-CN"/>
        </w:rPr>
        <w:t>技术工程师4人</w:t>
      </w:r>
      <w:r>
        <w:rPr>
          <w:rFonts w:hint="eastAsia"/>
        </w:rPr>
        <w:t>、集成实施人员</w:t>
      </w:r>
      <w:r>
        <w:rPr>
          <w:rFonts w:hint="eastAsia"/>
          <w:lang w:val="en-US" w:eastAsia="zh-CN"/>
        </w:rPr>
        <w:t>4人</w:t>
      </w:r>
      <w:r>
        <w:rPr>
          <w:rFonts w:hint="eastAsia"/>
        </w:rPr>
        <w:t>，可以有效支撑项目的实施。</w:t>
      </w:r>
    </w:p>
    <w:p w14:paraId="571E9D22">
      <w:pPr>
        <w:pStyle w:val="4"/>
        <w:widowControl w:val="0"/>
        <w:numPr>
          <w:numId w:val="18"/>
        </w:numPr>
        <w:adjustRightInd w:val="0"/>
        <w:textAlignment w:val="baseline"/>
      </w:pPr>
      <w:bookmarkStart w:id="31" w:name="_Toc7068"/>
      <w:bookmarkStart w:id="32" w:name="_Toc17412"/>
      <w:bookmarkStart w:id="33" w:name="_Toc12216"/>
      <w:r>
        <w:rPr>
          <w:rFonts w:hint="eastAsia"/>
        </w:rPr>
        <w:t>团队职责分工</w:t>
      </w:r>
      <w:bookmarkEnd w:id="31"/>
      <w:bookmarkEnd w:id="32"/>
      <w:bookmarkEnd w:id="33"/>
    </w:p>
    <w:p w14:paraId="0531A265">
      <w:pPr>
        <w:ind w:firstLine="480"/>
      </w:pPr>
      <w:r>
        <w:rPr>
          <w:rFonts w:hint="eastAsia"/>
        </w:rPr>
        <w:t>1.项目经理</w:t>
      </w:r>
    </w:p>
    <w:p w14:paraId="4BEECF7E">
      <w:pPr>
        <w:ind w:firstLine="480"/>
      </w:pPr>
      <w:r>
        <w:rPr>
          <w:rFonts w:hint="eastAsia"/>
        </w:rPr>
        <w:t>负责整个项目的规划、执行、监控和收尾工作，确保项目目标的达成。协调项目团队成员之间的工作，解决项目实施过程中出现的问题和冲突。与客户、合作伙伴及其他相关利益方进行沟通和协调，及时汇报项目进展情况。</w:t>
      </w:r>
    </w:p>
    <w:p w14:paraId="1B69FF7F">
      <w:pPr>
        <w:ind w:firstLine="480"/>
        <w:rPr>
          <w:rFonts w:hint="eastAsia"/>
          <w:lang w:val="en-US" w:eastAsia="zh-CN"/>
        </w:rPr>
      </w:pPr>
      <w:r>
        <w:rPr>
          <w:rFonts w:hint="eastAsia"/>
          <w:lang w:val="en-US" w:eastAsia="zh-CN"/>
        </w:rPr>
        <w:t>2</w:t>
      </w:r>
      <w:r>
        <w:rPr>
          <w:rFonts w:hint="eastAsia"/>
        </w:rPr>
        <w:t>.质量</w:t>
      </w:r>
      <w:r>
        <w:rPr>
          <w:rFonts w:hint="eastAsia"/>
          <w:lang w:val="en-US" w:eastAsia="zh-CN"/>
        </w:rPr>
        <w:t>经理</w:t>
      </w:r>
    </w:p>
    <w:p w14:paraId="0CB42C52">
      <w:pPr>
        <w:ind w:firstLine="480"/>
      </w:pPr>
      <w:r>
        <w:rPr>
          <w:rFonts w:hint="eastAsia"/>
        </w:rPr>
        <w:t>制定项目质量计划和质量标准，监督项目实施过程中的质量控制工作。对项目交付物进行质量检查和测试，确保项目质量符合要求。收集和分析质量数据，提出质量改进措施和建议。</w:t>
      </w:r>
    </w:p>
    <w:p w14:paraId="5CBBD9BC">
      <w:pPr>
        <w:ind w:firstLine="480"/>
      </w:pPr>
      <w:r>
        <w:rPr>
          <w:rFonts w:hint="eastAsia"/>
          <w:lang w:val="en-US" w:eastAsia="zh-CN"/>
        </w:rPr>
        <w:t>3</w:t>
      </w:r>
      <w:r>
        <w:rPr>
          <w:rFonts w:hint="eastAsia"/>
        </w:rPr>
        <w:t>.实施人员</w:t>
      </w:r>
    </w:p>
    <w:p w14:paraId="225BD7FA">
      <w:pPr>
        <w:ind w:firstLine="480"/>
      </w:pPr>
      <w:r>
        <w:rPr>
          <w:rFonts w:hint="eastAsia"/>
        </w:rPr>
        <w:t>（1）</w:t>
      </w:r>
      <w:r>
        <w:rPr>
          <w:rFonts w:hint="eastAsia"/>
          <w:lang w:val="en-US" w:eastAsia="zh-CN"/>
        </w:rPr>
        <w:t>网络工程师</w:t>
      </w:r>
      <w:r>
        <w:rPr>
          <w:rFonts w:hint="eastAsia"/>
        </w:rPr>
        <w:t>（</w:t>
      </w:r>
      <w:r>
        <w:rPr>
          <w:rFonts w:hint="eastAsia"/>
          <w:lang w:val="en-US" w:eastAsia="zh-CN"/>
        </w:rPr>
        <w:t>2人</w:t>
      </w:r>
      <w:r>
        <w:rPr>
          <w:rFonts w:hint="eastAsia"/>
        </w:rPr>
        <w:t>）：</w:t>
      </w:r>
    </w:p>
    <w:p w14:paraId="0D7D5760">
      <w:pPr>
        <w:ind w:firstLine="480"/>
      </w:pPr>
      <w:r>
        <w:rPr>
          <w:rFonts w:hint="eastAsia"/>
        </w:rPr>
        <w:t>负责项目中路由器、交换机等网络设备交付实施；</w:t>
      </w:r>
    </w:p>
    <w:p w14:paraId="4649E57C">
      <w:pPr>
        <w:ind w:firstLine="480"/>
      </w:pPr>
      <w:r>
        <w:rPr>
          <w:rFonts w:hint="eastAsia"/>
        </w:rPr>
        <w:t>负责统筹编制</w:t>
      </w:r>
      <w:r>
        <w:rPr>
          <w:rFonts w:hint="eastAsia"/>
          <w:lang w:val="en-US" w:eastAsia="zh-CN"/>
        </w:rPr>
        <w:t>责任区域</w:t>
      </w:r>
      <w:r>
        <w:rPr>
          <w:rFonts w:hint="eastAsia"/>
        </w:rPr>
        <w:t>实施方案、设备到货点验、组织项目调试、试运行</w:t>
      </w:r>
      <w:r>
        <w:rPr>
          <w:rFonts w:hint="eastAsia"/>
          <w:lang w:eastAsia="zh-CN"/>
        </w:rPr>
        <w:t>、</w:t>
      </w:r>
      <w:r>
        <w:rPr>
          <w:rFonts w:hint="eastAsia"/>
          <w:lang w:val="en-US" w:eastAsia="zh-CN"/>
        </w:rPr>
        <w:t>资料整理</w:t>
      </w:r>
      <w:r>
        <w:rPr>
          <w:rFonts w:hint="eastAsia"/>
        </w:rPr>
        <w:t>等，解决项目实施过程中的技术问题；</w:t>
      </w:r>
    </w:p>
    <w:p w14:paraId="66628874">
      <w:pPr>
        <w:ind w:firstLine="480"/>
      </w:pPr>
      <w:r>
        <w:rPr>
          <w:rFonts w:hint="eastAsia"/>
        </w:rPr>
        <w:t>负责对项目验收材料进行技术审核；</w:t>
      </w:r>
    </w:p>
    <w:p w14:paraId="71B74AE0">
      <w:pPr>
        <w:ind w:firstLine="480"/>
      </w:pPr>
      <w:r>
        <w:rPr>
          <w:rFonts w:hint="eastAsia"/>
        </w:rPr>
        <w:t>负责配合开展项目验收及培训。</w:t>
      </w:r>
    </w:p>
    <w:p w14:paraId="2895F170">
      <w:pPr>
        <w:ind w:firstLine="480"/>
      </w:pPr>
      <w:r>
        <w:rPr>
          <w:rFonts w:hint="eastAsia"/>
        </w:rPr>
        <w:t>（2）交付经理（</w:t>
      </w:r>
      <w:r>
        <w:rPr>
          <w:rFonts w:hint="eastAsia"/>
          <w:lang w:val="en-US" w:eastAsia="zh-CN"/>
        </w:rPr>
        <w:t>2人</w:t>
      </w:r>
      <w:r>
        <w:rPr>
          <w:rFonts w:hint="eastAsia"/>
        </w:rPr>
        <w:t>）：</w:t>
      </w:r>
    </w:p>
    <w:p w14:paraId="36A49A01">
      <w:pPr>
        <w:ind w:firstLine="480"/>
      </w:pPr>
      <w:r>
        <w:rPr>
          <w:rFonts w:hint="eastAsia"/>
        </w:rPr>
        <w:t>负责项目</w:t>
      </w:r>
      <w:r>
        <w:rPr>
          <w:rFonts w:hint="eastAsia"/>
          <w:lang w:val="en-US" w:eastAsia="zh-CN"/>
        </w:rPr>
        <w:t>责任区域内硬件安装、设备布线等</w:t>
      </w:r>
      <w:r>
        <w:rPr>
          <w:rFonts w:hint="eastAsia"/>
        </w:rPr>
        <w:t>交付实施工作；</w:t>
      </w:r>
    </w:p>
    <w:p w14:paraId="44073EF9">
      <w:pPr>
        <w:ind w:firstLine="480"/>
      </w:pPr>
      <w:r>
        <w:rPr>
          <w:rFonts w:hint="eastAsia"/>
        </w:rPr>
        <w:t>负责配合编制实施方案、设备到货点验、</w:t>
      </w:r>
      <w:r>
        <w:rPr>
          <w:rFonts w:hint="eastAsia"/>
          <w:lang w:val="en-US" w:eastAsia="zh-CN"/>
        </w:rPr>
        <w:t>资料整理</w:t>
      </w:r>
      <w:r>
        <w:rPr>
          <w:rFonts w:hint="eastAsia"/>
        </w:rPr>
        <w:t>等，解决项目实施过程中的</w:t>
      </w:r>
      <w:r>
        <w:rPr>
          <w:rFonts w:hint="eastAsia"/>
          <w:lang w:val="en-US" w:eastAsia="zh-CN"/>
        </w:rPr>
        <w:t>施工</w:t>
      </w:r>
      <w:r>
        <w:rPr>
          <w:rFonts w:hint="eastAsia"/>
        </w:rPr>
        <w:t>问题；</w:t>
      </w:r>
    </w:p>
    <w:p w14:paraId="68319BC4">
      <w:pPr>
        <w:ind w:firstLine="480"/>
      </w:pPr>
      <w:r>
        <w:rPr>
          <w:rFonts w:hint="eastAsia"/>
        </w:rPr>
        <w:t>（</w:t>
      </w:r>
      <w:r>
        <w:rPr>
          <w:rFonts w:hint="eastAsia"/>
          <w:lang w:val="en-US" w:eastAsia="zh-CN"/>
        </w:rPr>
        <w:t>3</w:t>
      </w:r>
      <w:r>
        <w:rPr>
          <w:rFonts w:hint="eastAsia"/>
        </w:rPr>
        <w:t>）</w:t>
      </w:r>
      <w:r>
        <w:rPr>
          <w:rFonts w:hint="eastAsia"/>
          <w:lang w:val="en-US" w:eastAsia="zh-CN"/>
        </w:rPr>
        <w:t>其他</w:t>
      </w:r>
      <w:r>
        <w:rPr>
          <w:rFonts w:hint="eastAsia"/>
        </w:rPr>
        <w:t>工程师（</w:t>
      </w:r>
      <w:r>
        <w:rPr>
          <w:rFonts w:hint="eastAsia"/>
          <w:lang w:val="en-US" w:eastAsia="zh-CN"/>
        </w:rPr>
        <w:t>4人</w:t>
      </w:r>
      <w:r>
        <w:rPr>
          <w:rFonts w:hint="eastAsia"/>
        </w:rPr>
        <w:t>）</w:t>
      </w:r>
    </w:p>
    <w:p w14:paraId="1B1D5C01">
      <w:pPr>
        <w:ind w:firstLine="480"/>
      </w:pPr>
      <w:r>
        <w:rPr>
          <w:rFonts w:hint="eastAsia"/>
        </w:rPr>
        <w:t>负责</w:t>
      </w:r>
      <w:r>
        <w:rPr>
          <w:rFonts w:hint="eastAsia"/>
          <w:lang w:val="en-US" w:eastAsia="zh-CN"/>
        </w:rPr>
        <w:t>现场实施、熔纤、安装、综合布线、设备调试</w:t>
      </w:r>
      <w:r>
        <w:rPr>
          <w:rFonts w:hint="eastAsia"/>
        </w:rPr>
        <w:t>；</w:t>
      </w:r>
    </w:p>
    <w:p w14:paraId="4265EB2F">
      <w:pPr>
        <w:ind w:firstLine="480"/>
      </w:pPr>
      <w:r>
        <w:rPr>
          <w:rFonts w:hint="eastAsia"/>
          <w:lang w:val="en-US" w:eastAsia="zh-CN"/>
        </w:rPr>
        <w:t>4</w:t>
      </w:r>
      <w:r>
        <w:rPr>
          <w:rFonts w:hint="eastAsia"/>
        </w:rPr>
        <w:t>.客户经理</w:t>
      </w:r>
    </w:p>
    <w:p w14:paraId="1F393B35">
      <w:pPr>
        <w:ind w:firstLine="480"/>
      </w:pPr>
      <w:r>
        <w:rPr>
          <w:rFonts w:hint="eastAsia"/>
        </w:rPr>
        <w:t>负责与客户沟通，协调解决项目出现的问题；</w:t>
      </w:r>
    </w:p>
    <w:p w14:paraId="186103FD">
      <w:pPr>
        <w:ind w:firstLine="480"/>
      </w:pPr>
      <w:r>
        <w:rPr>
          <w:rFonts w:hint="eastAsia"/>
        </w:rPr>
        <w:t>负责定期向客户汇报项目进展情况，向项目组成员及时反馈客户的意见。</w:t>
      </w:r>
    </w:p>
    <w:p w14:paraId="76FA1EE5">
      <w:pPr>
        <w:ind w:firstLine="480"/>
      </w:pPr>
      <w:r>
        <w:rPr>
          <w:rFonts w:hint="eastAsia"/>
        </w:rPr>
        <w:t>负责处理客户的问题与投诉。</w:t>
      </w:r>
    </w:p>
    <w:p w14:paraId="55695340">
      <w:pPr>
        <w:pStyle w:val="4"/>
        <w:widowControl w:val="0"/>
        <w:numPr>
          <w:numId w:val="18"/>
        </w:numPr>
        <w:adjustRightInd w:val="0"/>
        <w:textAlignment w:val="baseline"/>
      </w:pPr>
      <w:bookmarkStart w:id="34" w:name="_Toc11441"/>
      <w:bookmarkStart w:id="35" w:name="_Toc18912"/>
      <w:bookmarkStart w:id="36" w:name="_Toc29234"/>
      <w:r>
        <w:rPr>
          <w:rFonts w:hint="eastAsia"/>
        </w:rPr>
        <w:t>团队人员清单</w:t>
      </w:r>
      <w:bookmarkEnd w:id="34"/>
      <w:bookmarkEnd w:id="35"/>
      <w:bookmarkEnd w:id="36"/>
    </w:p>
    <w:p w14:paraId="2862E19D">
      <w:pPr>
        <w:rPr>
          <w:rFonts w:hint="default" w:eastAsia="宋体"/>
          <w:lang w:val="en-US" w:eastAsia="zh-CN"/>
        </w:rPr>
      </w:pPr>
      <w:r>
        <w:rPr>
          <w:rFonts w:hint="eastAsia"/>
          <w:lang w:val="en-US" w:eastAsia="zh-CN"/>
        </w:rPr>
        <w:t>待补充</w:t>
      </w:r>
    </w:p>
    <w:p w14:paraId="19BFD948">
      <w:pPr>
        <w:pStyle w:val="3"/>
        <w:numPr>
          <w:numId w:val="18"/>
        </w:numPr>
      </w:pPr>
      <w:bookmarkStart w:id="37" w:name="_Toc9068"/>
      <w:bookmarkStart w:id="38" w:name="_Toc21811"/>
      <w:bookmarkStart w:id="39" w:name="_Toc32448"/>
      <w:bookmarkStart w:id="40" w:name="_Toc29973"/>
      <w:r>
        <w:rPr>
          <w:rFonts w:hint="eastAsia"/>
        </w:rPr>
        <w:t>项目安全管理</w:t>
      </w:r>
      <w:bookmarkEnd w:id="37"/>
      <w:bookmarkEnd w:id="38"/>
      <w:bookmarkEnd w:id="39"/>
      <w:bookmarkEnd w:id="40"/>
    </w:p>
    <w:p w14:paraId="266DEAE3">
      <w:pPr>
        <w:pStyle w:val="4"/>
        <w:numPr>
          <w:numId w:val="18"/>
        </w:numPr>
      </w:pPr>
      <w:bookmarkStart w:id="41" w:name="_Toc32137"/>
      <w:bookmarkStart w:id="42" w:name="_Toc17536"/>
      <w:bookmarkStart w:id="43" w:name="_Toc29924"/>
      <w:r>
        <w:rPr>
          <w:rFonts w:hint="eastAsia"/>
        </w:rPr>
        <w:t>总则</w:t>
      </w:r>
      <w:bookmarkEnd w:id="41"/>
      <w:bookmarkEnd w:id="42"/>
      <w:bookmarkEnd w:id="43"/>
    </w:p>
    <w:p w14:paraId="2DCDCFAB">
      <w:pPr>
        <w:pStyle w:val="5"/>
        <w:widowControl w:val="0"/>
        <w:numPr>
          <w:numId w:val="18"/>
        </w:numPr>
        <w:adjustRightInd w:val="0"/>
        <w:spacing w:before="0" w:after="0" w:line="360" w:lineRule="auto"/>
        <w:textAlignment w:val="baseline"/>
      </w:pPr>
      <w:bookmarkStart w:id="44" w:name="_Toc19150"/>
      <w:bookmarkStart w:id="45" w:name="_Toc21406"/>
      <w:r>
        <w:rPr>
          <w:rFonts w:hint="eastAsia"/>
        </w:rPr>
        <w:t>目的</w:t>
      </w:r>
      <w:bookmarkEnd w:id="44"/>
      <w:bookmarkEnd w:id="45"/>
      <w:r>
        <w:rPr>
          <w:rFonts w:hint="eastAsia"/>
        </w:rPr>
        <w:t xml:space="preserve"> </w:t>
      </w:r>
    </w:p>
    <w:p w14:paraId="59FABB2A">
      <w:pPr>
        <w:ind w:firstLine="480"/>
      </w:pPr>
      <w:r>
        <w:rPr>
          <w:rFonts w:hint="eastAsia"/>
        </w:rPr>
        <w:t>旨在全方位筑牢基础设施</w:t>
      </w:r>
      <w:bookmarkStart w:id="188" w:name="_GoBack"/>
      <w:bookmarkEnd w:id="188"/>
      <w:r>
        <w:rPr>
          <w:rFonts w:hint="eastAsia"/>
        </w:rPr>
        <w:t>升级改造项目（以下简称本项目）所涉及的人员、设备、运输及软件开发等各个关键环节全生命周期的安全防线，切实保障项目实施过程中的信息、人员以及设备等各层面的安全，为项目推进保驾护航，最大程度规避各类安全风险，维护项目相关各方的切身利益。</w:t>
      </w:r>
    </w:p>
    <w:p w14:paraId="750F8B6C">
      <w:pPr>
        <w:pStyle w:val="5"/>
        <w:widowControl w:val="0"/>
        <w:numPr>
          <w:numId w:val="18"/>
        </w:numPr>
        <w:adjustRightInd w:val="0"/>
        <w:spacing w:before="0" w:after="0" w:line="360" w:lineRule="auto"/>
        <w:textAlignment w:val="baseline"/>
      </w:pPr>
      <w:bookmarkStart w:id="46" w:name="_Toc20278"/>
      <w:bookmarkStart w:id="47" w:name="_Toc6659"/>
      <w:r>
        <w:rPr>
          <w:rFonts w:hint="eastAsia"/>
        </w:rPr>
        <w:t>适用范围</w:t>
      </w:r>
      <w:bookmarkEnd w:id="46"/>
      <w:bookmarkEnd w:id="47"/>
      <w:r>
        <w:rPr>
          <w:rFonts w:hint="eastAsia"/>
        </w:rPr>
        <w:t xml:space="preserve"> </w:t>
      </w:r>
    </w:p>
    <w:p w14:paraId="0D42C7A1">
      <w:pPr>
        <w:ind w:firstLine="480"/>
      </w:pPr>
      <w:r>
        <w:rPr>
          <w:rFonts w:hint="eastAsia"/>
        </w:rPr>
        <w:t>本制度全面覆盖参与该项目的所有部门及其所属人员，既包含项目通讯录内的团队成员，又囊括外部协同合作的供应商（硬件设备提供商、软件提供商、物流运输商等）、合作伙伴（技术支持单位、联合开发团队等）、临时参与项目运作的聘用人员等，项目推进过程中所涉及的各类硬件设备、软件系统，以及与之紧密相关的运输流程，无一例外均受本制度的严格约束，各方均须严格依循本制度开展各项工作。</w:t>
      </w:r>
    </w:p>
    <w:p w14:paraId="2C855801">
      <w:pPr>
        <w:pStyle w:val="5"/>
        <w:widowControl w:val="0"/>
        <w:numPr>
          <w:numId w:val="18"/>
        </w:numPr>
        <w:adjustRightInd w:val="0"/>
        <w:spacing w:before="0" w:after="0" w:line="360" w:lineRule="auto"/>
        <w:textAlignment w:val="baseline"/>
      </w:pPr>
      <w:bookmarkStart w:id="48" w:name="_Toc27932"/>
      <w:bookmarkStart w:id="49" w:name="_Toc51"/>
      <w:r>
        <w:rPr>
          <w:rFonts w:hint="eastAsia"/>
        </w:rPr>
        <w:t>基本原则</w:t>
      </w:r>
      <w:bookmarkEnd w:id="48"/>
      <w:bookmarkEnd w:id="49"/>
      <w:r>
        <w:rPr>
          <w:rFonts w:hint="eastAsia"/>
        </w:rPr>
        <w:t xml:space="preserve"> </w:t>
      </w:r>
    </w:p>
    <w:p w14:paraId="75B0B927">
      <w:pPr>
        <w:ind w:firstLine="480"/>
      </w:pPr>
      <w:r>
        <w:rPr>
          <w:rFonts w:hint="eastAsia"/>
        </w:rPr>
        <w:t>始终遵循“安全第一、预防为主、全程把控、动态调适”的核心理念，将安全意识贯穿于项目的每一个细微环节与发展阶段，借助持续更新的风险评估机制，以及依据实际情况灵活调整的管理优化举措，全方位保障项目整体处于稳固可靠的安全态势。</w:t>
      </w:r>
    </w:p>
    <w:p w14:paraId="50290A80">
      <w:pPr>
        <w:pStyle w:val="4"/>
        <w:numPr>
          <w:numId w:val="18"/>
        </w:numPr>
      </w:pPr>
      <w:bookmarkStart w:id="50" w:name="_Toc26123"/>
      <w:bookmarkStart w:id="51" w:name="_Toc16486"/>
      <w:bookmarkStart w:id="52" w:name="_Toc26050"/>
      <w:r>
        <w:rPr>
          <w:rFonts w:hint="eastAsia"/>
        </w:rPr>
        <w:t>项目启动阶段安全管理</w:t>
      </w:r>
      <w:bookmarkEnd w:id="50"/>
      <w:bookmarkEnd w:id="51"/>
      <w:bookmarkEnd w:id="52"/>
    </w:p>
    <w:p w14:paraId="5317B09E">
      <w:pPr>
        <w:pStyle w:val="5"/>
        <w:widowControl w:val="0"/>
        <w:numPr>
          <w:numId w:val="18"/>
        </w:numPr>
        <w:adjustRightInd w:val="0"/>
        <w:spacing w:before="0" w:after="0" w:line="360" w:lineRule="auto"/>
        <w:textAlignment w:val="baseline"/>
        <w:rPr>
          <w:bCs w:val="0"/>
          <w:kern w:val="0"/>
          <w:szCs w:val="32"/>
        </w:rPr>
      </w:pPr>
      <w:bookmarkStart w:id="53" w:name="_Toc28618"/>
      <w:bookmarkStart w:id="54" w:name="_Toc25210"/>
      <w:r>
        <w:rPr>
          <w:rFonts w:hint="eastAsia"/>
          <w:bCs w:val="0"/>
          <w:kern w:val="0"/>
          <w:szCs w:val="32"/>
        </w:rPr>
        <w:t>安全需求分析</w:t>
      </w:r>
      <w:bookmarkEnd w:id="53"/>
      <w:bookmarkEnd w:id="54"/>
    </w:p>
    <w:p w14:paraId="629E1950">
      <w:pPr>
        <w:ind w:firstLine="480"/>
      </w:pPr>
      <w:r>
        <w:rPr>
          <w:rFonts w:hint="eastAsia"/>
        </w:rPr>
        <w:t>由项目经理牵头，集结安全专家、业务骨干与技术精英组建调研小组，深入项目各个环节，与潜在用户、管理部门深度沟通，精准识别项目所涉及的敏感信息，诸如用户隐私数据、商业机密、关键技术参数等，细致梳理关键业务流程，深挖潜在的物理安全隐患、网络攻击风险、数据泄露危机等安全风险点。</w:t>
      </w:r>
    </w:p>
    <w:p w14:paraId="61FFC960">
      <w:pPr>
        <w:ind w:firstLine="480"/>
      </w:pPr>
      <w:r>
        <w:rPr>
          <w:rFonts w:hint="eastAsia"/>
        </w:rPr>
        <w:t>基于调研成果形成安全需求文档，其内容涵盖安全目标精确定位，确保数据完整性、保密性、可用性达成具体量化指标；细化安全功能需求，明确性能需求，严格规定系统响应安全检测、预警的时效要求，使之成为后续项目规划、采购、实施全过程的关键指引。</w:t>
      </w:r>
    </w:p>
    <w:p w14:paraId="5D80B4BD">
      <w:pPr>
        <w:pStyle w:val="5"/>
        <w:numPr>
          <w:numId w:val="18"/>
        </w:numPr>
      </w:pPr>
      <w:bookmarkStart w:id="55" w:name="_Toc28583"/>
      <w:bookmarkStart w:id="56" w:name="_Toc25432"/>
      <w:r>
        <w:rPr>
          <w:rFonts w:hint="eastAsia"/>
        </w:rPr>
        <w:t>项目团队组建与安全培训</w:t>
      </w:r>
      <w:bookmarkEnd w:id="55"/>
      <w:bookmarkEnd w:id="56"/>
    </w:p>
    <w:p w14:paraId="127DB25D">
      <w:pPr>
        <w:ind w:firstLine="480"/>
      </w:pPr>
      <w:r>
        <w:rPr>
          <w:rFonts w:hint="eastAsia"/>
        </w:rPr>
        <w:t>依据项目对安全技能与专业知识的需求，精心选拔具备网络安全权威认证、设备防护丰富经验、应急处理卓越能力的项目人员，搭建强有力的项目团队，并依据各岗位特性制定明晰的安全职责说明书，清晰界定每人在项目安全管理中的特定任务，如安全工程师专职负责漏洞精准检测、运维人员全力保障设备日常稳定运行等。</w:t>
      </w:r>
    </w:p>
    <w:p w14:paraId="698DA976">
      <w:pPr>
        <w:pStyle w:val="5"/>
        <w:numPr>
          <w:numId w:val="18"/>
        </w:numPr>
      </w:pPr>
      <w:bookmarkStart w:id="57" w:name="_Toc15008"/>
      <w:bookmarkStart w:id="58" w:name="_Toc27633"/>
      <w:r>
        <w:rPr>
          <w:rFonts w:hint="eastAsia"/>
        </w:rPr>
        <w:t>供应商与合作伙伴安全评估</w:t>
      </w:r>
      <w:bookmarkEnd w:id="57"/>
      <w:bookmarkEnd w:id="58"/>
    </w:p>
    <w:p w14:paraId="04347DDB">
      <w:pPr>
        <w:ind w:firstLine="480"/>
      </w:pPr>
      <w:r>
        <w:rPr>
          <w:rFonts w:hint="eastAsia"/>
        </w:rPr>
        <w:t>严格把控供应商与合作伙伴准入审查流程，要求对方如实提交如企业安全管理制度手册、过往三年详尽的安全事故报告、信息安全防护技术明细清单等关键资料，组织专家评审，详查人员安全管理细节，包括背景深度审查、权限精细分配；全面评估供应链安全保障水平，考量原材料来源可靠性、物流配送安全性。</w:t>
      </w:r>
    </w:p>
    <w:p w14:paraId="7C2294AE">
      <w:pPr>
        <w:ind w:firstLine="480"/>
      </w:pPr>
      <w:r>
        <w:rPr>
          <w:rFonts w:hint="eastAsia"/>
        </w:rPr>
        <w:t>与选定的供应商和合作伙伴签订具备法律效力的安全协议，协议条款明确双方在各层面的规则细则，明晰设备交付安全责任归属，涵盖包装标准化要求、运输保险落实；精准界定人员现场访问权限边界，杜绝越权操作乱象，确保合作全程在安全轨道上稳健运行。</w:t>
      </w:r>
    </w:p>
    <w:p w14:paraId="2C340C3F">
      <w:pPr>
        <w:pStyle w:val="4"/>
        <w:numPr>
          <w:numId w:val="18"/>
        </w:numPr>
      </w:pPr>
      <w:bookmarkStart w:id="59" w:name="_Toc18918"/>
      <w:bookmarkStart w:id="60" w:name="_Toc14738"/>
      <w:bookmarkStart w:id="61" w:name="_Toc25908"/>
      <w:r>
        <w:rPr>
          <w:rFonts w:hint="eastAsia"/>
        </w:rPr>
        <w:t>项目人员安全管理</w:t>
      </w:r>
      <w:bookmarkEnd w:id="59"/>
      <w:bookmarkEnd w:id="60"/>
      <w:bookmarkEnd w:id="61"/>
    </w:p>
    <w:p w14:paraId="107A33AF">
      <w:pPr>
        <w:pStyle w:val="5"/>
        <w:numPr>
          <w:numId w:val="18"/>
        </w:numPr>
      </w:pPr>
      <w:bookmarkStart w:id="62" w:name="_Toc9275"/>
      <w:bookmarkStart w:id="63" w:name="_Toc14091"/>
      <w:r>
        <w:t>安全管理职责</w:t>
      </w:r>
      <w:bookmarkEnd w:id="62"/>
      <w:bookmarkEnd w:id="63"/>
    </w:p>
    <w:p w14:paraId="37BF314E">
      <w:r>
        <w:rPr>
          <w:rFonts w:hint="eastAsia" w:ascii="宋体" w:hAnsi="宋体" w:cs="宋体"/>
          <w:sz w:val="24"/>
        </w:rPr>
        <w:drawing>
          <wp:inline distT="0" distB="0" distL="114300" distR="114300">
            <wp:extent cx="5409565" cy="3361690"/>
            <wp:effectExtent l="0" t="0" r="635" b="6350"/>
            <wp:docPr id="152"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46"/>
                    <pic:cNvPicPr>
                      <a:picLocks noChangeAspect="1"/>
                    </pic:cNvPicPr>
                  </pic:nvPicPr>
                  <pic:blipFill>
                    <a:blip r:embed="rId16"/>
                    <a:stretch>
                      <a:fillRect/>
                    </a:stretch>
                  </pic:blipFill>
                  <pic:spPr>
                    <a:xfrm>
                      <a:off x="0" y="0"/>
                      <a:ext cx="5409565" cy="3361690"/>
                    </a:xfrm>
                    <a:prstGeom prst="rect">
                      <a:avLst/>
                    </a:prstGeom>
                    <a:noFill/>
                    <a:ln>
                      <a:noFill/>
                    </a:ln>
                  </pic:spPr>
                </pic:pic>
              </a:graphicData>
            </a:graphic>
          </wp:inline>
        </w:drawing>
      </w:r>
    </w:p>
    <w:p w14:paraId="22552643">
      <w:pPr>
        <w:ind w:firstLine="482"/>
        <w:rPr>
          <w:rFonts w:ascii="宋体" w:hAnsi="宋体"/>
        </w:rPr>
      </w:pPr>
      <w:r>
        <w:rPr>
          <w:rFonts w:hint="eastAsia" w:ascii="宋体" w:hAnsi="宋体"/>
          <w:b/>
          <w:bCs/>
        </w:rPr>
        <w:t>（1）项目安全管理委员会</w:t>
      </w:r>
      <w:r>
        <w:rPr>
          <w:rFonts w:hint="eastAsia" w:ascii="宋体" w:hAnsi="宋体"/>
        </w:rPr>
        <w:t>：</w:t>
      </w:r>
    </w:p>
    <w:p w14:paraId="6F9241DD">
      <w:pPr>
        <w:ind w:firstLine="480"/>
      </w:pPr>
      <w:r>
        <w:rPr>
          <w:rFonts w:hint="eastAsia"/>
        </w:rPr>
        <w:t>1.制定项目人员安全管理的总体政策和实施方案。</w:t>
      </w:r>
    </w:p>
    <w:p w14:paraId="0B664AF2">
      <w:pPr>
        <w:ind w:firstLine="480"/>
      </w:pPr>
      <w:r>
        <w:rPr>
          <w:rFonts w:hint="eastAsia"/>
        </w:rPr>
        <w:t>2.审议并批准重大安全事项和风险评估报告。</w:t>
      </w:r>
    </w:p>
    <w:p w14:paraId="732E6F6A">
      <w:pPr>
        <w:ind w:firstLine="480"/>
      </w:pPr>
      <w:r>
        <w:rPr>
          <w:rFonts w:hint="eastAsia"/>
        </w:rPr>
        <w:t>3.监督项目人员安全管理工作的执行情况。</w:t>
      </w:r>
    </w:p>
    <w:p w14:paraId="58699A8C">
      <w:pPr>
        <w:ind w:firstLine="480"/>
      </w:pPr>
      <w:r>
        <w:rPr>
          <w:rFonts w:hint="eastAsia"/>
        </w:rPr>
        <w:t>4.在重大安全事故发生时，组织事故调查和处理。</w:t>
      </w:r>
    </w:p>
    <w:p w14:paraId="4E53490E">
      <w:pPr>
        <w:ind w:firstLine="482"/>
        <w:rPr>
          <w:rFonts w:ascii="宋体" w:hAnsi="宋体"/>
          <w:b/>
          <w:bCs/>
        </w:rPr>
      </w:pPr>
      <w:r>
        <w:rPr>
          <w:rFonts w:hint="eastAsia" w:ascii="宋体" w:hAnsi="宋体"/>
          <w:b/>
          <w:bCs/>
        </w:rPr>
        <w:t>（2）项目安全负责人：</w:t>
      </w:r>
    </w:p>
    <w:p w14:paraId="3A664B90">
      <w:pPr>
        <w:ind w:firstLine="480"/>
      </w:pPr>
      <w:r>
        <w:rPr>
          <w:rFonts w:hint="eastAsia"/>
        </w:rPr>
        <w:t>1.负责项目人员安全管理工作的整体规划和具体实施。</w:t>
      </w:r>
    </w:p>
    <w:p w14:paraId="27ED4F5D">
      <w:pPr>
        <w:ind w:firstLine="480"/>
      </w:pPr>
      <w:r>
        <w:rPr>
          <w:rFonts w:hint="eastAsia"/>
        </w:rPr>
        <w:t>2.制定项目人员安全操作规程及相关安全措施。</w:t>
      </w:r>
    </w:p>
    <w:p w14:paraId="0E359CD8">
      <w:pPr>
        <w:ind w:firstLine="480"/>
      </w:pPr>
      <w:r>
        <w:rPr>
          <w:rFonts w:hint="eastAsia"/>
        </w:rPr>
        <w:t>3.定期组织安全检查，发现隐患及时处理并改进。</w:t>
      </w:r>
    </w:p>
    <w:p w14:paraId="6397697D">
      <w:pPr>
        <w:ind w:firstLine="480"/>
      </w:pPr>
      <w:r>
        <w:rPr>
          <w:rFonts w:hint="eastAsia"/>
        </w:rPr>
        <w:t>4.向项目管理委员会报告安全状况，提出改进建议。</w:t>
      </w:r>
    </w:p>
    <w:p w14:paraId="7FB12BBC">
      <w:pPr>
        <w:ind w:firstLine="482"/>
        <w:rPr>
          <w:rFonts w:ascii="宋体" w:hAnsi="宋体"/>
          <w:b/>
          <w:bCs/>
        </w:rPr>
      </w:pPr>
      <w:r>
        <w:rPr>
          <w:rFonts w:hint="eastAsia" w:ascii="宋体" w:hAnsi="宋体"/>
          <w:b/>
          <w:bCs/>
        </w:rPr>
        <w:t>（3）项目成员：</w:t>
      </w:r>
    </w:p>
    <w:p w14:paraId="07FC1C45">
      <w:pPr>
        <w:ind w:firstLine="480"/>
      </w:pPr>
      <w:r>
        <w:rPr>
          <w:rFonts w:hint="eastAsia"/>
        </w:rPr>
        <w:t>1.严格遵守项目安全管理制度和操作规范。</w:t>
      </w:r>
    </w:p>
    <w:p w14:paraId="137DBEB3">
      <w:pPr>
        <w:ind w:firstLine="480"/>
      </w:pPr>
      <w:r>
        <w:rPr>
          <w:rFonts w:hint="eastAsia"/>
        </w:rPr>
        <w:t>2.主动参加安全培训，提高安全意识和应急处理能力。</w:t>
      </w:r>
    </w:p>
    <w:p w14:paraId="2DC41214">
      <w:pPr>
        <w:ind w:firstLine="480"/>
      </w:pPr>
      <w:r>
        <w:rPr>
          <w:rFonts w:hint="eastAsia"/>
        </w:rPr>
        <w:t>3.发现安全隐患或违规行为，立即报告相关责任人。</w:t>
      </w:r>
    </w:p>
    <w:p w14:paraId="063630C5">
      <w:pPr>
        <w:pStyle w:val="5"/>
        <w:numPr>
          <w:numId w:val="18"/>
        </w:numPr>
      </w:pPr>
      <w:bookmarkStart w:id="64" w:name="_Toc12940"/>
      <w:bookmarkStart w:id="65" w:name="_Toc30110"/>
      <w:r>
        <w:t>安全教育与培训</w:t>
      </w:r>
      <w:bookmarkEnd w:id="64"/>
      <w:bookmarkEnd w:id="65"/>
    </w:p>
    <w:p w14:paraId="2EE651B1">
      <w:pPr>
        <w:rPr>
          <w:rFonts w:hint="eastAsia"/>
        </w:rPr>
      </w:pPr>
      <w:r>
        <w:rPr>
          <w:rFonts w:hint="eastAsia"/>
        </w:rPr>
        <w:t>审查设计图纸，熟悉图纸及有关资料。编制施工组织设计和开工前的各项方案、措施。根据进度计划准备人力、材料、设备、仪器仪表进场。</w:t>
      </w:r>
    </w:p>
    <w:p w14:paraId="323CE3F1">
      <w:r>
        <w:rPr>
          <w:rFonts w:hint="eastAsia"/>
        </w:rPr>
        <w:t>健全、充实、调整施工组织机构。调配、安排劳动班子组合。职工进行计划、技术、安全交底。</w:t>
      </w:r>
    </w:p>
    <w:p w14:paraId="5BB61360">
      <w:pPr>
        <w:ind w:firstLine="482"/>
      </w:pPr>
      <w:r>
        <w:rPr>
          <w:rFonts w:hint="eastAsia"/>
          <w:b/>
          <w:bCs/>
        </w:rPr>
        <w:t>1.开工培训：</w:t>
      </w:r>
      <w:r>
        <w:rPr>
          <w:rFonts w:hint="eastAsia"/>
        </w:rPr>
        <w:t>所有加入项目的人员必须在项目开工前参加安全培训，培训内容包括但不限于以下内容：</w:t>
      </w:r>
    </w:p>
    <w:p w14:paraId="0CFA04B0">
      <w:pPr>
        <w:ind w:firstLine="480"/>
      </w:pPr>
      <w:r>
        <w:rPr>
          <w:rFonts w:hint="eastAsia"/>
        </w:rPr>
        <w:t>（1）安全制度学习：了解项目安全管理规定、人员行为规范及处罚机制。</w:t>
      </w:r>
    </w:p>
    <w:p w14:paraId="762AD220">
      <w:pPr>
        <w:ind w:firstLine="480"/>
      </w:pPr>
      <w:r>
        <w:rPr>
          <w:rFonts w:hint="eastAsia"/>
        </w:rPr>
        <w:t>（2）设备操作规范：学习相关设备的正确使用方法和维护要求。</w:t>
      </w:r>
    </w:p>
    <w:p w14:paraId="09074F0E">
      <w:pPr>
        <w:ind w:firstLine="480"/>
      </w:pPr>
      <w:r>
        <w:rPr>
          <w:rFonts w:hint="eastAsia"/>
        </w:rPr>
        <w:t>（3）危险识别与防护：掌握识别工作环境中潜在风险的能力及相应的防护措施。</w:t>
      </w:r>
    </w:p>
    <w:p w14:paraId="53A98FF1">
      <w:pPr>
        <w:ind w:firstLine="480"/>
      </w:pPr>
      <w:r>
        <w:rPr>
          <w:rFonts w:hint="eastAsia"/>
        </w:rPr>
        <w:t>（4）应急处理能力：学习事故报告、紧急疏散和急救技能。</w:t>
      </w:r>
    </w:p>
    <w:p w14:paraId="4D452FAA">
      <w:pPr>
        <w:ind w:firstLine="482"/>
      </w:pPr>
      <w:r>
        <w:rPr>
          <w:rFonts w:hint="eastAsia"/>
          <w:b/>
          <w:bCs/>
        </w:rPr>
        <w:t>2.高危作业专项培训：</w:t>
      </w:r>
      <w:r>
        <w:rPr>
          <w:rFonts w:hint="eastAsia"/>
        </w:rPr>
        <w:t>对从事高危作业的人员（如高空作业、电气施工等），安排专项安全培训，包括但不限于：</w:t>
      </w:r>
    </w:p>
    <w:p w14:paraId="4BC75671">
      <w:pPr>
        <w:ind w:firstLine="480"/>
      </w:pPr>
      <w:r>
        <w:rPr>
          <w:rFonts w:hint="eastAsia"/>
        </w:rPr>
        <w:t>（1）高危作业的风险识别与安全操作规范。</w:t>
      </w:r>
    </w:p>
    <w:p w14:paraId="773E1AFC">
      <w:pPr>
        <w:ind w:firstLine="480"/>
      </w:pPr>
      <w:r>
        <w:rPr>
          <w:rFonts w:hint="eastAsia"/>
        </w:rPr>
        <w:t>（2）防护装备的使用与检查方法。</w:t>
      </w:r>
    </w:p>
    <w:p w14:paraId="231C4ED0">
      <w:pPr>
        <w:ind w:firstLine="480"/>
      </w:pPr>
      <w:r>
        <w:rPr>
          <w:rFonts w:hint="eastAsia"/>
        </w:rPr>
        <w:t>（3）紧急情况下的自救与互救技能。</w:t>
      </w:r>
    </w:p>
    <w:p w14:paraId="46A293E5">
      <w:pPr>
        <w:ind w:firstLine="482"/>
      </w:pPr>
      <w:r>
        <w:rPr>
          <w:rFonts w:hint="eastAsia"/>
          <w:b/>
          <w:bCs/>
        </w:rPr>
        <w:t>3.培训与考核：</w:t>
      </w:r>
      <w:r>
        <w:rPr>
          <w:rFonts w:hint="eastAsia"/>
        </w:rPr>
        <w:t>项目应定期组织安全培训，培训后安排考核，未通过考核的人员需重新参加培训，直至合格为止。</w:t>
      </w:r>
    </w:p>
    <w:p w14:paraId="17983878">
      <w:pPr>
        <w:pStyle w:val="5"/>
        <w:numPr>
          <w:numId w:val="18"/>
        </w:numPr>
      </w:pPr>
      <w:bookmarkStart w:id="66" w:name="_Toc476"/>
      <w:bookmarkStart w:id="67" w:name="_Toc25374"/>
      <w:r>
        <w:rPr>
          <w:rFonts w:hint="eastAsia"/>
        </w:rPr>
        <w:t>行为规范管理</w:t>
      </w:r>
      <w:bookmarkEnd w:id="66"/>
      <w:bookmarkEnd w:id="67"/>
    </w:p>
    <w:p w14:paraId="07FD2991">
      <w:pPr>
        <w:ind w:firstLine="482"/>
        <w:rPr>
          <w:rFonts w:ascii="宋体" w:hAnsi="宋体"/>
          <w:b/>
          <w:bCs/>
        </w:rPr>
      </w:pPr>
      <w:r>
        <w:rPr>
          <w:rFonts w:hint="eastAsia" w:ascii="宋体" w:hAnsi="宋体"/>
          <w:b/>
          <w:bCs/>
        </w:rPr>
        <w:t>1.项目区域行为规范：</w:t>
      </w:r>
    </w:p>
    <w:p w14:paraId="48FAD841">
      <w:pPr>
        <w:ind w:firstLine="480"/>
      </w:pPr>
      <w:r>
        <w:rPr>
          <w:rFonts w:hint="eastAsia"/>
        </w:rPr>
        <w:t>（1）进入区域：所有进入项目区域的人员必须携带有效证件，严格按照要求进行登记。</w:t>
      </w:r>
    </w:p>
    <w:p w14:paraId="6F94C24C">
      <w:pPr>
        <w:ind w:firstLine="480"/>
      </w:pPr>
      <w:r>
        <w:rPr>
          <w:rFonts w:hint="eastAsia"/>
        </w:rPr>
        <w:t>（2）个人防护：项目成员如需进入施工现场或其他高危区域，必须按照合规要求穿戴安全帽、安全鞋等防护装备。</w:t>
      </w:r>
    </w:p>
    <w:p w14:paraId="6268E766">
      <w:pPr>
        <w:ind w:firstLine="480"/>
      </w:pPr>
      <w:r>
        <w:rPr>
          <w:rFonts w:hint="eastAsia"/>
        </w:rPr>
        <w:t>（3）禁止事项：项目区域内禁止吸烟、饮酒、擅自操作设备或进行与工作无关的高风险行为。</w:t>
      </w:r>
    </w:p>
    <w:p w14:paraId="1645B2A5">
      <w:pPr>
        <w:ind w:firstLine="482"/>
        <w:rPr>
          <w:rFonts w:ascii="宋体" w:hAnsi="宋体"/>
          <w:b/>
          <w:bCs/>
        </w:rPr>
      </w:pPr>
      <w:r>
        <w:rPr>
          <w:rFonts w:hint="eastAsia" w:ascii="宋体" w:hAnsi="宋体"/>
          <w:b/>
          <w:bCs/>
        </w:rPr>
        <w:t>2.日常工作行为规范</w:t>
      </w:r>
    </w:p>
    <w:p w14:paraId="5F325F52">
      <w:pPr>
        <w:ind w:firstLine="480"/>
      </w:pPr>
      <w:r>
        <w:rPr>
          <w:rFonts w:hint="eastAsia"/>
        </w:rPr>
        <w:t>严格按照操作规程执行工作，禁止冒险作业或违规操作，在使用设备时，确保设备处于安全状态，并按照操作要求进行检查与记录；遵守项目时间安排，避免疲劳工作。</w:t>
      </w:r>
    </w:p>
    <w:p w14:paraId="316492FA">
      <w:pPr>
        <w:ind w:firstLine="482"/>
        <w:rPr>
          <w:rFonts w:ascii="宋体" w:hAnsi="宋体"/>
          <w:b/>
          <w:bCs/>
        </w:rPr>
      </w:pPr>
      <w:r>
        <w:rPr>
          <w:rFonts w:hint="eastAsia" w:ascii="宋体" w:hAnsi="宋体"/>
          <w:b/>
          <w:bCs/>
        </w:rPr>
        <w:t>3.信息安全行为规范</w:t>
      </w:r>
    </w:p>
    <w:p w14:paraId="47D22E16">
      <w:pPr>
        <w:ind w:firstLine="480"/>
      </w:pPr>
      <w:r>
        <w:rPr>
          <w:rFonts w:hint="eastAsia"/>
        </w:rPr>
        <w:t>未经授权不得访问、下载或传播与项目无关的文件。严禁在外部设备中存储或复制敏感项目数据，防止数据泄露。所有操作设备、登录系统时，确保使用个人账户并按时注销。</w:t>
      </w:r>
    </w:p>
    <w:p w14:paraId="0B1A9CAA">
      <w:pPr>
        <w:ind w:firstLine="482"/>
        <w:rPr>
          <w:rFonts w:ascii="宋体" w:hAnsi="宋体"/>
          <w:b/>
          <w:bCs/>
        </w:rPr>
      </w:pPr>
      <w:r>
        <w:rPr>
          <w:rFonts w:hint="eastAsia" w:ascii="宋体" w:hAnsi="宋体"/>
          <w:b/>
          <w:bCs/>
        </w:rPr>
        <w:t>4.健康与职业病防护</w:t>
      </w:r>
    </w:p>
    <w:p w14:paraId="58A3B1CA">
      <w:pPr>
        <w:ind w:firstLine="480"/>
      </w:pPr>
      <w:r>
        <w:rPr>
          <w:rFonts w:hint="eastAsia"/>
        </w:rPr>
        <w:t>（1）健康检查：所有项目人员在项目正式开始前需进行健康体检，确保其身体状况适合工作要求。</w:t>
      </w:r>
    </w:p>
    <w:p w14:paraId="4B1D19EE">
      <w:pPr>
        <w:ind w:firstLine="480"/>
      </w:pPr>
      <w:r>
        <w:rPr>
          <w:rFonts w:hint="eastAsia"/>
        </w:rPr>
        <w:t>（2）职业病防护：根据岗位特点，为项目人员提供必要的健康防护装备（如防尘口罩、绝缘手套、防噪耳罩等）。</w:t>
      </w:r>
    </w:p>
    <w:p w14:paraId="55F335EC">
      <w:pPr>
        <w:ind w:firstLine="482"/>
        <w:rPr>
          <w:rFonts w:ascii="宋体" w:hAnsi="宋体"/>
          <w:b/>
          <w:bCs/>
        </w:rPr>
      </w:pPr>
      <w:r>
        <w:rPr>
          <w:rFonts w:hint="eastAsia" w:ascii="宋体" w:hAnsi="宋体"/>
          <w:b/>
          <w:bCs/>
        </w:rPr>
        <w:t>5.现场安全操作管理</w:t>
      </w:r>
    </w:p>
    <w:p w14:paraId="5CC13E33">
      <w:pPr>
        <w:ind w:firstLine="480"/>
      </w:pPr>
      <w:r>
        <w:rPr>
          <w:rFonts w:hint="eastAsia"/>
        </w:rPr>
        <w:t>（1）作业前检查：每天开始作业前，由安全责任人检查作业环境、设备状态和防护装备，作业前对高风险区域进行风险评估，制定必要的防范措施。</w:t>
      </w:r>
    </w:p>
    <w:p w14:paraId="7C91264F">
      <w:pPr>
        <w:ind w:firstLine="480"/>
      </w:pPr>
      <w:r>
        <w:rPr>
          <w:rFonts w:hint="eastAsia"/>
        </w:rPr>
        <w:t>（2）作业中监督：安排专人对高风险作业进行全程监督，确保人员行为符合安全规范，实时监控设备运行状态，发现异常立即停工处理。</w:t>
      </w:r>
    </w:p>
    <w:p w14:paraId="5A26EBB8">
      <w:pPr>
        <w:ind w:firstLine="480"/>
      </w:pPr>
      <w:r>
        <w:rPr>
          <w:rFonts w:hint="eastAsia"/>
        </w:rPr>
        <w:t>（3）作业后记录：完成作业后，操作人员需填写设备使用记录和安全检查报告，对可能产生隐患的操作过程进行总结，并提出改进建议。</w:t>
      </w:r>
    </w:p>
    <w:p w14:paraId="21C743AB">
      <w:pPr>
        <w:pStyle w:val="5"/>
        <w:numPr>
          <w:numId w:val="18"/>
        </w:numPr>
      </w:pPr>
      <w:bookmarkStart w:id="68" w:name="_Toc28305"/>
      <w:bookmarkStart w:id="69" w:name="_Toc29802"/>
      <w:r>
        <w:rPr>
          <w:rFonts w:hint="eastAsia"/>
        </w:rPr>
        <w:t>应急响应与事故处理</w:t>
      </w:r>
      <w:bookmarkEnd w:id="68"/>
      <w:bookmarkEnd w:id="69"/>
    </w:p>
    <w:p w14:paraId="6B177790">
      <w:pPr>
        <w:ind w:firstLine="482"/>
        <w:rPr>
          <w:rFonts w:ascii="宋体" w:hAnsi="宋体"/>
          <w:b/>
          <w:bCs/>
        </w:rPr>
      </w:pPr>
      <w:r>
        <w:rPr>
          <w:rFonts w:hint="eastAsia" w:ascii="宋体" w:hAnsi="宋体"/>
          <w:b/>
          <w:bCs/>
        </w:rPr>
        <w:t>1.应急预案</w:t>
      </w:r>
    </w:p>
    <w:p w14:paraId="1F1C64E8">
      <w:pPr>
        <w:ind w:firstLine="480"/>
      </w:pPr>
      <w:r>
        <w:rPr>
          <w:rFonts w:hint="eastAsia"/>
        </w:rPr>
        <w:t>针对不同类型的突发事件（如火灾、设备故障等）制定详细的应急预案，包括：应急处置流程、疏散路线与集合点、应急救援资源（灭火器、急救包等）的配置位置。</w:t>
      </w:r>
    </w:p>
    <w:p w14:paraId="293AF3BB">
      <w:pPr>
        <w:ind w:firstLine="482"/>
        <w:rPr>
          <w:rFonts w:ascii="宋体" w:hAnsi="宋体"/>
          <w:b/>
          <w:bCs/>
        </w:rPr>
      </w:pPr>
      <w:r>
        <w:rPr>
          <w:rFonts w:hint="eastAsia" w:ascii="宋体" w:hAnsi="宋体"/>
          <w:b/>
          <w:bCs/>
        </w:rPr>
        <w:t>2.应急演练</w:t>
      </w:r>
    </w:p>
    <w:p w14:paraId="39E687B9">
      <w:pPr>
        <w:ind w:firstLine="480"/>
      </w:pPr>
      <w:r>
        <w:rPr>
          <w:rFonts w:hint="eastAsia"/>
        </w:rPr>
        <w:t>至少组织一次全体项目成员参与的应急演练，模拟火灾、爆炸、自然灾害等紧急情况，提高应急能力。</w:t>
      </w:r>
    </w:p>
    <w:p w14:paraId="7E971D19">
      <w:pPr>
        <w:ind w:firstLine="482"/>
        <w:rPr>
          <w:rFonts w:ascii="宋体" w:hAnsi="宋体"/>
          <w:b/>
          <w:bCs/>
        </w:rPr>
      </w:pPr>
      <w:r>
        <w:rPr>
          <w:rFonts w:hint="eastAsia" w:ascii="宋体" w:hAnsi="宋体"/>
          <w:b/>
          <w:bCs/>
        </w:rPr>
        <w:t>3.事故报告与处理</w:t>
      </w:r>
    </w:p>
    <w:p w14:paraId="5FA731DE">
      <w:pPr>
        <w:ind w:firstLine="480"/>
      </w:pPr>
      <w:r>
        <w:rPr>
          <w:rFonts w:hint="eastAsia"/>
        </w:rPr>
        <w:t>发生安全事故后，现场人员需立即启动应急措施，并向安全负责人报告，事故发生后需形成书面报告，明确事故原因、损失、责任和整改措施，安全管理人员需对事故进行分析，完善应急预案，避免同类事件再次发生。</w:t>
      </w:r>
    </w:p>
    <w:p w14:paraId="415B064C">
      <w:pPr>
        <w:pStyle w:val="4"/>
        <w:numPr>
          <w:numId w:val="18"/>
        </w:numPr>
      </w:pPr>
      <w:bookmarkStart w:id="70" w:name="_Toc31796"/>
      <w:bookmarkStart w:id="71" w:name="_Toc29391"/>
      <w:bookmarkStart w:id="72" w:name="_Toc18411"/>
      <w:r>
        <w:rPr>
          <w:rFonts w:hint="eastAsia"/>
        </w:rPr>
        <w:t>设备安全管理</w:t>
      </w:r>
      <w:bookmarkEnd w:id="70"/>
      <w:bookmarkEnd w:id="71"/>
      <w:bookmarkEnd w:id="72"/>
    </w:p>
    <w:p w14:paraId="60307C24">
      <w:pPr>
        <w:pStyle w:val="5"/>
        <w:numPr>
          <w:numId w:val="18"/>
        </w:numPr>
      </w:pPr>
      <w:bookmarkStart w:id="73" w:name="_Toc27898"/>
      <w:bookmarkStart w:id="74" w:name="_Toc25006"/>
      <w:r>
        <w:rPr>
          <w:rFonts w:hint="eastAsia"/>
        </w:rPr>
        <w:t>设备采购与验收</w:t>
      </w:r>
      <w:bookmarkEnd w:id="73"/>
      <w:bookmarkEnd w:id="74"/>
    </w:p>
    <w:p w14:paraId="547C524F">
      <w:pPr>
        <w:ind w:firstLine="482"/>
        <w:rPr>
          <w:rFonts w:ascii="宋体" w:hAnsi="宋体"/>
          <w:b/>
          <w:bCs/>
        </w:rPr>
      </w:pPr>
      <w:r>
        <w:rPr>
          <w:rFonts w:hint="eastAsia" w:ascii="宋体" w:hAnsi="宋体"/>
          <w:b/>
          <w:bCs/>
        </w:rPr>
        <w:t>1.设备采购标准：</w:t>
      </w:r>
    </w:p>
    <w:p w14:paraId="3740251E">
      <w:pPr>
        <w:ind w:firstLine="480"/>
      </w:pPr>
      <w:r>
        <w:rPr>
          <w:rFonts w:hint="eastAsia"/>
        </w:rPr>
        <w:t>(1)拟定设备采购清单后，项目安全团队应依据项目安全规划蓝图与行业安全标准，对清单中的设备型号、技术参数、品牌逐一严格审核，借助权威渠道查询设备是否存在已知安全漏洞，参考业内顶尖权威安全评测机构报告，优先选用斩获国际、国内权威安全认证的产品，如CC认证、公安部安全产品认证加持的优质产品，从源头上确保采购硬件的安全性与可靠性。</w:t>
      </w:r>
    </w:p>
    <w:p w14:paraId="13D32251">
      <w:pPr>
        <w:ind w:firstLine="480"/>
      </w:pPr>
      <w:r>
        <w:rPr>
          <w:rFonts w:hint="eastAsia"/>
        </w:rPr>
        <w:t>(2)在采购前进行设备安全评估，确保所选设备适用于项目的具体需求，针对核心关键设备供应商，如核心网络设备、服务器制造商，根据网络的安全保护等级和安全需求，采购使用符合国家法律法规和有关标准要求的产品。</w:t>
      </w:r>
    </w:p>
    <w:p w14:paraId="25FC47E4">
      <w:pPr>
        <w:ind w:firstLine="480"/>
      </w:pPr>
      <w:r>
        <w:rPr>
          <w:rFonts w:hint="eastAsia"/>
        </w:rPr>
        <w:t>(3)对于高风险设备，应采购配套的安全防护设施和操作说明书。</w:t>
      </w:r>
    </w:p>
    <w:p w14:paraId="67DD39F3">
      <w:pPr>
        <w:ind w:firstLine="482"/>
        <w:rPr>
          <w:rFonts w:ascii="宋体" w:hAnsi="宋体"/>
          <w:b/>
          <w:bCs/>
        </w:rPr>
      </w:pPr>
      <w:r>
        <w:rPr>
          <w:rFonts w:hint="eastAsia" w:ascii="宋体" w:hAnsi="宋体"/>
          <w:b/>
          <w:bCs/>
        </w:rPr>
        <w:t>2.设备验收要求：</w:t>
      </w:r>
    </w:p>
    <w:p w14:paraId="459C31D0">
      <w:pPr>
        <w:ind w:firstLine="480"/>
      </w:pPr>
      <w:r>
        <w:rPr>
          <w:rFonts w:hint="eastAsia"/>
        </w:rPr>
        <w:t>(1)设备到货后，应成立验收小组，除依照合同条款进行常规功能测试、数量精准核对之外，着重检查设备外观完整性，细致查看是否存在拆卸、碰撞痕迹，严谨核对密封标识完好与否；启动设备，运行预装的正版权威安全软件展开全面漏洞扫描，核验系统配置是否契合安全基线标准，确保入库设备毫安全隐患。</w:t>
      </w:r>
    </w:p>
    <w:p w14:paraId="5CCA9109">
      <w:pPr>
        <w:ind w:firstLine="480"/>
      </w:pPr>
      <w:r>
        <w:rPr>
          <w:rFonts w:hint="eastAsia"/>
        </w:rPr>
        <w:t>(2)验收过程中需核对设备的技术参数与采购要求是否一致，并检查随附的安全说明书和保修卡。</w:t>
      </w:r>
    </w:p>
    <w:p w14:paraId="0E6177E5">
      <w:pPr>
        <w:ind w:firstLine="480"/>
      </w:pPr>
      <w:r>
        <w:rPr>
          <w:rFonts w:hint="eastAsia"/>
        </w:rPr>
        <w:t>(3)验收合格后，填写设备验收报告并存档。</w:t>
      </w:r>
    </w:p>
    <w:p w14:paraId="55AC9E6A">
      <w:pPr>
        <w:pStyle w:val="5"/>
        <w:numPr>
          <w:numId w:val="18"/>
        </w:numPr>
      </w:pPr>
      <w:bookmarkStart w:id="75" w:name="_Toc20171"/>
      <w:bookmarkStart w:id="76" w:name="_Toc5147"/>
      <w:r>
        <w:rPr>
          <w:rFonts w:hint="eastAsia"/>
        </w:rPr>
        <w:t>设备安装与调试</w:t>
      </w:r>
      <w:bookmarkEnd w:id="75"/>
      <w:bookmarkEnd w:id="76"/>
    </w:p>
    <w:p w14:paraId="5C86C1D3">
      <w:pPr>
        <w:ind w:firstLine="482"/>
        <w:rPr>
          <w:rFonts w:ascii="宋体" w:hAnsi="宋体"/>
          <w:b/>
          <w:bCs/>
        </w:rPr>
      </w:pPr>
      <w:r>
        <w:rPr>
          <w:rFonts w:hint="eastAsia" w:ascii="宋体" w:hAnsi="宋体"/>
          <w:b/>
          <w:bCs/>
        </w:rPr>
        <w:t>1.设备安装规范:</w:t>
      </w:r>
    </w:p>
    <w:p w14:paraId="0EE0F1E9">
      <w:pPr>
        <w:ind w:firstLine="480"/>
      </w:pPr>
      <w:r>
        <w:rPr>
          <w:rFonts w:hint="eastAsia"/>
        </w:rPr>
        <w:t>(1)设备安装必须由专业技术人员负责，并严格按照设备说明书和安全标准操作。</w:t>
      </w:r>
    </w:p>
    <w:p w14:paraId="5A92D1A2">
      <w:pPr>
        <w:ind w:firstLine="480"/>
      </w:pPr>
      <w:r>
        <w:rPr>
          <w:rFonts w:hint="eastAsia"/>
        </w:rPr>
        <w:t>(2)在安装过程中，确保设备周围的环境满足安全运行条件（如空间、通风、电力供应等）。</w:t>
      </w:r>
    </w:p>
    <w:p w14:paraId="12CE76DB">
      <w:pPr>
        <w:ind w:firstLine="480"/>
      </w:pPr>
      <w:r>
        <w:rPr>
          <w:rFonts w:hint="eastAsia"/>
        </w:rPr>
        <w:t>(3)安装完成后，进行安全性能检查，确保设备运行正常且符合安全要求。</w:t>
      </w:r>
    </w:p>
    <w:p w14:paraId="026FA3E3">
      <w:pPr>
        <w:ind w:firstLine="482"/>
        <w:rPr>
          <w:rFonts w:ascii="宋体" w:hAnsi="宋体"/>
        </w:rPr>
      </w:pPr>
      <w:r>
        <w:rPr>
          <w:rFonts w:hint="eastAsia" w:ascii="宋体" w:hAnsi="宋体"/>
          <w:b/>
          <w:bCs/>
        </w:rPr>
        <w:t>2.设备调试要求:</w:t>
      </w:r>
    </w:p>
    <w:p w14:paraId="3C3CD75E">
      <w:pPr>
        <w:ind w:firstLine="480"/>
      </w:pPr>
      <w:r>
        <w:rPr>
          <w:rFonts w:hint="eastAsia"/>
        </w:rPr>
        <w:t>(1)在设备投入使用前，需进行全面调试，确保其性能和安全功能达到设计要求。</w:t>
      </w:r>
    </w:p>
    <w:p w14:paraId="35688782">
      <w:pPr>
        <w:ind w:firstLine="480"/>
      </w:pPr>
      <w:r>
        <w:rPr>
          <w:rFonts w:hint="eastAsia"/>
        </w:rPr>
        <w:t>(2)调试过程中，需记录关键参数和测试结果，并存档备查。</w:t>
      </w:r>
    </w:p>
    <w:p w14:paraId="5057551E">
      <w:pPr>
        <w:ind w:firstLine="480"/>
      </w:pPr>
      <w:r>
        <w:rPr>
          <w:rFonts w:hint="eastAsia"/>
        </w:rPr>
        <w:t>(3)对调试中发现的问题，及时整改并复测，直至设备状态完全达标。</w:t>
      </w:r>
    </w:p>
    <w:p w14:paraId="13500B28">
      <w:pPr>
        <w:pStyle w:val="5"/>
        <w:numPr>
          <w:numId w:val="18"/>
        </w:numPr>
      </w:pPr>
      <w:bookmarkStart w:id="77" w:name="_Toc2093"/>
      <w:bookmarkStart w:id="78" w:name="_Toc18780"/>
      <w:r>
        <w:rPr>
          <w:rFonts w:hint="eastAsia"/>
        </w:rPr>
        <w:t>设备使用管理</w:t>
      </w:r>
      <w:bookmarkEnd w:id="77"/>
      <w:bookmarkEnd w:id="78"/>
    </w:p>
    <w:p w14:paraId="07D544C6">
      <w:pPr>
        <w:ind w:firstLine="482"/>
        <w:rPr>
          <w:rFonts w:ascii="宋体" w:hAnsi="宋体"/>
          <w:b/>
          <w:bCs/>
        </w:rPr>
      </w:pPr>
      <w:r>
        <w:rPr>
          <w:rFonts w:hint="eastAsia" w:ascii="宋体" w:hAnsi="宋体"/>
          <w:b/>
          <w:bCs/>
        </w:rPr>
        <w:t>1.操作规程与培训:</w:t>
      </w:r>
    </w:p>
    <w:p w14:paraId="157748DB">
      <w:pPr>
        <w:ind w:firstLine="480"/>
      </w:pPr>
      <w:r>
        <w:rPr>
          <w:rFonts w:hint="eastAsia"/>
        </w:rPr>
        <w:t>(1)所有设备操作人员必须经过专业培训，熟悉设备的结构、性能、操作规程和应急处理方法。</w:t>
      </w:r>
    </w:p>
    <w:p w14:paraId="1E0B7728">
      <w:pPr>
        <w:ind w:firstLine="480"/>
      </w:pPr>
      <w:r>
        <w:rPr>
          <w:rFonts w:hint="eastAsia"/>
        </w:rPr>
        <w:t>(2)每台设备配备详细的操作手册，便于操作人员参考使用。</w:t>
      </w:r>
    </w:p>
    <w:p w14:paraId="52317081">
      <w:pPr>
        <w:ind w:firstLine="480"/>
      </w:pPr>
      <w:r>
        <w:rPr>
          <w:rFonts w:hint="eastAsia"/>
        </w:rPr>
        <w:t>(3)严禁未经授权或未培训合格的人员操作设备。</w:t>
      </w:r>
    </w:p>
    <w:p w14:paraId="35891362">
      <w:pPr>
        <w:ind w:firstLine="482"/>
        <w:rPr>
          <w:rFonts w:ascii="宋体" w:hAnsi="宋体"/>
        </w:rPr>
      </w:pPr>
      <w:r>
        <w:rPr>
          <w:rFonts w:hint="eastAsia" w:ascii="宋体" w:hAnsi="宋体"/>
          <w:b/>
          <w:bCs/>
        </w:rPr>
        <w:t>2.设备操作要求:</w:t>
      </w:r>
    </w:p>
    <w:p w14:paraId="184B1698">
      <w:pPr>
        <w:ind w:firstLine="480"/>
      </w:pPr>
      <w:r>
        <w:rPr>
          <w:rFonts w:hint="eastAsia"/>
        </w:rPr>
        <w:t>(1)在启动设备前，操作人员应检查设备的运行状态和防护装置是否完好。</w:t>
      </w:r>
    </w:p>
    <w:p w14:paraId="172907A0">
      <w:pPr>
        <w:ind w:firstLine="480"/>
      </w:pPr>
      <w:r>
        <w:rPr>
          <w:rFonts w:hint="eastAsia"/>
        </w:rPr>
        <w:t>(2)严格按照设备的操作规程使用，禁止超负荷或违规操作。</w:t>
      </w:r>
    </w:p>
    <w:p w14:paraId="05C83DE7">
      <w:pPr>
        <w:ind w:firstLine="480"/>
      </w:pPr>
      <w:r>
        <w:rPr>
          <w:rFonts w:hint="eastAsia"/>
        </w:rPr>
        <w:t>(3)使用过程中，如发现异常（如噪声、振动、温度异常等），应立即停机并报告相关负责人。</w:t>
      </w:r>
    </w:p>
    <w:p w14:paraId="3C2A1EE8">
      <w:pPr>
        <w:ind w:firstLine="482"/>
        <w:rPr>
          <w:rFonts w:ascii="宋体" w:hAnsi="宋体"/>
        </w:rPr>
      </w:pPr>
      <w:r>
        <w:rPr>
          <w:rFonts w:hint="eastAsia" w:ascii="宋体" w:hAnsi="宋体"/>
          <w:b/>
          <w:bCs/>
        </w:rPr>
        <w:t>3.安全防护:</w:t>
      </w:r>
    </w:p>
    <w:p w14:paraId="75067AA9">
      <w:pPr>
        <w:ind w:firstLine="480"/>
      </w:pPr>
      <w:r>
        <w:rPr>
          <w:rFonts w:hint="eastAsia"/>
        </w:rPr>
        <w:t>(1)为高风险设备配备必要的防护装置，如隔离罩、安全开关、报警器等。</w:t>
      </w:r>
    </w:p>
    <w:p w14:paraId="4B776538">
      <w:pPr>
        <w:ind w:firstLine="480"/>
      </w:pPr>
      <w:r>
        <w:rPr>
          <w:rFonts w:hint="eastAsia"/>
        </w:rPr>
        <w:t>(2)确保设备周围无障碍物，避免操作空间受限影响安全。</w:t>
      </w:r>
    </w:p>
    <w:p w14:paraId="6B59ACAE">
      <w:pPr>
        <w:ind w:firstLine="480"/>
      </w:pPr>
      <w:r>
        <w:rPr>
          <w:rFonts w:hint="eastAsia"/>
        </w:rPr>
        <w:t>(3)操作人员在使用设备时，必须佩戴符合标准的个人防护装备（如手套、防护眼镜等）。</w:t>
      </w:r>
    </w:p>
    <w:p w14:paraId="138EBD84">
      <w:pPr>
        <w:pStyle w:val="5"/>
        <w:numPr>
          <w:numId w:val="18"/>
        </w:numPr>
      </w:pPr>
      <w:bookmarkStart w:id="79" w:name="_Toc1103"/>
      <w:bookmarkStart w:id="80" w:name="_Toc12441"/>
      <w:r>
        <w:rPr>
          <w:rFonts w:hint="eastAsia"/>
        </w:rPr>
        <w:t>设备维护与保养</w:t>
      </w:r>
      <w:bookmarkEnd w:id="79"/>
      <w:bookmarkEnd w:id="80"/>
    </w:p>
    <w:p w14:paraId="246E6622">
      <w:pPr>
        <w:ind w:firstLine="482"/>
        <w:rPr>
          <w:rFonts w:ascii="宋体" w:hAnsi="宋体"/>
          <w:b/>
          <w:bCs/>
        </w:rPr>
      </w:pPr>
      <w:r>
        <w:rPr>
          <w:rFonts w:hint="eastAsia" w:ascii="宋体" w:hAnsi="宋体"/>
          <w:b/>
          <w:bCs/>
        </w:rPr>
        <w:t>1.日常维护:</w:t>
      </w:r>
    </w:p>
    <w:p w14:paraId="6826F6DE">
      <w:pPr>
        <w:ind w:firstLine="480"/>
      </w:pPr>
      <w:r>
        <w:rPr>
          <w:rFonts w:hint="eastAsia"/>
        </w:rPr>
        <w:t>(1)操作人员应按照设备使用手册要求，对设备进行日常检查和维护，包括清洁、润滑、紧固等基本操作。</w:t>
      </w:r>
    </w:p>
    <w:p w14:paraId="5D4AD348">
      <w:pPr>
        <w:ind w:firstLine="480"/>
      </w:pPr>
      <w:r>
        <w:rPr>
          <w:rFonts w:hint="eastAsia"/>
        </w:rPr>
        <w:t>(2)设备使用后，操作人员需填写使用和检查记录，确保信息完整可追溯。</w:t>
      </w:r>
    </w:p>
    <w:p w14:paraId="1914E081">
      <w:pPr>
        <w:ind w:firstLine="482"/>
        <w:rPr>
          <w:rFonts w:ascii="宋体" w:hAnsi="宋体"/>
          <w:b/>
          <w:bCs/>
        </w:rPr>
      </w:pPr>
      <w:r>
        <w:rPr>
          <w:rFonts w:hint="eastAsia" w:ascii="宋体" w:hAnsi="宋体"/>
          <w:b/>
          <w:bCs/>
        </w:rPr>
        <w:t>2.定期保养:</w:t>
      </w:r>
    </w:p>
    <w:p w14:paraId="72A02B28">
      <w:pPr>
        <w:ind w:firstLine="480"/>
      </w:pPr>
      <w:r>
        <w:rPr>
          <w:rFonts w:hint="eastAsia"/>
        </w:rPr>
        <w:t>根据设备维护计划，设备管理负责人需定期组织保养工作，检查设备的关键部件和安全功能，对于运行频率高或高风险的设备，应缩短保养周期，确保设备处于最佳状态。</w:t>
      </w:r>
    </w:p>
    <w:p w14:paraId="638476FA">
      <w:pPr>
        <w:ind w:firstLine="482"/>
        <w:rPr>
          <w:rFonts w:ascii="宋体" w:hAnsi="宋体"/>
          <w:b/>
          <w:bCs/>
        </w:rPr>
      </w:pPr>
      <w:r>
        <w:rPr>
          <w:rFonts w:hint="eastAsia" w:ascii="宋体" w:hAnsi="宋体"/>
          <w:b/>
          <w:bCs/>
        </w:rPr>
        <w:t>3.故障处理:</w:t>
      </w:r>
    </w:p>
    <w:p w14:paraId="2EE17D8F">
      <w:pPr>
        <w:ind w:firstLine="480"/>
      </w:pPr>
      <w:r>
        <w:rPr>
          <w:rFonts w:hint="eastAsia"/>
        </w:rPr>
        <w:t>(1)设备发生故障后，操作人员需立即停机并报告设备管理负责人。</w:t>
      </w:r>
    </w:p>
    <w:p w14:paraId="33707800">
      <w:pPr>
        <w:ind w:firstLine="480"/>
      </w:pPr>
      <w:r>
        <w:rPr>
          <w:rFonts w:hint="eastAsia"/>
        </w:rPr>
        <w:t>(2)故障维修需由专业维修人员负责，维修完成后进行功能测试，确保设备安全。</w:t>
      </w:r>
    </w:p>
    <w:p w14:paraId="0658AF1A">
      <w:pPr>
        <w:ind w:firstLine="480"/>
      </w:pPr>
      <w:r>
        <w:rPr>
          <w:rFonts w:hint="eastAsia"/>
        </w:rPr>
        <w:t>(3)维修记录应详细记录故障原因、处理措施和测试结果，并存档备查。</w:t>
      </w:r>
    </w:p>
    <w:p w14:paraId="0984A6BF">
      <w:pPr>
        <w:pStyle w:val="5"/>
        <w:numPr>
          <w:numId w:val="18"/>
        </w:numPr>
      </w:pPr>
      <w:bookmarkStart w:id="81" w:name="_Toc29554"/>
      <w:bookmarkStart w:id="82" w:name="_Toc30045"/>
      <w:r>
        <w:rPr>
          <w:rFonts w:hint="eastAsia"/>
        </w:rPr>
        <w:t>设备存储与搬运</w:t>
      </w:r>
      <w:bookmarkEnd w:id="81"/>
      <w:bookmarkEnd w:id="82"/>
    </w:p>
    <w:p w14:paraId="50B19F27">
      <w:pPr>
        <w:ind w:firstLine="482"/>
        <w:rPr>
          <w:rFonts w:ascii="宋体" w:hAnsi="宋体"/>
          <w:b/>
          <w:bCs/>
        </w:rPr>
      </w:pPr>
      <w:r>
        <w:rPr>
          <w:rFonts w:hint="eastAsia" w:ascii="宋体" w:hAnsi="宋体"/>
          <w:b/>
          <w:bCs/>
        </w:rPr>
        <w:t>1.存储管理:</w:t>
      </w:r>
    </w:p>
    <w:p w14:paraId="585EE428">
      <w:pPr>
        <w:ind w:firstLine="480"/>
      </w:pPr>
      <w:r>
        <w:rPr>
          <w:rFonts w:hint="eastAsia"/>
        </w:rPr>
        <w:t>(1)未使用的设备应存放在符合要求的仓库，避免潮湿、高温、腐蚀性环境影响设备性能。</w:t>
      </w:r>
    </w:p>
    <w:p w14:paraId="0DBD5FE8">
      <w:pPr>
        <w:ind w:firstLine="480"/>
      </w:pPr>
      <w:r>
        <w:rPr>
          <w:rFonts w:hint="eastAsia"/>
        </w:rPr>
        <w:t>(2)对高价值或易损设备应采用专用存储设施，并设置标识和警示标志。</w:t>
      </w:r>
    </w:p>
    <w:p w14:paraId="02253A7B">
      <w:pPr>
        <w:ind w:firstLine="482"/>
        <w:rPr>
          <w:rFonts w:ascii="宋体" w:hAnsi="宋体"/>
          <w:b/>
          <w:bCs/>
        </w:rPr>
      </w:pPr>
      <w:r>
        <w:rPr>
          <w:rFonts w:hint="eastAsia" w:ascii="宋体" w:hAnsi="宋体"/>
          <w:b/>
          <w:bCs/>
        </w:rPr>
        <w:t>2.搬运安全</w:t>
      </w:r>
    </w:p>
    <w:p w14:paraId="446B2788">
      <w:pPr>
        <w:ind w:firstLine="480"/>
      </w:pPr>
      <w:r>
        <w:rPr>
          <w:rFonts w:hint="eastAsia"/>
        </w:rPr>
        <w:t>(1)设备搬运时，应使用符合要求的搬运工具（如叉车、吊装设备），确保设备运输过程中的安全性。</w:t>
      </w:r>
    </w:p>
    <w:p w14:paraId="54C4E238">
      <w:pPr>
        <w:ind w:firstLine="480"/>
      </w:pPr>
      <w:r>
        <w:rPr>
          <w:rFonts w:hint="eastAsia"/>
        </w:rPr>
        <w:t>(2)对重型或精密设备搬运时，应安排专人指挥，确保设备和人员安全。</w:t>
      </w:r>
    </w:p>
    <w:p w14:paraId="2EA7F37B">
      <w:pPr>
        <w:ind w:firstLine="480"/>
      </w:pPr>
      <w:r>
        <w:rPr>
          <w:rFonts w:hint="eastAsia"/>
        </w:rPr>
        <w:t>搬运完成后，应检查设备是否受损，并记录搬运情况。</w:t>
      </w:r>
    </w:p>
    <w:p w14:paraId="577CAA07">
      <w:pPr>
        <w:pStyle w:val="4"/>
        <w:numPr>
          <w:numId w:val="18"/>
        </w:numPr>
      </w:pPr>
      <w:bookmarkStart w:id="83" w:name="_Toc18726"/>
      <w:bookmarkStart w:id="84" w:name="_Toc9801"/>
      <w:bookmarkStart w:id="85" w:name="_Toc14099"/>
      <w:r>
        <w:rPr>
          <w:rFonts w:hint="eastAsia"/>
        </w:rPr>
        <w:t>运输安全管理</w:t>
      </w:r>
      <w:bookmarkEnd w:id="83"/>
      <w:bookmarkEnd w:id="84"/>
      <w:bookmarkEnd w:id="85"/>
    </w:p>
    <w:p w14:paraId="3F7942A5">
      <w:pPr>
        <w:pStyle w:val="5"/>
        <w:numPr>
          <w:numId w:val="18"/>
        </w:numPr>
      </w:pPr>
      <w:bookmarkStart w:id="86" w:name="_Toc4864"/>
      <w:bookmarkStart w:id="87" w:name="_Toc11378"/>
      <w:r>
        <w:rPr>
          <w:rFonts w:hint="eastAsia"/>
        </w:rPr>
        <w:t>各方安全职责</w:t>
      </w:r>
      <w:bookmarkEnd w:id="86"/>
      <w:bookmarkEnd w:id="87"/>
    </w:p>
    <w:p w14:paraId="204BF220">
      <w:pPr>
        <w:ind w:firstLine="482"/>
        <w:rPr>
          <w:rFonts w:ascii="宋体" w:hAnsi="宋体"/>
          <w:b/>
          <w:bCs/>
        </w:rPr>
      </w:pPr>
      <w:r>
        <w:rPr>
          <w:rFonts w:hint="eastAsia" w:ascii="宋体" w:hAnsi="宋体"/>
          <w:b/>
          <w:bCs/>
        </w:rPr>
        <w:t>1.运输承运方</w:t>
      </w:r>
    </w:p>
    <w:p w14:paraId="7463CD85">
      <w:pPr>
        <w:ind w:firstLine="480"/>
      </w:pPr>
      <w:r>
        <w:rPr>
          <w:rFonts w:hint="eastAsia"/>
        </w:rPr>
        <w:t>(1)严格按照合同和项目安全管理要求进行运输操作。</w:t>
      </w:r>
    </w:p>
    <w:p w14:paraId="3E1E557F">
      <w:pPr>
        <w:ind w:firstLine="480"/>
      </w:pPr>
      <w:r>
        <w:rPr>
          <w:rFonts w:hint="eastAsia"/>
        </w:rPr>
        <w:t>(2)配备合格的驾驶员和车辆，并定期维护运输工具，确保其符合安全标准。</w:t>
      </w:r>
    </w:p>
    <w:p w14:paraId="469BF1F4">
      <w:pPr>
        <w:ind w:firstLine="480"/>
      </w:pPr>
      <w:r>
        <w:rPr>
          <w:rFonts w:hint="eastAsia"/>
        </w:rPr>
        <w:t>(3)在运输过程中，遵守交通法规及相关运输安全规定。</w:t>
      </w:r>
    </w:p>
    <w:p w14:paraId="00F6E81C">
      <w:pPr>
        <w:ind w:firstLine="482"/>
        <w:rPr>
          <w:rFonts w:ascii="宋体" w:hAnsi="宋体"/>
          <w:b/>
          <w:bCs/>
        </w:rPr>
      </w:pPr>
      <w:r>
        <w:rPr>
          <w:rFonts w:hint="eastAsia" w:ascii="宋体" w:hAnsi="宋体"/>
          <w:b/>
          <w:bCs/>
        </w:rPr>
        <w:t>2.运输协作方</w:t>
      </w:r>
    </w:p>
    <w:p w14:paraId="5CD51721">
      <w:pPr>
        <w:ind w:firstLine="480"/>
      </w:pPr>
      <w:r>
        <w:rPr>
          <w:rFonts w:hint="eastAsia"/>
        </w:rPr>
        <w:t>(1)提供运输所需的支持，如装卸设备和人员。</w:t>
      </w:r>
    </w:p>
    <w:p w14:paraId="7032CC58">
      <w:pPr>
        <w:ind w:firstLine="480"/>
      </w:pPr>
      <w:r>
        <w:rPr>
          <w:rFonts w:hint="eastAsia"/>
        </w:rPr>
        <w:t>(2)在装卸环节配合运输承运方，确保货物的安全装载与卸载。</w:t>
      </w:r>
    </w:p>
    <w:p w14:paraId="4F4EB6DB">
      <w:pPr>
        <w:ind w:firstLine="480"/>
      </w:pPr>
      <w:r>
        <w:rPr>
          <w:rFonts w:hint="eastAsia"/>
        </w:rPr>
        <w:t>(3)配合运输过程中可能发生的安全检查或事故处理。</w:t>
      </w:r>
    </w:p>
    <w:p w14:paraId="4E0D9084">
      <w:pPr>
        <w:ind w:firstLine="482"/>
        <w:rPr>
          <w:rFonts w:ascii="宋体" w:hAnsi="宋体"/>
          <w:b/>
          <w:bCs/>
        </w:rPr>
      </w:pPr>
      <w:r>
        <w:rPr>
          <w:rFonts w:hint="eastAsia" w:ascii="宋体" w:hAnsi="宋体"/>
          <w:b/>
          <w:bCs/>
        </w:rPr>
        <w:t>3.项目安全监督员</w:t>
      </w:r>
    </w:p>
    <w:p w14:paraId="44CCF0BC">
      <w:pPr>
        <w:ind w:firstLine="480"/>
      </w:pPr>
      <w:r>
        <w:rPr>
          <w:rFonts w:hint="eastAsia"/>
        </w:rPr>
        <w:t>(1)检查运输工具、货物装载情况及运输安全防护措施的落实情况。</w:t>
      </w:r>
    </w:p>
    <w:p w14:paraId="7EF6504D">
      <w:pPr>
        <w:ind w:firstLine="480"/>
      </w:pPr>
      <w:r>
        <w:rPr>
          <w:rFonts w:hint="eastAsia"/>
        </w:rPr>
        <w:t>(2)对运输过程进行实时监督，确保安全措施执行到位。</w:t>
      </w:r>
    </w:p>
    <w:p w14:paraId="7970D7C7">
      <w:pPr>
        <w:pStyle w:val="5"/>
        <w:numPr>
          <w:numId w:val="18"/>
        </w:numPr>
      </w:pPr>
      <w:bookmarkStart w:id="88" w:name="_Toc8096"/>
      <w:bookmarkStart w:id="89" w:name="_Toc9094"/>
      <w:r>
        <w:t>运输前安全准备</w:t>
      </w:r>
      <w:bookmarkEnd w:id="88"/>
      <w:bookmarkEnd w:id="89"/>
    </w:p>
    <w:p w14:paraId="25A4B302">
      <w:pPr>
        <w:ind w:firstLine="482"/>
        <w:rPr>
          <w:rFonts w:ascii="宋体" w:hAnsi="宋体"/>
          <w:b/>
          <w:bCs/>
        </w:rPr>
      </w:pPr>
      <w:r>
        <w:rPr>
          <w:rFonts w:hint="eastAsia" w:ascii="宋体" w:hAnsi="宋体"/>
          <w:b/>
          <w:bCs/>
        </w:rPr>
        <w:t>1.运输方案制定：</w:t>
      </w:r>
    </w:p>
    <w:p w14:paraId="6E96267E">
      <w:pPr>
        <w:ind w:firstLine="480"/>
      </w:pPr>
      <w:r>
        <w:rPr>
          <w:rFonts w:hint="eastAsia"/>
        </w:rPr>
        <w:t>根据物资种类、运输距离及环境条件制定运输方案，内容包括但不限于：</w:t>
      </w:r>
    </w:p>
    <w:p w14:paraId="643A8248">
      <w:pPr>
        <w:ind w:firstLine="480"/>
      </w:pPr>
      <w:r>
        <w:rPr>
          <w:rFonts w:hint="eastAsia"/>
        </w:rPr>
        <w:t>（1）运输路线规划：优先选择安全、便捷的运输路线，避开危险区域和拥堵路段。</w:t>
      </w:r>
    </w:p>
    <w:p w14:paraId="12DDBD2B">
      <w:pPr>
        <w:ind w:firstLine="480"/>
      </w:pPr>
      <w:r>
        <w:rPr>
          <w:rFonts w:hint="eastAsia"/>
        </w:rPr>
        <w:t>（2）运输工具选择：确保运输工具适合运输物资的特点（如重型设备、易碎品、危险品等）。</w:t>
      </w:r>
    </w:p>
    <w:p w14:paraId="6A27ADAC">
      <w:pPr>
        <w:ind w:firstLine="480"/>
      </w:pPr>
      <w:r>
        <w:rPr>
          <w:rFonts w:hint="eastAsia"/>
        </w:rPr>
        <w:t>（3）时间安排：合理安排运输时间，避免夜间或恶劣天气运输。</w:t>
      </w:r>
    </w:p>
    <w:p w14:paraId="6BAA5F83">
      <w:pPr>
        <w:ind w:firstLine="482"/>
        <w:rPr>
          <w:rFonts w:ascii="宋体" w:hAnsi="宋体"/>
          <w:b/>
          <w:bCs/>
        </w:rPr>
      </w:pPr>
      <w:r>
        <w:rPr>
          <w:rFonts w:hint="eastAsia" w:ascii="宋体" w:hAnsi="宋体"/>
          <w:b/>
          <w:bCs/>
        </w:rPr>
        <w:t>2.货物包装与标识</w:t>
      </w:r>
    </w:p>
    <w:p w14:paraId="77EA3E35">
      <w:pPr>
        <w:ind w:firstLine="480"/>
      </w:pPr>
      <w:r>
        <w:rPr>
          <w:rFonts w:hint="eastAsia"/>
        </w:rPr>
        <w:t>（1）所有运输物资必须进行安全包装，确保货物在运输过程中不会因碰撞、振动或环境因素而损坏。</w:t>
      </w:r>
    </w:p>
    <w:p w14:paraId="19DEB7DF">
      <w:pPr>
        <w:ind w:firstLine="480"/>
      </w:pPr>
      <w:r>
        <w:rPr>
          <w:rFonts w:hint="eastAsia"/>
        </w:rPr>
        <w:t>（2）对特殊物资（如易燃、易爆、化学品）需使用符合标准的专业包装，并粘贴醒目的标识和注意事项。</w:t>
      </w:r>
    </w:p>
    <w:p w14:paraId="7F38BDBE">
      <w:pPr>
        <w:ind w:firstLine="482"/>
        <w:rPr>
          <w:rFonts w:ascii="宋体" w:hAnsi="宋体"/>
          <w:b/>
          <w:bCs/>
        </w:rPr>
      </w:pPr>
      <w:r>
        <w:rPr>
          <w:rFonts w:hint="eastAsia" w:ascii="宋体" w:hAnsi="宋体"/>
          <w:b/>
          <w:bCs/>
        </w:rPr>
        <w:t>2.车辆及人员准备</w:t>
      </w:r>
    </w:p>
    <w:p w14:paraId="41A3C0B8">
      <w:pPr>
        <w:ind w:firstLine="480"/>
      </w:pPr>
      <w:r>
        <w:rPr>
          <w:rFonts w:hint="eastAsia"/>
        </w:rPr>
        <w:t>（1）检查运输车辆的安全性能，包括制动系统、轮胎状况、货物固定装置等。</w:t>
      </w:r>
    </w:p>
    <w:p w14:paraId="4A021F66">
      <w:pPr>
        <w:ind w:firstLine="480"/>
      </w:pPr>
      <w:r>
        <w:rPr>
          <w:rFonts w:hint="eastAsia"/>
        </w:rPr>
        <w:t>（2）确保驾驶员持有有效驾驶证，并接受相关运输安全培训。</w:t>
      </w:r>
    </w:p>
    <w:p w14:paraId="50D7F3BF">
      <w:pPr>
        <w:ind w:firstLine="480"/>
      </w:pPr>
      <w:r>
        <w:rPr>
          <w:rFonts w:hint="eastAsia"/>
        </w:rPr>
        <w:t>（3）配备必要的随车安全物资，如灭火器、急救箱、警示牌等。</w:t>
      </w:r>
    </w:p>
    <w:p w14:paraId="4E12C882">
      <w:pPr>
        <w:ind w:firstLine="482"/>
        <w:rPr>
          <w:rFonts w:ascii="宋体" w:hAnsi="宋体"/>
          <w:b/>
          <w:bCs/>
        </w:rPr>
      </w:pPr>
      <w:r>
        <w:rPr>
          <w:rFonts w:hint="eastAsia" w:ascii="宋体" w:hAnsi="宋体"/>
          <w:b/>
          <w:bCs/>
        </w:rPr>
        <w:t>3.运输合同与保险</w:t>
      </w:r>
    </w:p>
    <w:p w14:paraId="38A40354">
      <w:pPr>
        <w:ind w:firstLine="480"/>
      </w:pPr>
      <w:r>
        <w:rPr>
          <w:rFonts w:hint="eastAsia"/>
        </w:rPr>
        <w:t>（1）与承运方签订运输合同，明确运输过程中的安全责任分工和赔偿条款。</w:t>
      </w:r>
    </w:p>
    <w:p w14:paraId="31A7E4C8">
      <w:pPr>
        <w:ind w:firstLine="480"/>
      </w:pPr>
      <w:r>
        <w:rPr>
          <w:rFonts w:hint="eastAsia"/>
        </w:rPr>
        <w:t>（2）为高价值或易损物资购买运输保险，降低运输风险。</w:t>
      </w:r>
    </w:p>
    <w:p w14:paraId="5A52604C">
      <w:pPr>
        <w:pStyle w:val="5"/>
        <w:numPr>
          <w:numId w:val="18"/>
        </w:numPr>
      </w:pPr>
      <w:bookmarkStart w:id="90" w:name="_Toc11940"/>
      <w:bookmarkStart w:id="91" w:name="_Toc20486"/>
      <w:r>
        <w:rPr>
          <w:rFonts w:hint="eastAsia"/>
        </w:rPr>
        <w:t>运输过程安全管理</w:t>
      </w:r>
      <w:bookmarkEnd w:id="90"/>
      <w:bookmarkEnd w:id="91"/>
    </w:p>
    <w:p w14:paraId="77FEB837">
      <w:pPr>
        <w:ind w:firstLine="482"/>
        <w:rPr>
          <w:rFonts w:ascii="宋体" w:hAnsi="宋体"/>
          <w:b/>
          <w:bCs/>
        </w:rPr>
      </w:pPr>
      <w:r>
        <w:rPr>
          <w:rFonts w:hint="eastAsia" w:ascii="宋体" w:hAnsi="宋体"/>
          <w:b/>
          <w:bCs/>
        </w:rPr>
        <w:t>1.装载与固定</w:t>
      </w:r>
    </w:p>
    <w:p w14:paraId="1FA519BB">
      <w:pPr>
        <w:ind w:firstLine="480"/>
      </w:pPr>
      <w:r>
        <w:rPr>
          <w:rFonts w:hint="eastAsia"/>
        </w:rPr>
        <w:t>（1）在装车时，确保货物摆放均匀，避免偏载或超载。</w:t>
      </w:r>
    </w:p>
    <w:p w14:paraId="03F339FE">
      <w:pPr>
        <w:ind w:firstLine="480"/>
      </w:pPr>
      <w:r>
        <w:rPr>
          <w:rFonts w:hint="eastAsia"/>
        </w:rPr>
        <w:t>（2）使用绳索、卡扣、支架等工具固定货物，防止运输过程中货物移位或坠落。</w:t>
      </w:r>
    </w:p>
    <w:p w14:paraId="7861ECE5">
      <w:pPr>
        <w:ind w:firstLine="480"/>
      </w:pPr>
      <w:r>
        <w:rPr>
          <w:rFonts w:hint="eastAsia"/>
        </w:rPr>
        <w:t>（3）对易碎物品或危险物资加装缓冲保护措施，减少运输中的震动和冲击。</w:t>
      </w:r>
    </w:p>
    <w:p w14:paraId="7C27DE65">
      <w:pPr>
        <w:ind w:firstLine="482"/>
        <w:rPr>
          <w:rFonts w:ascii="宋体" w:hAnsi="宋体"/>
          <w:b/>
          <w:bCs/>
        </w:rPr>
      </w:pPr>
      <w:r>
        <w:rPr>
          <w:rFonts w:hint="eastAsia" w:ascii="宋体" w:hAnsi="宋体"/>
          <w:b/>
          <w:bCs/>
        </w:rPr>
        <w:t>2.运输工具安全运行</w:t>
      </w:r>
    </w:p>
    <w:p w14:paraId="1648CEED">
      <w:pPr>
        <w:ind w:firstLine="480"/>
      </w:pPr>
      <w:r>
        <w:rPr>
          <w:rFonts w:hint="eastAsia"/>
        </w:rPr>
        <w:t>（1）严格遵守交通法规，控制行驶速度，避免急刹车、急转弯等危险操作。</w:t>
      </w:r>
    </w:p>
    <w:p w14:paraId="6149B027">
      <w:pPr>
        <w:ind w:firstLine="480"/>
      </w:pPr>
      <w:r>
        <w:rPr>
          <w:rFonts w:hint="eastAsia"/>
        </w:rPr>
        <w:t>（</w:t>
      </w:r>
      <w:r>
        <w:t>2</w:t>
      </w:r>
      <w:r>
        <w:rPr>
          <w:rFonts w:hint="eastAsia"/>
        </w:rPr>
        <w:t>）定期检查车辆运行状态，发现异常立即停车检查，排除隐患后再继续运输。</w:t>
      </w:r>
    </w:p>
    <w:p w14:paraId="29203A90">
      <w:pPr>
        <w:ind w:firstLine="480"/>
      </w:pPr>
      <w:r>
        <w:rPr>
          <w:rFonts w:hint="eastAsia"/>
        </w:rPr>
        <w:t>（</w:t>
      </w:r>
      <w:r>
        <w:t>3</w:t>
      </w:r>
      <w:r>
        <w:rPr>
          <w:rFonts w:hint="eastAsia"/>
        </w:rPr>
        <w:t>）对长途运输，安排合理的驾驶员轮换，防止疲劳驾驶。</w:t>
      </w:r>
    </w:p>
    <w:p w14:paraId="2ECB8489">
      <w:pPr>
        <w:ind w:firstLine="482"/>
      </w:pPr>
      <w:r>
        <w:rPr>
          <w:rFonts w:hint="eastAsia"/>
          <w:b/>
          <w:bCs/>
        </w:rPr>
        <w:t>3.监控与信息沟通</w:t>
      </w:r>
    </w:p>
    <w:p w14:paraId="6A9A7674">
      <w:pPr>
        <w:ind w:firstLine="480"/>
      </w:pPr>
      <w:r>
        <w:rPr>
          <w:rFonts w:hint="eastAsia"/>
        </w:rPr>
        <w:t>（1）安排专人负责与运输司机保持联系，及时了解运输进展情况。</w:t>
      </w:r>
    </w:p>
    <w:p w14:paraId="592ADC3C">
      <w:pPr>
        <w:ind w:firstLine="480"/>
      </w:pPr>
      <w:r>
        <w:rPr>
          <w:rFonts w:hint="eastAsia"/>
        </w:rPr>
        <w:t>（</w:t>
      </w:r>
      <w:r>
        <w:t>2</w:t>
      </w:r>
      <w:r>
        <w:rPr>
          <w:rFonts w:hint="eastAsia"/>
        </w:rPr>
        <w:t>）发生突发情况时，立即启动应急预案，并向项目运输管理负责人汇报。</w:t>
      </w:r>
    </w:p>
    <w:p w14:paraId="68D5E2CD">
      <w:pPr>
        <w:pStyle w:val="5"/>
        <w:numPr>
          <w:numId w:val="18"/>
        </w:numPr>
      </w:pPr>
      <w:bookmarkStart w:id="92" w:name="_Toc616"/>
      <w:bookmarkStart w:id="93" w:name="_Toc4143"/>
      <w:r>
        <w:rPr>
          <w:rFonts w:hint="eastAsia"/>
        </w:rPr>
        <w:t>特殊运输安全管理</w:t>
      </w:r>
      <w:bookmarkEnd w:id="92"/>
      <w:bookmarkEnd w:id="93"/>
    </w:p>
    <w:p w14:paraId="7CA4935B">
      <w:pPr>
        <w:ind w:firstLine="482"/>
        <w:rPr>
          <w:rFonts w:ascii="宋体" w:hAnsi="宋体"/>
          <w:b/>
          <w:bCs/>
        </w:rPr>
      </w:pPr>
      <w:r>
        <w:rPr>
          <w:rFonts w:hint="eastAsia" w:ascii="宋体" w:hAnsi="宋体"/>
          <w:b/>
          <w:bCs/>
        </w:rPr>
        <w:t>1.危险品运输</w:t>
      </w:r>
    </w:p>
    <w:p w14:paraId="6EDA3804">
      <w:pPr>
        <w:ind w:firstLine="480"/>
      </w:pPr>
      <w:r>
        <w:rPr>
          <w:rFonts w:hint="eastAsia"/>
        </w:rPr>
        <w:t>（1）符合国家危险品运输管理规定，选择具有危险品运输资质的承运方。</w:t>
      </w:r>
    </w:p>
    <w:p w14:paraId="2F875CD8">
      <w:pPr>
        <w:ind w:firstLine="480"/>
      </w:pPr>
      <w:r>
        <w:rPr>
          <w:rFonts w:hint="eastAsia"/>
        </w:rPr>
        <w:t>（</w:t>
      </w:r>
      <w:r>
        <w:t>2</w:t>
      </w:r>
      <w:r>
        <w:rPr>
          <w:rFonts w:hint="eastAsia"/>
        </w:rPr>
        <w:t>）运输车辆需配备防火、防泄漏、防撞装置，并设置明显的危险品警示标志。</w:t>
      </w:r>
    </w:p>
    <w:p w14:paraId="17F5A5E6">
      <w:pPr>
        <w:ind w:firstLine="480"/>
      </w:pPr>
      <w:r>
        <w:rPr>
          <w:rFonts w:hint="eastAsia"/>
        </w:rPr>
        <w:t>（</w:t>
      </w:r>
      <w:r>
        <w:t>3</w:t>
      </w:r>
      <w:r>
        <w:rPr>
          <w:rFonts w:hint="eastAsia"/>
        </w:rPr>
        <w:t>）驾驶员和随车人员需接受危险品运输专项培训，熟悉事故应急处理流程。</w:t>
      </w:r>
    </w:p>
    <w:p w14:paraId="0FFD91F6">
      <w:pPr>
        <w:ind w:firstLine="482"/>
        <w:rPr>
          <w:rFonts w:ascii="宋体" w:hAnsi="宋体"/>
          <w:b/>
          <w:bCs/>
        </w:rPr>
      </w:pPr>
      <w:r>
        <w:rPr>
          <w:rFonts w:hint="eastAsia" w:ascii="宋体" w:hAnsi="宋体"/>
          <w:b/>
          <w:bCs/>
        </w:rPr>
        <w:t>2.大型设备运输</w:t>
      </w:r>
    </w:p>
    <w:p w14:paraId="346001CA">
      <w:pPr>
        <w:ind w:firstLine="480"/>
      </w:pPr>
      <w:r>
        <w:rPr>
          <w:rFonts w:hint="eastAsia"/>
        </w:rPr>
        <w:t>（1）制定详细的设备运输方案，包括拆装计划、运输路线、装卸方法等。</w:t>
      </w:r>
    </w:p>
    <w:p w14:paraId="663D8C5F">
      <w:pPr>
        <w:ind w:firstLine="480"/>
      </w:pPr>
      <w:r>
        <w:rPr>
          <w:rFonts w:hint="eastAsia"/>
        </w:rPr>
        <w:t>（</w:t>
      </w:r>
      <w:r>
        <w:t>2</w:t>
      </w:r>
      <w:r>
        <w:rPr>
          <w:rFonts w:hint="eastAsia"/>
        </w:rPr>
        <w:t>）运输前对设备进行安全检查，并加装必要的防护措施。</w:t>
      </w:r>
    </w:p>
    <w:p w14:paraId="4EB43F34">
      <w:pPr>
        <w:ind w:firstLine="480"/>
      </w:pPr>
      <w:r>
        <w:rPr>
          <w:rFonts w:hint="eastAsia"/>
        </w:rPr>
        <w:t>（</w:t>
      </w:r>
      <w:r>
        <w:t>3</w:t>
      </w:r>
      <w:r>
        <w:rPr>
          <w:rFonts w:hint="eastAsia"/>
        </w:rPr>
        <w:t>）运输过程中安排随车技术人员，全程监督设备状态并处理突发情况。</w:t>
      </w:r>
    </w:p>
    <w:p w14:paraId="783920FE">
      <w:pPr>
        <w:pStyle w:val="5"/>
        <w:numPr>
          <w:numId w:val="18"/>
        </w:numPr>
      </w:pPr>
      <w:bookmarkStart w:id="94" w:name="_Toc19989"/>
      <w:bookmarkStart w:id="95" w:name="_Toc26165"/>
      <w:r>
        <w:rPr>
          <w:rFonts w:hint="eastAsia"/>
        </w:rPr>
        <w:t>应急响应与事故处理</w:t>
      </w:r>
      <w:bookmarkEnd w:id="94"/>
      <w:bookmarkEnd w:id="95"/>
    </w:p>
    <w:p w14:paraId="4D7A0F6E">
      <w:pPr>
        <w:ind w:firstLine="482"/>
        <w:rPr>
          <w:rFonts w:ascii="宋体" w:hAnsi="宋体"/>
        </w:rPr>
      </w:pPr>
      <w:r>
        <w:rPr>
          <w:rFonts w:hint="eastAsia" w:ascii="宋体" w:hAnsi="宋体"/>
          <w:b/>
          <w:bCs/>
        </w:rPr>
        <w:t>1.应急预案</w:t>
      </w:r>
    </w:p>
    <w:p w14:paraId="634C97F8">
      <w:pPr>
        <w:ind w:firstLine="480"/>
      </w:pPr>
      <w:r>
        <w:rPr>
          <w:rFonts w:hint="eastAsia"/>
        </w:rPr>
        <w:t>针对运输过程中可能发生的突发事件（如车辆故障、货物损坏、交通事故等）制定应急预案,应急预案应包括但不限于以下内容：</w:t>
      </w:r>
    </w:p>
    <w:p w14:paraId="6D705D3D">
      <w:pPr>
        <w:ind w:firstLine="480"/>
      </w:pPr>
      <w:r>
        <w:rPr>
          <w:rFonts w:hint="eastAsia"/>
        </w:rPr>
        <w:t>（1）突发情况的报告流程和责任分工。</w:t>
      </w:r>
    </w:p>
    <w:p w14:paraId="493146B7">
      <w:pPr>
        <w:ind w:firstLine="480"/>
      </w:pPr>
      <w:r>
        <w:rPr>
          <w:rFonts w:hint="eastAsia"/>
        </w:rPr>
        <w:t>（2）应急资源（如备用车辆、维修工具）的调配方式。</w:t>
      </w:r>
    </w:p>
    <w:p w14:paraId="056AD4EF">
      <w:pPr>
        <w:ind w:firstLine="480"/>
      </w:pPr>
      <w:r>
        <w:rPr>
          <w:rFonts w:hint="eastAsia"/>
        </w:rPr>
        <w:t>（3）货物损失评估和补救措施。</w:t>
      </w:r>
    </w:p>
    <w:p w14:paraId="6EEB0F96">
      <w:pPr>
        <w:ind w:firstLine="482"/>
        <w:rPr>
          <w:rFonts w:ascii="宋体" w:hAnsi="宋体"/>
          <w:b/>
          <w:bCs/>
        </w:rPr>
      </w:pPr>
      <w:r>
        <w:rPr>
          <w:rFonts w:hint="eastAsia" w:ascii="宋体" w:hAnsi="宋体"/>
          <w:b/>
          <w:bCs/>
        </w:rPr>
        <w:t>2.事故报告与处理</w:t>
      </w:r>
    </w:p>
    <w:p w14:paraId="5F1FAEAE">
      <w:pPr>
        <w:ind w:firstLine="480"/>
      </w:pPr>
      <w:r>
        <w:rPr>
          <w:rFonts w:hint="eastAsia"/>
        </w:rPr>
        <w:t>（1）运输过程中发生事故时，司机需立即停车并报警，同时通知项目运输管理负责人。</w:t>
      </w:r>
    </w:p>
    <w:p w14:paraId="341D1AC7">
      <w:pPr>
        <w:ind w:firstLine="480"/>
      </w:pPr>
      <w:r>
        <w:rPr>
          <w:rFonts w:hint="eastAsia"/>
        </w:rPr>
        <w:t>（2）运输负责人需组织事故调查，分析事故原因，制定整改措施并实施。</w:t>
      </w:r>
    </w:p>
    <w:p w14:paraId="3E6667A0">
      <w:pPr>
        <w:ind w:firstLine="480"/>
      </w:pPr>
      <w:r>
        <w:rPr>
          <w:rFonts w:hint="eastAsia"/>
        </w:rPr>
        <w:t>（3）所有事故处理过程应形成书面报告存档，作为后续改进的依据。</w:t>
      </w:r>
    </w:p>
    <w:p w14:paraId="1AA7B059">
      <w:pPr>
        <w:pStyle w:val="4"/>
        <w:numPr>
          <w:numId w:val="18"/>
        </w:numPr>
      </w:pPr>
      <w:bookmarkStart w:id="96" w:name="_Toc8754"/>
      <w:bookmarkStart w:id="97" w:name="_Toc492"/>
      <w:bookmarkStart w:id="98" w:name="_Toc13413"/>
      <w:r>
        <w:rPr>
          <w:rFonts w:hint="eastAsia"/>
        </w:rPr>
        <w:t>网络与信息安全管理</w:t>
      </w:r>
      <w:bookmarkEnd w:id="96"/>
      <w:bookmarkEnd w:id="97"/>
      <w:bookmarkEnd w:id="98"/>
    </w:p>
    <w:p w14:paraId="271D4318">
      <w:pPr>
        <w:pStyle w:val="5"/>
        <w:numPr>
          <w:numId w:val="18"/>
        </w:numPr>
      </w:pPr>
      <w:bookmarkStart w:id="99" w:name="_Toc9149"/>
      <w:bookmarkStart w:id="100" w:name="_Toc27134"/>
      <w:r>
        <w:rPr>
          <w:rFonts w:hint="eastAsia"/>
        </w:rPr>
        <w:t>各方安全职责</w:t>
      </w:r>
      <w:bookmarkEnd w:id="99"/>
      <w:bookmarkEnd w:id="100"/>
    </w:p>
    <w:p w14:paraId="3E4A3FBE">
      <w:pPr>
        <w:ind w:firstLine="482"/>
        <w:rPr>
          <w:rFonts w:ascii="宋体" w:hAnsi="宋体"/>
          <w:b/>
          <w:bCs/>
        </w:rPr>
      </w:pPr>
      <w:r>
        <w:rPr>
          <w:rFonts w:hint="eastAsia" w:ascii="宋体" w:hAnsi="宋体"/>
          <w:b/>
          <w:bCs/>
        </w:rPr>
        <w:t>1.网络管理员</w:t>
      </w:r>
    </w:p>
    <w:p w14:paraId="47B7CC1A">
      <w:pPr>
        <w:ind w:firstLine="480"/>
      </w:pPr>
      <w:r>
        <w:rPr>
          <w:rFonts w:hint="eastAsia"/>
        </w:rPr>
        <w:t>（1）负责网络设备的部署、配置和维护，确保网络环境安全。</w:t>
      </w:r>
    </w:p>
    <w:p w14:paraId="292FF51D">
      <w:pPr>
        <w:ind w:firstLine="480"/>
      </w:pPr>
      <w:r>
        <w:rPr>
          <w:rFonts w:hint="eastAsia"/>
        </w:rPr>
        <w:t>（2）实时监控网络运行状态，发现安全隐患及时报告并处理。</w:t>
      </w:r>
    </w:p>
    <w:p w14:paraId="1982F4CD">
      <w:pPr>
        <w:ind w:firstLine="480"/>
      </w:pPr>
      <w:r>
        <w:rPr>
          <w:rFonts w:hint="eastAsia"/>
        </w:rPr>
        <w:t>（3）定期更新网络设备的固件和安全补丁。</w:t>
      </w:r>
    </w:p>
    <w:p w14:paraId="55B68A45">
      <w:pPr>
        <w:ind w:firstLine="482"/>
        <w:rPr>
          <w:rFonts w:ascii="宋体" w:hAnsi="宋体"/>
          <w:b/>
          <w:bCs/>
        </w:rPr>
      </w:pPr>
      <w:r>
        <w:rPr>
          <w:rFonts w:hint="eastAsia" w:ascii="宋体" w:hAnsi="宋体"/>
          <w:b/>
          <w:bCs/>
        </w:rPr>
        <w:t>2.系统管理员</w:t>
      </w:r>
    </w:p>
    <w:p w14:paraId="0ACD3A6C">
      <w:pPr>
        <w:ind w:firstLine="480"/>
        <w:rPr>
          <w:rFonts w:ascii="宋体" w:hAnsi="宋体"/>
        </w:rPr>
      </w:pPr>
      <w:r>
        <w:rPr>
          <w:rFonts w:hint="eastAsia" w:ascii="宋体" w:hAnsi="宋体"/>
        </w:rPr>
        <w:t>（1）负责信息系统的权限管理、系统安全配置和日常维护。</w:t>
      </w:r>
    </w:p>
    <w:p w14:paraId="24D334F4">
      <w:pPr>
        <w:ind w:firstLine="480"/>
        <w:rPr>
          <w:rFonts w:ascii="宋体" w:hAnsi="宋体"/>
        </w:rPr>
      </w:pPr>
      <w:r>
        <w:rPr>
          <w:rFonts w:hint="eastAsia" w:ascii="宋体" w:hAnsi="宋体"/>
        </w:rPr>
        <w:t>（2）定期备份重要数据，测试数据恢复功能，确保数据可用性。</w:t>
      </w:r>
    </w:p>
    <w:p w14:paraId="6C7C53FA">
      <w:pPr>
        <w:ind w:firstLine="480"/>
        <w:rPr>
          <w:rFonts w:ascii="宋体" w:hAnsi="宋体"/>
        </w:rPr>
      </w:pPr>
      <w:r>
        <w:rPr>
          <w:rFonts w:hint="eastAsia" w:ascii="宋体" w:hAnsi="宋体"/>
        </w:rPr>
        <w:t>（3）配合安全审计工作，提交系统日志及相关安全资料。</w:t>
      </w:r>
    </w:p>
    <w:p w14:paraId="26F5AE73">
      <w:pPr>
        <w:ind w:firstLine="482"/>
        <w:rPr>
          <w:rFonts w:ascii="宋体" w:hAnsi="宋体"/>
          <w:b/>
          <w:bCs/>
        </w:rPr>
      </w:pPr>
      <w:r>
        <w:rPr>
          <w:rFonts w:hint="eastAsia" w:ascii="宋体" w:hAnsi="宋体"/>
          <w:b/>
          <w:bCs/>
        </w:rPr>
        <w:t>3.项目成员</w:t>
      </w:r>
    </w:p>
    <w:p w14:paraId="50A9F4D2">
      <w:pPr>
        <w:ind w:firstLine="480"/>
        <w:rPr>
          <w:rFonts w:ascii="宋体" w:hAnsi="宋体"/>
        </w:rPr>
      </w:pPr>
      <w:r>
        <w:rPr>
          <w:rFonts w:hint="eastAsia" w:ascii="宋体" w:hAnsi="宋体"/>
        </w:rPr>
        <w:t>（1）遵守信息安全管理制度，不得擅自安装未经授权的软件或硬件。</w:t>
      </w:r>
    </w:p>
    <w:p w14:paraId="42360008">
      <w:pPr>
        <w:ind w:firstLine="480"/>
        <w:rPr>
          <w:rFonts w:ascii="宋体" w:hAnsi="宋体"/>
        </w:rPr>
      </w:pPr>
      <w:r>
        <w:rPr>
          <w:rFonts w:hint="eastAsia" w:ascii="宋体" w:hAnsi="宋体"/>
        </w:rPr>
        <w:t>（2）妥善管理账户和密码，不得共享或外泄敏感信息。</w:t>
      </w:r>
    </w:p>
    <w:p w14:paraId="2CEE1428">
      <w:pPr>
        <w:ind w:firstLine="480"/>
        <w:rPr>
          <w:rFonts w:ascii="宋体" w:hAnsi="宋体"/>
        </w:rPr>
      </w:pPr>
      <w:r>
        <w:rPr>
          <w:rFonts w:hint="eastAsia" w:ascii="宋体" w:hAnsi="宋体"/>
        </w:rPr>
        <w:t>（3）发现信息安全隐患或异常情况，及时向相关负责人报告。</w:t>
      </w:r>
    </w:p>
    <w:p w14:paraId="74FBC012">
      <w:pPr>
        <w:pStyle w:val="5"/>
        <w:numPr>
          <w:numId w:val="18"/>
        </w:numPr>
      </w:pPr>
      <w:bookmarkStart w:id="101" w:name="_Toc13433"/>
      <w:bookmarkStart w:id="102" w:name="_Toc18813"/>
      <w:r>
        <w:rPr>
          <w:rFonts w:hint="eastAsia"/>
        </w:rPr>
        <w:t>网络安全架构与部署</w:t>
      </w:r>
      <w:bookmarkEnd w:id="101"/>
      <w:bookmarkEnd w:id="102"/>
    </w:p>
    <w:p w14:paraId="5ED68E24">
      <w:pPr>
        <w:ind w:firstLine="482"/>
        <w:rPr>
          <w:rFonts w:ascii="宋体" w:hAnsi="宋体"/>
          <w:b/>
          <w:bCs/>
        </w:rPr>
      </w:pPr>
      <w:r>
        <w:rPr>
          <w:rFonts w:hint="eastAsia" w:ascii="宋体" w:hAnsi="宋体"/>
          <w:b/>
          <w:bCs/>
        </w:rPr>
        <w:t>1.网络拓扑设计</w:t>
      </w:r>
    </w:p>
    <w:p w14:paraId="4F115391">
      <w:pPr>
        <w:ind w:firstLine="480"/>
        <w:rPr>
          <w:rFonts w:ascii="宋体" w:hAnsi="宋体"/>
        </w:rPr>
      </w:pPr>
      <w:r>
        <w:rPr>
          <w:rFonts w:hint="eastAsia" w:ascii="宋体" w:hAnsi="宋体"/>
        </w:rPr>
        <w:t>（1）采用分层式网络架构，将项目网络划分为核心层、分布层和接入层，确保网络访问控制的灵活性。</w:t>
      </w:r>
    </w:p>
    <w:p w14:paraId="4A1106CD">
      <w:pPr>
        <w:ind w:firstLine="480"/>
        <w:rPr>
          <w:rFonts w:ascii="宋体" w:hAnsi="宋体"/>
        </w:rPr>
      </w:pPr>
      <w:r>
        <w:rPr>
          <w:rFonts w:hint="eastAsia" w:ascii="宋体" w:hAnsi="宋体"/>
        </w:rPr>
        <w:t>（2）对内外网络进行隔离，使用防火墙或 VLAN 技术构建隔离区域。</w:t>
      </w:r>
    </w:p>
    <w:p w14:paraId="47F09254">
      <w:pPr>
        <w:ind w:firstLine="482"/>
        <w:rPr>
          <w:rFonts w:ascii="宋体" w:hAnsi="宋体"/>
          <w:b/>
          <w:bCs/>
        </w:rPr>
      </w:pPr>
      <w:r>
        <w:rPr>
          <w:rFonts w:hint="eastAsia" w:ascii="宋体" w:hAnsi="宋体"/>
          <w:b/>
          <w:bCs/>
        </w:rPr>
        <w:t>2.网络设备安全</w:t>
      </w:r>
    </w:p>
    <w:p w14:paraId="38584A8A">
      <w:pPr>
        <w:ind w:firstLine="480"/>
        <w:rPr>
          <w:rFonts w:ascii="宋体" w:hAnsi="宋体"/>
        </w:rPr>
      </w:pPr>
      <w:r>
        <w:rPr>
          <w:rFonts w:hint="eastAsia" w:ascii="宋体" w:hAnsi="宋体"/>
        </w:rPr>
        <w:t>（1）配置路由器、交换机、防火墙等设备的访问控制规则，关闭未使用的端口和服务。</w:t>
      </w:r>
    </w:p>
    <w:p w14:paraId="7C28BEA4">
      <w:pPr>
        <w:ind w:firstLine="480"/>
        <w:rPr>
          <w:rFonts w:ascii="宋体" w:hAnsi="宋体"/>
        </w:rPr>
      </w:pPr>
      <w:r>
        <w:rPr>
          <w:rFonts w:hint="eastAsia" w:ascii="宋体" w:hAnsi="宋体"/>
        </w:rPr>
        <w:t>（2）定期更换设备的默认密码，并设置复杂密码策略。</w:t>
      </w:r>
    </w:p>
    <w:p w14:paraId="23E95067">
      <w:pPr>
        <w:ind w:firstLine="480"/>
        <w:rPr>
          <w:rFonts w:ascii="宋体" w:hAnsi="宋体"/>
        </w:rPr>
      </w:pPr>
      <w:r>
        <w:rPr>
          <w:rFonts w:hint="eastAsia" w:ascii="宋体" w:hAnsi="宋体"/>
        </w:rPr>
        <w:t>（3）启用设备日志记录功能，监控设备的运行状态和访问情况。</w:t>
      </w:r>
    </w:p>
    <w:p w14:paraId="3ED09112">
      <w:pPr>
        <w:pStyle w:val="5"/>
        <w:numPr>
          <w:numId w:val="18"/>
        </w:numPr>
      </w:pPr>
      <w:bookmarkStart w:id="103" w:name="_Toc18380"/>
      <w:bookmarkStart w:id="104" w:name="_Toc21803"/>
      <w:r>
        <w:rPr>
          <w:rFonts w:hint="eastAsia"/>
        </w:rPr>
        <w:t>信息资产保护</w:t>
      </w:r>
      <w:bookmarkEnd w:id="103"/>
      <w:bookmarkEnd w:id="104"/>
    </w:p>
    <w:p w14:paraId="7382F7FE">
      <w:pPr>
        <w:ind w:firstLine="482"/>
        <w:rPr>
          <w:rFonts w:ascii="宋体" w:hAnsi="宋体"/>
          <w:b/>
          <w:bCs/>
        </w:rPr>
      </w:pPr>
      <w:r>
        <w:rPr>
          <w:rFonts w:hint="eastAsia" w:ascii="宋体" w:hAnsi="宋体"/>
          <w:b/>
          <w:bCs/>
        </w:rPr>
        <w:t>1.信息分类与分级</w:t>
      </w:r>
    </w:p>
    <w:p w14:paraId="2D302AD2">
      <w:pPr>
        <w:ind w:firstLine="480"/>
      </w:pPr>
      <w:r>
        <w:rPr>
          <w:rFonts w:hint="eastAsia"/>
        </w:rPr>
        <w:t>（1）对项目信息进行分类（如普通信息、敏感信息、核心信息）并设定不同的安全保护级别。</w:t>
      </w:r>
    </w:p>
    <w:p w14:paraId="16A8B9B4">
      <w:pPr>
        <w:ind w:firstLine="480"/>
      </w:pPr>
      <w:r>
        <w:rPr>
          <w:rFonts w:hint="eastAsia"/>
        </w:rPr>
        <w:t>（2）根据信息的重要性和敏感性，确定访问权限、存储方式和传输要求。</w:t>
      </w:r>
    </w:p>
    <w:p w14:paraId="123A0C58">
      <w:pPr>
        <w:ind w:firstLine="482"/>
        <w:rPr>
          <w:rFonts w:ascii="宋体" w:hAnsi="宋体"/>
        </w:rPr>
      </w:pPr>
      <w:r>
        <w:rPr>
          <w:rFonts w:hint="eastAsia" w:ascii="宋体" w:hAnsi="宋体"/>
          <w:b/>
          <w:bCs/>
        </w:rPr>
        <w:t>2.数据存储与加密</w:t>
      </w:r>
    </w:p>
    <w:p w14:paraId="5B28BEC4">
      <w:pPr>
        <w:ind w:firstLine="480"/>
      </w:pPr>
      <w:r>
        <w:rPr>
          <w:rFonts w:hint="eastAsia"/>
        </w:rPr>
        <w:t>重要数据需存储在专用服务器或加密硬盘中，避免散布在个人设备上。</w:t>
      </w:r>
    </w:p>
    <w:p w14:paraId="01047994">
      <w:pPr>
        <w:ind w:firstLine="480"/>
      </w:pPr>
      <w:r>
        <w:rPr>
          <w:rFonts w:hint="eastAsia"/>
        </w:rPr>
        <w:t>对核心数据采用强加密算法（如 AES-256）进行加密存储和传输。</w:t>
      </w:r>
    </w:p>
    <w:p w14:paraId="433ADAE9">
      <w:pPr>
        <w:ind w:firstLine="480"/>
      </w:pPr>
      <w:r>
        <w:rPr>
          <w:rFonts w:hint="eastAsia"/>
        </w:rPr>
        <w:t>定期检查数据存储设备的状态，确保数据完整性和可用性。</w:t>
      </w:r>
    </w:p>
    <w:p w14:paraId="4C505D30">
      <w:pPr>
        <w:ind w:firstLine="482"/>
        <w:rPr>
          <w:rFonts w:ascii="宋体" w:hAnsi="宋体"/>
          <w:b/>
          <w:bCs/>
        </w:rPr>
      </w:pPr>
      <w:r>
        <w:rPr>
          <w:rFonts w:hint="eastAsia" w:ascii="宋体" w:hAnsi="宋体"/>
          <w:b/>
          <w:bCs/>
        </w:rPr>
        <w:t>3.物理安全</w:t>
      </w:r>
    </w:p>
    <w:p w14:paraId="4B72202C">
      <w:pPr>
        <w:ind w:firstLine="480"/>
        <w:rPr>
          <w:rFonts w:ascii="宋体" w:hAnsi="宋体"/>
        </w:rPr>
      </w:pPr>
      <w:r>
        <w:rPr>
          <w:rFonts w:hint="eastAsia" w:ascii="宋体" w:hAnsi="宋体"/>
        </w:rPr>
        <w:t>（1）服务器机房应具备门禁系统和视频监控设备，仅允许授权人员进入。</w:t>
      </w:r>
    </w:p>
    <w:p w14:paraId="2499178F">
      <w:pPr>
        <w:ind w:firstLine="480"/>
        <w:rPr>
          <w:rFonts w:ascii="宋体" w:hAnsi="宋体"/>
        </w:rPr>
      </w:pPr>
      <w:r>
        <w:rPr>
          <w:rFonts w:hint="eastAsia" w:ascii="宋体" w:hAnsi="宋体"/>
        </w:rPr>
        <w:t>（2）机房内保持温湿度适宜，配置不间断电源（UPS）和灭火设备。</w:t>
      </w:r>
    </w:p>
    <w:p w14:paraId="32639A63">
      <w:pPr>
        <w:ind w:firstLine="480"/>
        <w:rPr>
          <w:rFonts w:ascii="宋体" w:hAnsi="宋体"/>
        </w:rPr>
      </w:pPr>
      <w:r>
        <w:rPr>
          <w:rFonts w:hint="eastAsia" w:ascii="宋体" w:hAnsi="宋体"/>
        </w:rPr>
        <w:t>（3）重要信息设备搬迁或报废前，应进行数据销毁处理。</w:t>
      </w:r>
    </w:p>
    <w:p w14:paraId="6F432E96">
      <w:pPr>
        <w:pStyle w:val="5"/>
        <w:numPr>
          <w:numId w:val="18"/>
        </w:numPr>
      </w:pPr>
      <w:bookmarkStart w:id="105" w:name="_Toc6679"/>
      <w:bookmarkStart w:id="106" w:name="_Toc29228"/>
      <w:r>
        <w:rPr>
          <w:rFonts w:hint="eastAsia"/>
        </w:rPr>
        <w:t>访问控制管理</w:t>
      </w:r>
      <w:bookmarkEnd w:id="105"/>
      <w:bookmarkEnd w:id="106"/>
    </w:p>
    <w:p w14:paraId="2C4EA821">
      <w:pPr>
        <w:ind w:firstLine="482"/>
        <w:rPr>
          <w:rFonts w:ascii="宋体" w:hAnsi="宋体"/>
          <w:b/>
          <w:bCs/>
        </w:rPr>
      </w:pPr>
      <w:r>
        <w:rPr>
          <w:rFonts w:hint="eastAsia" w:ascii="宋体" w:hAnsi="宋体"/>
          <w:b/>
          <w:bCs/>
        </w:rPr>
        <w:t>1.身份验证</w:t>
      </w:r>
    </w:p>
    <w:p w14:paraId="4F1BA3CA">
      <w:pPr>
        <w:ind w:firstLine="480"/>
      </w:pPr>
      <w:r>
        <w:rPr>
          <w:rFonts w:hint="eastAsia"/>
        </w:rPr>
        <w:t>（1）对所有网络用户和系统用户实施强身份验证机制（如双因子认证）。</w:t>
      </w:r>
    </w:p>
    <w:p w14:paraId="20029563">
      <w:pPr>
        <w:ind w:firstLine="480"/>
      </w:pPr>
      <w:r>
        <w:rPr>
          <w:rFonts w:hint="eastAsia"/>
        </w:rPr>
        <w:t>（2）配置账户锁定策略，对多次登录失败的账户进行自动锁定。</w:t>
      </w:r>
    </w:p>
    <w:p w14:paraId="0EE06A61">
      <w:pPr>
        <w:ind w:firstLine="482"/>
        <w:rPr>
          <w:rFonts w:ascii="宋体" w:hAnsi="宋体"/>
          <w:b/>
          <w:bCs/>
        </w:rPr>
      </w:pPr>
      <w:r>
        <w:rPr>
          <w:rFonts w:hint="eastAsia" w:ascii="宋体" w:hAnsi="宋体"/>
          <w:b/>
          <w:bCs/>
        </w:rPr>
        <w:t>2.权限管理</w:t>
      </w:r>
    </w:p>
    <w:p w14:paraId="7E978505">
      <w:pPr>
        <w:ind w:firstLine="480"/>
      </w:pPr>
      <w:r>
        <w:rPr>
          <w:rFonts w:hint="eastAsia"/>
        </w:rPr>
        <w:t>（1）按最小权限原则分配用户权限，确保用户只能访问与其工作相关的资源。</w:t>
      </w:r>
    </w:p>
    <w:p w14:paraId="1C006D83">
      <w:pPr>
        <w:ind w:firstLine="480"/>
      </w:pPr>
      <w:r>
        <w:rPr>
          <w:rFonts w:hint="eastAsia"/>
        </w:rPr>
        <w:t>（2）定期审查权限设置，收回不再需要的权限，避免权限滥用。</w:t>
      </w:r>
    </w:p>
    <w:p w14:paraId="64E0C27E">
      <w:pPr>
        <w:ind w:firstLine="482"/>
        <w:rPr>
          <w:rFonts w:ascii="宋体" w:hAnsi="宋体"/>
          <w:b/>
          <w:bCs/>
        </w:rPr>
      </w:pPr>
      <w:r>
        <w:rPr>
          <w:rFonts w:hint="eastAsia" w:ascii="宋体" w:hAnsi="宋体"/>
          <w:b/>
          <w:bCs/>
        </w:rPr>
        <w:t>3.日志与审计</w:t>
      </w:r>
    </w:p>
    <w:p w14:paraId="1C696558">
      <w:pPr>
        <w:ind w:firstLine="480"/>
        <w:rPr>
          <w:rFonts w:ascii="宋体" w:hAnsi="宋体"/>
        </w:rPr>
      </w:pPr>
      <w:r>
        <w:rPr>
          <w:rFonts w:hint="eastAsia" w:ascii="宋体" w:hAnsi="宋体"/>
        </w:rPr>
        <w:t>（1）对网络和系统的访问操作进行日志记录，包括用户登录、权限变更、数据操作等行为。</w:t>
      </w:r>
    </w:p>
    <w:p w14:paraId="3EA82A83">
      <w:pPr>
        <w:ind w:firstLine="480"/>
        <w:rPr>
          <w:rFonts w:ascii="宋体" w:hAnsi="宋体"/>
        </w:rPr>
      </w:pPr>
      <w:r>
        <w:rPr>
          <w:rFonts w:hint="eastAsia" w:ascii="宋体" w:hAnsi="宋体"/>
        </w:rPr>
        <w:t>（2）定期对日志进行安全审计，发现潜在威胁和异常活动。</w:t>
      </w:r>
    </w:p>
    <w:p w14:paraId="5E6E1FF4">
      <w:pPr>
        <w:pStyle w:val="5"/>
        <w:numPr>
          <w:numId w:val="18"/>
        </w:numPr>
      </w:pPr>
      <w:bookmarkStart w:id="107" w:name="_Toc20498"/>
      <w:bookmarkStart w:id="108" w:name="_Toc14137"/>
      <w:r>
        <w:rPr>
          <w:rFonts w:hint="eastAsia"/>
        </w:rPr>
        <w:t>数据管理</w:t>
      </w:r>
      <w:bookmarkEnd w:id="107"/>
      <w:bookmarkEnd w:id="108"/>
    </w:p>
    <w:p w14:paraId="13B03D47">
      <w:pPr>
        <w:ind w:firstLine="482"/>
        <w:rPr>
          <w:rFonts w:ascii="宋体" w:hAnsi="宋体"/>
        </w:rPr>
      </w:pPr>
      <w:r>
        <w:rPr>
          <w:rFonts w:hint="eastAsia" w:ascii="宋体" w:hAnsi="宋体"/>
          <w:b/>
          <w:bCs/>
        </w:rPr>
        <w:t>1.数据备份</w:t>
      </w:r>
    </w:p>
    <w:p w14:paraId="2764EC6A">
      <w:pPr>
        <w:ind w:firstLine="480"/>
        <w:rPr>
          <w:rFonts w:ascii="宋体" w:hAnsi="宋体"/>
        </w:rPr>
      </w:pPr>
      <w:r>
        <w:rPr>
          <w:rFonts w:hint="eastAsia" w:ascii="宋体" w:hAnsi="宋体"/>
        </w:rPr>
        <w:t>（1）关键数据需制定定期备份计划，至少保留一个异地备份。</w:t>
      </w:r>
    </w:p>
    <w:p w14:paraId="41E73E3F">
      <w:pPr>
        <w:ind w:firstLine="480"/>
        <w:rPr>
          <w:rFonts w:ascii="宋体" w:hAnsi="宋体"/>
        </w:rPr>
      </w:pPr>
      <w:r>
        <w:rPr>
          <w:rFonts w:hint="eastAsia" w:ascii="宋体" w:hAnsi="宋体"/>
        </w:rPr>
        <w:t>（2）备份文件需加密存储，防止因备份文件泄露导致数据风险。</w:t>
      </w:r>
    </w:p>
    <w:p w14:paraId="6951D239">
      <w:pPr>
        <w:ind w:firstLine="480"/>
        <w:rPr>
          <w:rFonts w:ascii="宋体" w:hAnsi="宋体"/>
        </w:rPr>
      </w:pPr>
      <w:r>
        <w:rPr>
          <w:rFonts w:hint="eastAsia" w:ascii="宋体" w:hAnsi="宋体"/>
        </w:rPr>
        <w:t>（3）定期测试备份数据的恢复功能，确保在紧急情况下能快速恢复。</w:t>
      </w:r>
    </w:p>
    <w:p w14:paraId="56C337AB">
      <w:pPr>
        <w:ind w:firstLine="482"/>
        <w:rPr>
          <w:rFonts w:ascii="宋体" w:hAnsi="宋体"/>
        </w:rPr>
      </w:pPr>
      <w:r>
        <w:rPr>
          <w:rFonts w:hint="eastAsia" w:ascii="宋体" w:hAnsi="宋体"/>
          <w:b/>
          <w:bCs/>
        </w:rPr>
        <w:t>2.数据共享与传输</w:t>
      </w:r>
    </w:p>
    <w:p w14:paraId="699D0EB5">
      <w:pPr>
        <w:ind w:firstLine="480"/>
        <w:rPr>
          <w:rFonts w:ascii="宋体" w:hAnsi="宋体"/>
        </w:rPr>
      </w:pPr>
      <w:r>
        <w:rPr>
          <w:rFonts w:hint="eastAsia" w:ascii="宋体" w:hAnsi="宋体"/>
        </w:rPr>
        <w:t>（1）数据共享需遵守审批流程，确保共享的合法性和安全性。</w:t>
      </w:r>
    </w:p>
    <w:p w14:paraId="66F184BF">
      <w:pPr>
        <w:ind w:firstLine="480"/>
        <w:rPr>
          <w:rFonts w:ascii="宋体" w:hAnsi="宋体"/>
        </w:rPr>
      </w:pPr>
      <w:r>
        <w:rPr>
          <w:rFonts w:hint="eastAsia" w:ascii="宋体" w:hAnsi="宋体"/>
        </w:rPr>
        <w:t>（2）使用安全的数据传输方式（如 HTTPS、SFTP）进行跨网络传输。</w:t>
      </w:r>
    </w:p>
    <w:p w14:paraId="102D8198">
      <w:pPr>
        <w:ind w:firstLine="480"/>
        <w:rPr>
          <w:rFonts w:ascii="宋体" w:hAnsi="宋体"/>
        </w:rPr>
      </w:pPr>
      <w:r>
        <w:rPr>
          <w:rFonts w:hint="eastAsia" w:ascii="宋体" w:hAnsi="宋体"/>
        </w:rPr>
        <w:t>（3）对传输的敏感数据进行加密处理，防止泄露。</w:t>
      </w:r>
    </w:p>
    <w:p w14:paraId="7925E9BC">
      <w:pPr>
        <w:pStyle w:val="5"/>
        <w:numPr>
          <w:numId w:val="18"/>
        </w:numPr>
      </w:pPr>
      <w:bookmarkStart w:id="109" w:name="_Toc14674"/>
      <w:bookmarkStart w:id="110" w:name="_Toc30850"/>
      <w:r>
        <w:rPr>
          <w:rFonts w:hint="eastAsia"/>
        </w:rPr>
        <w:t>应急响应与安全事件处理</w:t>
      </w:r>
      <w:bookmarkEnd w:id="109"/>
      <w:bookmarkEnd w:id="110"/>
    </w:p>
    <w:p w14:paraId="4F176601">
      <w:pPr>
        <w:ind w:firstLine="482"/>
        <w:rPr>
          <w:rFonts w:ascii="宋体" w:hAnsi="宋体"/>
          <w:b/>
          <w:bCs/>
        </w:rPr>
      </w:pPr>
      <w:r>
        <w:rPr>
          <w:rFonts w:hint="eastAsia" w:ascii="宋体" w:hAnsi="宋体"/>
          <w:b/>
          <w:bCs/>
        </w:rPr>
        <w:t>1.应急预案</w:t>
      </w:r>
    </w:p>
    <w:p w14:paraId="2858982D">
      <w:pPr>
        <w:ind w:firstLine="480"/>
        <w:rPr>
          <w:rFonts w:ascii="宋体" w:hAnsi="宋体"/>
        </w:rPr>
      </w:pPr>
      <w:r>
        <w:rPr>
          <w:rFonts w:hint="eastAsia" w:ascii="宋体" w:hAnsi="宋体"/>
        </w:rPr>
        <w:t>制定网络与信息安全应急预案，包括网络攻击、系统故障、数据泄露等场景的处理方案，应急预案应明确响应流程、责任分工和资源调配方式，并定期进行应急演练。</w:t>
      </w:r>
    </w:p>
    <w:p w14:paraId="34592619">
      <w:pPr>
        <w:ind w:firstLine="482"/>
        <w:rPr>
          <w:rFonts w:ascii="宋体" w:hAnsi="宋体"/>
          <w:b/>
          <w:bCs/>
        </w:rPr>
      </w:pPr>
      <w:r>
        <w:rPr>
          <w:rFonts w:hint="eastAsia" w:ascii="宋体" w:hAnsi="宋体"/>
          <w:b/>
          <w:bCs/>
        </w:rPr>
        <w:t>2.安全事件处理</w:t>
      </w:r>
    </w:p>
    <w:p w14:paraId="1CB27C6F">
      <w:pPr>
        <w:ind w:firstLine="480"/>
        <w:rPr>
          <w:rFonts w:ascii="宋体" w:hAnsi="宋体"/>
        </w:rPr>
      </w:pPr>
      <w:r>
        <w:rPr>
          <w:rFonts w:hint="eastAsia" w:ascii="宋体" w:hAnsi="宋体"/>
        </w:rPr>
        <w:t>（1）发生安全事件时，立即启动应急响应，封锁受影响的网络或系统。</w:t>
      </w:r>
    </w:p>
    <w:p w14:paraId="5FDBC56C">
      <w:pPr>
        <w:ind w:firstLine="480"/>
        <w:rPr>
          <w:rFonts w:ascii="宋体" w:hAnsi="宋体"/>
        </w:rPr>
      </w:pPr>
      <w:r>
        <w:rPr>
          <w:rFonts w:hint="eastAsia" w:ascii="宋体" w:hAnsi="宋体"/>
        </w:rPr>
        <w:t>（2）对事件进行溯源分析，评估事件影响范围，并制定修复方案。</w:t>
      </w:r>
    </w:p>
    <w:p w14:paraId="1BD6F346">
      <w:pPr>
        <w:ind w:firstLine="480"/>
        <w:rPr>
          <w:rFonts w:ascii="宋体" w:hAnsi="宋体"/>
        </w:rPr>
      </w:pPr>
      <w:r>
        <w:rPr>
          <w:rFonts w:hint="eastAsia" w:ascii="宋体" w:hAnsi="宋体"/>
        </w:rPr>
        <w:t>（3）完成事件处理后，形成书面报告，总结经验教训，改进安全管理措施。</w:t>
      </w:r>
    </w:p>
    <w:p w14:paraId="59AB1E0E">
      <w:pPr>
        <w:pStyle w:val="4"/>
        <w:numPr>
          <w:numId w:val="18"/>
        </w:numPr>
      </w:pPr>
      <w:bookmarkStart w:id="111" w:name="_Toc3834"/>
      <w:bookmarkStart w:id="112" w:name="_Toc27962"/>
      <w:bookmarkStart w:id="113" w:name="_Toc27136"/>
      <w:r>
        <w:rPr>
          <w:rFonts w:hint="eastAsia"/>
        </w:rPr>
        <w:t>保密安全管理</w:t>
      </w:r>
      <w:bookmarkEnd w:id="111"/>
      <w:bookmarkEnd w:id="112"/>
      <w:bookmarkEnd w:id="113"/>
    </w:p>
    <w:p w14:paraId="371DFEA4">
      <w:pPr>
        <w:pStyle w:val="5"/>
        <w:numPr>
          <w:numId w:val="18"/>
        </w:numPr>
      </w:pPr>
      <w:bookmarkStart w:id="114" w:name="_Toc26535"/>
      <w:bookmarkStart w:id="115" w:name="_Toc220"/>
      <w:r>
        <w:t>总则</w:t>
      </w:r>
      <w:bookmarkEnd w:id="114"/>
      <w:bookmarkEnd w:id="115"/>
    </w:p>
    <w:p w14:paraId="2EACC5C9">
      <w:pPr>
        <w:ind w:firstLine="480"/>
        <w:rPr>
          <w:rFonts w:ascii="宋体" w:hAnsi="宋体"/>
        </w:rPr>
      </w:pPr>
      <w:r>
        <w:rPr>
          <w:rFonts w:hint="eastAsia" w:ascii="宋体" w:hAnsi="宋体"/>
        </w:rPr>
        <w:t>1.为确保项目中涉及的机密信息、敏感数据和知识产权的安全，防止信息泄露对项目、单位及相关方造成损失，依据国家相关法律法规及单位内部规定，制定本保密管理制度。</w:t>
      </w:r>
    </w:p>
    <w:p w14:paraId="6AF07BE1">
      <w:pPr>
        <w:ind w:firstLine="480"/>
        <w:rPr>
          <w:rFonts w:ascii="宋体" w:hAnsi="宋体"/>
        </w:rPr>
      </w:pPr>
      <w:r>
        <w:rPr>
          <w:rFonts w:hint="eastAsia" w:ascii="宋体" w:hAnsi="宋体"/>
        </w:rPr>
        <w:t>2.本制度适用于项目的全过程，包括但不限于硬件设备采购、网络搭建、设备运输、软件开发、系统部署、维护及项目审计等环节。</w:t>
      </w:r>
    </w:p>
    <w:p w14:paraId="05A2424A">
      <w:pPr>
        <w:ind w:firstLine="480"/>
        <w:rPr>
          <w:rFonts w:ascii="宋体" w:hAnsi="宋体"/>
        </w:rPr>
      </w:pPr>
      <w:r>
        <w:rPr>
          <w:rFonts w:hint="eastAsia" w:ascii="宋体" w:hAnsi="宋体"/>
        </w:rPr>
        <w:t>3.项目保密管理坚持“全员参与、全流程管理、分级保护”的原则，确保从项目启动至完成，所有信息的管理和保护措施都得到严格落实。</w:t>
      </w:r>
    </w:p>
    <w:p w14:paraId="2B416ADD">
      <w:pPr>
        <w:pStyle w:val="5"/>
        <w:numPr>
          <w:numId w:val="18"/>
        </w:numPr>
      </w:pPr>
      <w:bookmarkStart w:id="116" w:name="_Toc32407"/>
      <w:bookmarkStart w:id="117" w:name="_Toc18066"/>
      <w:r>
        <w:rPr>
          <w:rFonts w:hint="eastAsia"/>
        </w:rPr>
        <w:t>保密管理组织与职责</w:t>
      </w:r>
      <w:bookmarkEnd w:id="116"/>
      <w:bookmarkEnd w:id="117"/>
    </w:p>
    <w:p w14:paraId="06B9FBAB">
      <w:pPr>
        <w:ind w:firstLine="482"/>
        <w:rPr>
          <w:rFonts w:ascii="宋体" w:hAnsi="宋体"/>
          <w:b/>
          <w:bCs/>
        </w:rPr>
      </w:pPr>
      <w:r>
        <w:rPr>
          <w:rFonts w:hint="eastAsia" w:ascii="宋体" w:hAnsi="宋体"/>
          <w:b/>
          <w:bCs/>
        </w:rPr>
        <w:t>1.项目经理</w:t>
      </w:r>
    </w:p>
    <w:p w14:paraId="1831F8B2">
      <w:pPr>
        <w:ind w:firstLine="480"/>
        <w:rPr>
          <w:rFonts w:ascii="宋体" w:hAnsi="宋体"/>
        </w:rPr>
      </w:pPr>
      <w:r>
        <w:rPr>
          <w:rFonts w:hint="eastAsia" w:ascii="宋体" w:hAnsi="宋体"/>
        </w:rPr>
        <w:t>1.负责制定、发布并监督实施项目的保密管理制度，确保保密工作的有效开展；</w:t>
      </w:r>
    </w:p>
    <w:p w14:paraId="5100600F">
      <w:pPr>
        <w:ind w:firstLine="480"/>
        <w:rPr>
          <w:rFonts w:ascii="宋体" w:hAnsi="宋体"/>
        </w:rPr>
      </w:pPr>
      <w:r>
        <w:rPr>
          <w:rFonts w:hint="eastAsia" w:ascii="宋体" w:hAnsi="宋体"/>
        </w:rPr>
        <w:t>2.组织并落实项目组成员的保密培训，提升全员保密意识；</w:t>
      </w:r>
    </w:p>
    <w:p w14:paraId="0A75EEA4">
      <w:pPr>
        <w:ind w:firstLine="480"/>
        <w:rPr>
          <w:rFonts w:ascii="宋体" w:hAnsi="宋体"/>
        </w:rPr>
      </w:pPr>
      <w:r>
        <w:rPr>
          <w:rFonts w:hint="eastAsia" w:ascii="宋体" w:hAnsi="宋体"/>
        </w:rPr>
        <w:t>3.对项目中涉及的保密风险进行识别与管理，发现问题及时采取补救措施。</w:t>
      </w:r>
    </w:p>
    <w:p w14:paraId="7585D8E1">
      <w:pPr>
        <w:ind w:firstLine="482"/>
        <w:rPr>
          <w:rFonts w:ascii="宋体" w:hAnsi="宋体"/>
          <w:b/>
          <w:bCs/>
        </w:rPr>
      </w:pPr>
      <w:r>
        <w:rPr>
          <w:rFonts w:hint="eastAsia" w:ascii="宋体" w:hAnsi="宋体"/>
          <w:b/>
          <w:bCs/>
        </w:rPr>
        <w:t>2.项目成员</w:t>
      </w:r>
    </w:p>
    <w:p w14:paraId="025C616F">
      <w:pPr>
        <w:ind w:firstLine="480"/>
        <w:rPr>
          <w:rFonts w:ascii="宋体" w:hAnsi="宋体"/>
        </w:rPr>
      </w:pPr>
      <w:r>
        <w:rPr>
          <w:rFonts w:hint="eastAsia" w:ascii="宋体" w:hAnsi="宋体"/>
        </w:rPr>
        <w:t>1.参与项目的所有人员必须严格遵守保密制度，对所知悉的机密信息、敏感数据负责；</w:t>
      </w:r>
    </w:p>
    <w:p w14:paraId="22F38BAC">
      <w:pPr>
        <w:ind w:firstLine="480"/>
        <w:rPr>
          <w:rFonts w:ascii="宋体" w:hAnsi="宋体"/>
        </w:rPr>
      </w:pPr>
      <w:r>
        <w:rPr>
          <w:rFonts w:hint="eastAsia" w:ascii="宋体" w:hAnsi="宋体"/>
        </w:rPr>
        <w:t>2.不得将项目中的保密信息传递给无关人员，未经批准不得将保密信息复制、外发或公开。</w:t>
      </w:r>
    </w:p>
    <w:p w14:paraId="2EA64566">
      <w:pPr>
        <w:ind w:firstLine="482"/>
        <w:rPr>
          <w:rFonts w:ascii="宋体" w:hAnsi="宋体"/>
        </w:rPr>
      </w:pPr>
      <w:r>
        <w:rPr>
          <w:rFonts w:hint="eastAsia" w:ascii="宋体" w:hAnsi="宋体"/>
          <w:b/>
          <w:bCs/>
        </w:rPr>
        <w:t>3.技术支持团队</w:t>
      </w:r>
    </w:p>
    <w:p w14:paraId="7982EFE0">
      <w:pPr>
        <w:ind w:firstLine="480"/>
        <w:rPr>
          <w:rFonts w:ascii="宋体" w:hAnsi="宋体"/>
        </w:rPr>
      </w:pPr>
      <w:r>
        <w:rPr>
          <w:rFonts w:hint="eastAsia" w:ascii="宋体" w:hAnsi="宋体"/>
        </w:rPr>
        <w:t>1.配合项目组完成保密管理技术措施的实施，确保信息的加密、访问控制、数据保护等安全技术落实到位；</w:t>
      </w:r>
    </w:p>
    <w:p w14:paraId="343A5C9C">
      <w:pPr>
        <w:ind w:firstLine="480"/>
        <w:rPr>
          <w:rFonts w:ascii="宋体" w:hAnsi="宋体"/>
        </w:rPr>
      </w:pPr>
      <w:r>
        <w:rPr>
          <w:rFonts w:hint="eastAsia" w:ascii="宋体" w:hAnsi="宋体"/>
        </w:rPr>
        <w:t>2.定期进行技术检查，检测并修复系统漏洞，确保信息存储和传输的安全性。</w:t>
      </w:r>
    </w:p>
    <w:p w14:paraId="76DC40E6">
      <w:pPr>
        <w:pStyle w:val="5"/>
        <w:numPr>
          <w:numId w:val="18"/>
        </w:numPr>
      </w:pPr>
      <w:bookmarkStart w:id="118" w:name="_Toc30575"/>
      <w:bookmarkStart w:id="119" w:name="_Toc18289"/>
      <w:r>
        <w:rPr>
          <w:rFonts w:hint="eastAsia"/>
        </w:rPr>
        <w:t>信息安全与保密要求</w:t>
      </w:r>
      <w:bookmarkEnd w:id="118"/>
      <w:bookmarkEnd w:id="119"/>
    </w:p>
    <w:p w14:paraId="051961FE">
      <w:pPr>
        <w:ind w:firstLine="482"/>
        <w:rPr>
          <w:rFonts w:ascii="宋体" w:hAnsi="宋体"/>
        </w:rPr>
      </w:pPr>
      <w:r>
        <w:rPr>
          <w:rFonts w:hint="eastAsia" w:ascii="宋体" w:hAnsi="宋体"/>
          <w:b/>
          <w:bCs/>
        </w:rPr>
        <w:t>1.信息分级管理：</w:t>
      </w:r>
      <w:r>
        <w:rPr>
          <w:rFonts w:hint="eastAsia" w:ascii="宋体" w:hAnsi="宋体"/>
        </w:rPr>
        <w:t>根据信息的重要性和敏感性，将项目中的信息分为以下三个等级：</w:t>
      </w:r>
    </w:p>
    <w:p w14:paraId="6106CAF5">
      <w:pPr>
        <w:ind w:firstLine="480"/>
        <w:rPr>
          <w:rFonts w:ascii="宋体" w:hAnsi="宋体"/>
        </w:rPr>
      </w:pPr>
      <w:r>
        <w:rPr>
          <w:rFonts w:hint="eastAsia" w:ascii="宋体" w:hAnsi="宋体"/>
        </w:rPr>
        <w:t>一般信息：对外公开，但需限制在项目组内的传播；</w:t>
      </w:r>
    </w:p>
    <w:p w14:paraId="1A663EF7">
      <w:pPr>
        <w:ind w:firstLine="480"/>
        <w:rPr>
          <w:rFonts w:ascii="宋体" w:hAnsi="宋体"/>
        </w:rPr>
      </w:pPr>
      <w:r>
        <w:rPr>
          <w:rFonts w:hint="eastAsia" w:ascii="宋体" w:hAnsi="宋体"/>
        </w:rPr>
        <w:t>重要信息：涉及项目核心内容，仅限授权人员访问，外部传播需审批；</w:t>
      </w:r>
    </w:p>
    <w:p w14:paraId="179C4A8C">
      <w:pPr>
        <w:ind w:firstLine="480"/>
        <w:rPr>
          <w:rFonts w:ascii="宋体" w:hAnsi="宋体"/>
        </w:rPr>
      </w:pPr>
      <w:r>
        <w:rPr>
          <w:rFonts w:hint="eastAsia" w:ascii="宋体" w:hAnsi="宋体"/>
        </w:rPr>
        <w:t>机密信息：项目中最敏感的内容，涉及核心技术、商业机密等，仅限特定人员和受限环境中处理。</w:t>
      </w:r>
    </w:p>
    <w:p w14:paraId="2C7068F8">
      <w:pPr>
        <w:ind w:firstLine="482"/>
        <w:rPr>
          <w:rFonts w:ascii="宋体" w:hAnsi="宋体"/>
          <w:b/>
          <w:bCs/>
        </w:rPr>
      </w:pPr>
      <w:r>
        <w:rPr>
          <w:rFonts w:hint="eastAsia" w:ascii="宋体" w:hAnsi="宋体"/>
          <w:b/>
          <w:bCs/>
        </w:rPr>
        <w:t>2.信息安全保护措施</w:t>
      </w:r>
    </w:p>
    <w:p w14:paraId="42C1D92E">
      <w:pPr>
        <w:ind w:firstLine="480"/>
      </w:pPr>
      <w:r>
        <w:rPr>
          <w:rFonts w:hint="eastAsia"/>
        </w:rPr>
        <w:t>1.存储保护：所有机密和重要信息必须存储在加密设备中，确保数据安全；</w:t>
      </w:r>
    </w:p>
    <w:p w14:paraId="2D11988A">
      <w:pPr>
        <w:ind w:firstLine="480"/>
      </w:pPr>
      <w:r>
        <w:rPr>
          <w:rFonts w:hint="eastAsia"/>
        </w:rPr>
        <w:t>2.传输保护：信息在传输过程中必须使用加密协议（如 SSL/TLS、VPN 等），确保信息不被窃取或篡改；</w:t>
      </w:r>
    </w:p>
    <w:p w14:paraId="05F98F38">
      <w:pPr>
        <w:ind w:firstLine="480"/>
      </w:pPr>
      <w:r>
        <w:rPr>
          <w:rFonts w:hint="eastAsia"/>
        </w:rPr>
        <w:t>3.访问控制：对机密信息实施严格的访问控制，采用多重身份认证和权限管理机制，确保只有授权人员能访问敏感数据；</w:t>
      </w:r>
    </w:p>
    <w:p w14:paraId="26F47BE3">
      <w:pPr>
        <w:ind w:firstLine="480"/>
      </w:pPr>
      <w:r>
        <w:rPr>
          <w:rFonts w:hint="eastAsia"/>
        </w:rPr>
        <w:t>4.日志记录：所有对敏感信息的访问行为必须记录在案，定期审查访问日志，确保没有未经授权的访问行为。</w:t>
      </w:r>
    </w:p>
    <w:p w14:paraId="77E3FF84">
      <w:pPr>
        <w:pStyle w:val="5"/>
        <w:numPr>
          <w:numId w:val="18"/>
        </w:numPr>
      </w:pPr>
      <w:bookmarkStart w:id="120" w:name="_Toc4970"/>
      <w:bookmarkStart w:id="121" w:name="_Toc12848"/>
      <w:r>
        <w:rPr>
          <w:rFonts w:hint="eastAsia"/>
        </w:rPr>
        <w:t>文档管理</w:t>
      </w:r>
      <w:bookmarkEnd w:id="120"/>
      <w:bookmarkEnd w:id="121"/>
    </w:p>
    <w:p w14:paraId="3058ED67">
      <w:pPr>
        <w:ind w:firstLine="480"/>
      </w:pPr>
      <w:r>
        <w:rPr>
          <w:rFonts w:hint="eastAsia"/>
        </w:rPr>
        <w:t>1.机密文档必须标明保密级别并存储在安全的物理或电子环境中；</w:t>
      </w:r>
    </w:p>
    <w:p w14:paraId="6FDFE2E0">
      <w:pPr>
        <w:ind w:firstLine="480"/>
      </w:pPr>
      <w:r>
        <w:rPr>
          <w:rFonts w:hint="eastAsia"/>
        </w:rPr>
        <w:t>2.禁止在未经授权的情况下打印、复印或外发机密文档；</w:t>
      </w:r>
    </w:p>
    <w:p w14:paraId="3A5EC399">
      <w:pPr>
        <w:ind w:firstLine="480"/>
      </w:pPr>
      <w:r>
        <w:rPr>
          <w:rFonts w:hint="eastAsia"/>
        </w:rPr>
        <w:t>3.所有废弃的机密文档必须经过销毁程序处理（如碎纸、磁盘清除等），确保信息无法恢复。</w:t>
      </w:r>
    </w:p>
    <w:p w14:paraId="130236F2">
      <w:pPr>
        <w:pStyle w:val="5"/>
        <w:numPr>
          <w:numId w:val="18"/>
        </w:numPr>
      </w:pPr>
      <w:bookmarkStart w:id="122" w:name="_Toc16321"/>
      <w:bookmarkStart w:id="123" w:name="_Toc11634"/>
      <w:r>
        <w:rPr>
          <w:rFonts w:hint="eastAsia"/>
        </w:rPr>
        <w:t>设备与硬件管理</w:t>
      </w:r>
      <w:bookmarkEnd w:id="122"/>
      <w:bookmarkEnd w:id="123"/>
    </w:p>
    <w:p w14:paraId="1D2B462A">
      <w:pPr>
        <w:ind w:firstLine="482"/>
        <w:rPr>
          <w:rFonts w:ascii="宋体" w:hAnsi="宋体"/>
        </w:rPr>
      </w:pPr>
      <w:r>
        <w:rPr>
          <w:rFonts w:hint="eastAsia" w:ascii="宋体" w:hAnsi="宋体"/>
          <w:b/>
          <w:bCs/>
        </w:rPr>
        <w:t>1.设备登记与管理</w:t>
      </w:r>
    </w:p>
    <w:p w14:paraId="107622E5">
      <w:pPr>
        <w:ind w:firstLine="480"/>
        <w:rPr>
          <w:rFonts w:ascii="宋体" w:hAnsi="宋体"/>
        </w:rPr>
      </w:pPr>
      <w:r>
        <w:rPr>
          <w:rFonts w:hint="eastAsia" w:ascii="宋体" w:hAnsi="宋体"/>
        </w:rPr>
        <w:t>1.所有用于处理敏感信息的设备（如电脑、服务器、存储设备等）必须进行登记，并实行统一管理；</w:t>
      </w:r>
    </w:p>
    <w:p w14:paraId="36AD0422">
      <w:pPr>
        <w:ind w:firstLine="480"/>
        <w:rPr>
          <w:rFonts w:ascii="宋体" w:hAnsi="宋体"/>
        </w:rPr>
      </w:pPr>
      <w:r>
        <w:rPr>
          <w:rFonts w:hint="eastAsia" w:ascii="宋体" w:hAnsi="宋体"/>
        </w:rPr>
        <w:t>2.所有设备必须实施物理安全保护，防止未经授权的人员接触或使用；</w:t>
      </w:r>
    </w:p>
    <w:p w14:paraId="46FB22BD">
      <w:pPr>
        <w:ind w:firstLine="480"/>
        <w:rPr>
          <w:rFonts w:ascii="宋体" w:hAnsi="宋体"/>
        </w:rPr>
      </w:pPr>
      <w:r>
        <w:rPr>
          <w:rFonts w:hint="eastAsia" w:ascii="宋体" w:hAnsi="宋体"/>
        </w:rPr>
        <w:t>3.移动存储设备（如 U 盘、移动硬盘等）应在使用前进行加密，并在使用结束后及时销毁或安全存储。</w:t>
      </w:r>
    </w:p>
    <w:p w14:paraId="6086A18D">
      <w:pPr>
        <w:pStyle w:val="5"/>
        <w:numPr>
          <w:numId w:val="18"/>
        </w:numPr>
      </w:pPr>
      <w:bookmarkStart w:id="124" w:name="_Toc26723"/>
      <w:bookmarkStart w:id="125" w:name="_Toc5271"/>
      <w:r>
        <w:rPr>
          <w:rFonts w:hint="eastAsia"/>
        </w:rPr>
        <w:t>设备配置与更新</w:t>
      </w:r>
      <w:bookmarkEnd w:id="124"/>
      <w:bookmarkEnd w:id="125"/>
    </w:p>
    <w:p w14:paraId="5E490D09">
      <w:pPr>
        <w:ind w:firstLine="480"/>
        <w:rPr>
          <w:rFonts w:ascii="宋体" w:hAnsi="宋体"/>
        </w:rPr>
      </w:pPr>
      <w:r>
        <w:rPr>
          <w:rFonts w:hint="eastAsia" w:ascii="宋体" w:hAnsi="宋体"/>
        </w:rPr>
        <w:t>1.所有设备在配置时，必须采取安全加固措施，如关闭不必要的端口、限制外部设备接入、设置强密码等；</w:t>
      </w:r>
    </w:p>
    <w:p w14:paraId="720E3DE5">
      <w:pPr>
        <w:ind w:firstLine="480"/>
        <w:rPr>
          <w:rFonts w:ascii="宋体" w:hAnsi="宋体"/>
        </w:rPr>
      </w:pPr>
      <w:r>
        <w:rPr>
          <w:rFonts w:hint="eastAsia" w:ascii="宋体" w:hAnsi="宋体"/>
        </w:rPr>
        <w:t>2.所有硬件设备的更新或替换必须经过审批，避免设备中存储或传输敏感信息。</w:t>
      </w:r>
    </w:p>
    <w:p w14:paraId="7FA84378">
      <w:pPr>
        <w:pStyle w:val="5"/>
        <w:numPr>
          <w:numId w:val="18"/>
        </w:numPr>
      </w:pPr>
      <w:bookmarkStart w:id="126" w:name="_Toc25511"/>
      <w:bookmarkStart w:id="127" w:name="_Toc10408"/>
      <w:r>
        <w:rPr>
          <w:rFonts w:hint="eastAsia"/>
        </w:rPr>
        <w:t>网络与信息传输保密</w:t>
      </w:r>
      <w:bookmarkEnd w:id="126"/>
      <w:bookmarkEnd w:id="127"/>
    </w:p>
    <w:p w14:paraId="7B1C1110">
      <w:pPr>
        <w:ind w:firstLine="482"/>
        <w:rPr>
          <w:rFonts w:ascii="宋体" w:hAnsi="宋体"/>
          <w:b/>
          <w:bCs/>
        </w:rPr>
      </w:pPr>
      <w:r>
        <w:rPr>
          <w:rFonts w:hint="eastAsia" w:ascii="宋体" w:hAnsi="宋体"/>
          <w:b/>
          <w:bCs/>
        </w:rPr>
        <w:t>1.网络安全</w:t>
      </w:r>
    </w:p>
    <w:p w14:paraId="427ABBA3">
      <w:pPr>
        <w:ind w:firstLine="480"/>
        <w:rPr>
          <w:rFonts w:ascii="宋体" w:hAnsi="宋体"/>
        </w:rPr>
      </w:pPr>
      <w:r>
        <w:rPr>
          <w:rFonts w:hint="eastAsia" w:ascii="宋体" w:hAnsi="宋体"/>
        </w:rPr>
        <w:t>1.项目网络架构应实施合理的分层与分段设计，重要信息应与其他信息隔离；</w:t>
      </w:r>
    </w:p>
    <w:p w14:paraId="18A33026">
      <w:pPr>
        <w:ind w:firstLine="480"/>
        <w:rPr>
          <w:rFonts w:ascii="宋体" w:hAnsi="宋体"/>
        </w:rPr>
      </w:pPr>
      <w:r>
        <w:rPr>
          <w:rFonts w:hint="eastAsia" w:ascii="宋体" w:hAnsi="宋体"/>
        </w:rPr>
        <w:t>2.所有项目网络设备（如路由器、防火墙等）应定期进行安全配置审查和漏洞修补，防止外部攻击。</w:t>
      </w:r>
    </w:p>
    <w:p w14:paraId="30A217EC">
      <w:pPr>
        <w:ind w:firstLine="482"/>
        <w:rPr>
          <w:rFonts w:ascii="宋体" w:hAnsi="宋体"/>
        </w:rPr>
      </w:pPr>
      <w:r>
        <w:rPr>
          <w:rFonts w:hint="eastAsia" w:ascii="宋体" w:hAnsi="宋体"/>
          <w:b/>
          <w:bCs/>
        </w:rPr>
        <w:t>2.信息传输管理</w:t>
      </w:r>
    </w:p>
    <w:p w14:paraId="5BF2F841">
      <w:pPr>
        <w:ind w:firstLine="480"/>
        <w:rPr>
          <w:rFonts w:ascii="宋体" w:hAnsi="宋体"/>
        </w:rPr>
      </w:pPr>
      <w:r>
        <w:rPr>
          <w:rFonts w:hint="eastAsia" w:ascii="宋体" w:hAnsi="宋体"/>
        </w:rPr>
        <w:t>1.所有机密信息的传输必须经过加密处理，并通过专用安全渠道进行（如通过加密邮件、VPN 等方式）；</w:t>
      </w:r>
    </w:p>
    <w:p w14:paraId="5C8765D9">
      <w:pPr>
        <w:ind w:firstLine="480"/>
        <w:rPr>
          <w:rFonts w:ascii="宋体" w:hAnsi="宋体"/>
        </w:rPr>
      </w:pPr>
      <w:r>
        <w:rPr>
          <w:rFonts w:hint="eastAsia" w:ascii="宋体" w:hAnsi="宋体"/>
        </w:rPr>
        <w:t>2.禁止通过不安全渠道（如即时通讯工具、公开邮箱等）传输敏感信息。</w:t>
      </w:r>
    </w:p>
    <w:p w14:paraId="16E3E6EA">
      <w:pPr>
        <w:pStyle w:val="5"/>
        <w:numPr>
          <w:numId w:val="18"/>
        </w:numPr>
      </w:pPr>
      <w:bookmarkStart w:id="128" w:name="_Toc22530"/>
      <w:bookmarkStart w:id="129" w:name="_Toc21286"/>
      <w:r>
        <w:rPr>
          <w:rFonts w:hint="eastAsia"/>
        </w:rPr>
        <w:t>保密培训与意识提升</w:t>
      </w:r>
      <w:bookmarkEnd w:id="128"/>
      <w:bookmarkEnd w:id="129"/>
    </w:p>
    <w:p w14:paraId="2D85B1BA">
      <w:pPr>
        <w:ind w:firstLine="482"/>
        <w:rPr>
          <w:rFonts w:ascii="宋体" w:hAnsi="宋体"/>
        </w:rPr>
      </w:pPr>
      <w:r>
        <w:rPr>
          <w:rFonts w:hint="eastAsia" w:ascii="宋体" w:hAnsi="宋体"/>
          <w:b/>
          <w:bCs/>
        </w:rPr>
        <w:t>1.保密培训</w:t>
      </w:r>
    </w:p>
    <w:p w14:paraId="6707D7B6">
      <w:pPr>
        <w:ind w:firstLine="480"/>
        <w:rPr>
          <w:rFonts w:ascii="宋体" w:hAnsi="宋体"/>
        </w:rPr>
      </w:pPr>
      <w:r>
        <w:rPr>
          <w:rFonts w:hint="eastAsia" w:ascii="宋体" w:hAnsi="宋体"/>
        </w:rPr>
        <w:t>1.项目所有人员应在项目开展前组织进行保密管理培训，确保所有人员了解并掌握保密政策及流程；</w:t>
      </w:r>
    </w:p>
    <w:p w14:paraId="2FA1C0CC">
      <w:pPr>
        <w:ind w:firstLine="480"/>
        <w:rPr>
          <w:rFonts w:ascii="宋体" w:hAnsi="宋体"/>
        </w:rPr>
      </w:pPr>
      <w:r>
        <w:rPr>
          <w:rFonts w:hint="eastAsia" w:ascii="宋体" w:hAnsi="宋体"/>
        </w:rPr>
        <w:t>2.新加入项目组的成员应在正式工作前接受保密培训，确保其了解项目中涉及的机密信息和保密要求。</w:t>
      </w:r>
    </w:p>
    <w:p w14:paraId="36BD2A65">
      <w:pPr>
        <w:ind w:firstLine="482"/>
        <w:rPr>
          <w:rFonts w:ascii="宋体" w:hAnsi="宋体"/>
          <w:b/>
          <w:bCs/>
        </w:rPr>
      </w:pPr>
      <w:r>
        <w:rPr>
          <w:rFonts w:hint="eastAsia" w:ascii="宋体" w:hAnsi="宋体"/>
          <w:b/>
          <w:bCs/>
        </w:rPr>
        <w:t>2.保密意识提升</w:t>
      </w:r>
    </w:p>
    <w:p w14:paraId="3C9BB8B1">
      <w:pPr>
        <w:ind w:firstLine="480"/>
        <w:rPr>
          <w:rFonts w:ascii="宋体" w:hAnsi="宋体"/>
        </w:rPr>
      </w:pPr>
      <w:r>
        <w:rPr>
          <w:rFonts w:hint="eastAsia" w:ascii="宋体" w:hAnsi="宋体"/>
        </w:rPr>
        <w:t>1.项目组成员应加强个人信息安全意识，避免因个人疏忽或不当操作导致信息泄露；</w:t>
      </w:r>
    </w:p>
    <w:p w14:paraId="605A7EF2">
      <w:pPr>
        <w:ind w:firstLine="480"/>
      </w:pPr>
      <w:r>
        <w:rPr>
          <w:rFonts w:hint="eastAsia"/>
        </w:rPr>
        <w:t>2.所有参与项目的人员（包含内部人员、外部供应商、合作伙伴等）都应签署保密协议，并严格保守项目内部信息。</w:t>
      </w:r>
    </w:p>
    <w:p w14:paraId="76399283">
      <w:pPr>
        <w:ind w:firstLine="480"/>
      </w:pPr>
    </w:p>
    <w:p w14:paraId="4AE79BA2">
      <w:pPr>
        <w:pStyle w:val="3"/>
        <w:numPr>
          <w:numId w:val="18"/>
        </w:numPr>
      </w:pPr>
      <w:bookmarkStart w:id="130" w:name="_Toc18730"/>
      <w:bookmarkStart w:id="131" w:name="_Toc542"/>
      <w:bookmarkStart w:id="132" w:name="_Toc1097"/>
      <w:bookmarkStart w:id="133" w:name="_Toc22192"/>
      <w:r>
        <w:rPr>
          <w:rFonts w:hint="eastAsia"/>
        </w:rPr>
        <w:t>项目质量管理</w:t>
      </w:r>
      <w:bookmarkEnd w:id="130"/>
      <w:bookmarkEnd w:id="131"/>
      <w:bookmarkEnd w:id="132"/>
      <w:bookmarkEnd w:id="133"/>
    </w:p>
    <w:p w14:paraId="7F60A1B0">
      <w:pPr>
        <w:pStyle w:val="4"/>
        <w:numPr>
          <w:numId w:val="18"/>
        </w:numPr>
      </w:pPr>
      <w:bookmarkStart w:id="134" w:name="_Toc97822681"/>
      <w:bookmarkStart w:id="135" w:name="_Toc18686"/>
      <w:bookmarkStart w:id="136" w:name="_Toc28925"/>
      <w:bookmarkStart w:id="137" w:name="_Toc25997"/>
      <w:r>
        <w:rPr>
          <w:rFonts w:hint="eastAsia"/>
        </w:rPr>
        <w:t>项目质量监控措施</w:t>
      </w:r>
      <w:bookmarkEnd w:id="134"/>
      <w:bookmarkEnd w:id="135"/>
      <w:bookmarkEnd w:id="136"/>
      <w:bookmarkEnd w:id="137"/>
    </w:p>
    <w:p w14:paraId="3C66E302">
      <w:pPr>
        <w:ind w:firstLine="480"/>
      </w:pPr>
      <w:r>
        <w:rPr>
          <w:rFonts w:hint="eastAsia"/>
        </w:rPr>
        <w:t>一、质量管理的定义和目标</w:t>
      </w:r>
    </w:p>
    <w:p w14:paraId="65832782">
      <w:pPr>
        <w:ind w:firstLine="480"/>
      </w:pPr>
      <w:r>
        <w:rPr>
          <w:rFonts w:hint="eastAsia"/>
        </w:rPr>
        <w:t>项目质量管理包括执行项目确定质量政策、目标与职责的各过程和活动，从而使项目满足预定的需求和客户的期望。它通过适当的政策和程序，采用持续的过程改进活动来实施质量管理体系。</w:t>
      </w:r>
    </w:p>
    <w:p w14:paraId="3736B9C1">
      <w:pPr>
        <w:ind w:firstLine="480"/>
      </w:pPr>
      <w:r>
        <w:rPr>
          <w:rFonts w:hint="eastAsia"/>
        </w:rPr>
        <w:t>项目质量管理的目标在于通过制定项目应遵从的流程、标准、规范以及质量管理活动，来确保项目所有交付成果和工作绩效能够达成项目的需求。内容主要包括：</w:t>
      </w:r>
    </w:p>
    <w:p w14:paraId="5CA8A78A">
      <w:pPr>
        <w:ind w:firstLine="480"/>
      </w:pPr>
      <w:r>
        <w:rPr>
          <w:rFonts w:hint="eastAsia"/>
        </w:rPr>
        <w:t>1)</w:t>
      </w:r>
      <w:r>
        <w:rPr>
          <w:rFonts w:hint="eastAsia"/>
        </w:rPr>
        <w:tab/>
      </w:r>
      <w:r>
        <w:rPr>
          <w:rFonts w:hint="eastAsia"/>
        </w:rPr>
        <w:t>保证项目实施活动遵从了项目质量管理所制定的流程、标准、规范；</w:t>
      </w:r>
    </w:p>
    <w:p w14:paraId="5D5BBBCF">
      <w:pPr>
        <w:ind w:firstLine="480"/>
      </w:pPr>
      <w:r>
        <w:rPr>
          <w:rFonts w:hint="eastAsia"/>
        </w:rPr>
        <w:t>2)</w:t>
      </w:r>
      <w:r>
        <w:rPr>
          <w:rFonts w:hint="eastAsia"/>
        </w:rPr>
        <w:tab/>
      </w:r>
      <w:r>
        <w:rPr>
          <w:rFonts w:hint="eastAsia"/>
        </w:rPr>
        <w:t>确保产品（过程产品和最终产品）达到了项目的要求；</w:t>
      </w:r>
    </w:p>
    <w:p w14:paraId="79CF3E4D">
      <w:pPr>
        <w:ind w:firstLine="480"/>
      </w:pPr>
      <w:r>
        <w:rPr>
          <w:rFonts w:hint="eastAsia"/>
        </w:rPr>
        <w:t>3)</w:t>
      </w:r>
      <w:r>
        <w:rPr>
          <w:rFonts w:hint="eastAsia"/>
        </w:rPr>
        <w:tab/>
      </w:r>
      <w:r>
        <w:rPr>
          <w:rFonts w:hint="eastAsia"/>
        </w:rPr>
        <w:t>及时发现流程、标准、规范中存在的不足并得到关注和改进。</w:t>
      </w:r>
    </w:p>
    <w:p w14:paraId="6AF411DC">
      <w:pPr>
        <w:ind w:firstLine="480"/>
      </w:pPr>
      <w:r>
        <w:rPr>
          <w:rFonts w:hint="eastAsia"/>
        </w:rPr>
        <w:t>二、质量管理过程</w:t>
      </w:r>
    </w:p>
    <w:p w14:paraId="3C8BAC86">
      <w:pPr>
        <w:ind w:firstLine="480"/>
      </w:pPr>
      <w:r>
        <w:rPr>
          <w:rFonts w:hint="eastAsia"/>
        </w:rPr>
        <w:t>质量管理的过程主要包括：规划质量、质量保证、质量控制。</w:t>
      </w:r>
    </w:p>
    <w:p w14:paraId="2A6D1BAA">
      <w:pPr>
        <w:ind w:firstLine="480"/>
      </w:pPr>
      <w:r>
        <w:rPr>
          <w:rFonts w:hint="eastAsia"/>
        </w:rPr>
        <w:t>1)</w:t>
      </w:r>
      <w:r>
        <w:rPr>
          <w:rFonts w:hint="eastAsia"/>
        </w:rPr>
        <w:tab/>
      </w:r>
      <w:r>
        <w:rPr>
          <w:rFonts w:hint="eastAsia"/>
        </w:rPr>
        <w:t>规划质量是识别项目及其产品的质量要求和标准，并书面描述项目将如何达到这些要求和标准的过程；</w:t>
      </w:r>
    </w:p>
    <w:p w14:paraId="5AB06ED5">
      <w:pPr>
        <w:ind w:firstLine="480"/>
      </w:pPr>
      <w:r>
        <w:rPr>
          <w:rFonts w:hint="eastAsia"/>
        </w:rPr>
        <w:t>2)</w:t>
      </w:r>
      <w:r>
        <w:rPr>
          <w:rFonts w:hint="eastAsia"/>
        </w:rPr>
        <w:tab/>
      </w:r>
      <w:r>
        <w:rPr>
          <w:rFonts w:hint="eastAsia"/>
        </w:rPr>
        <w:t>质量保证是审计质量要求和质量控制测量结果，确保采用合理的质量标准和操作性定义的过程；</w:t>
      </w:r>
    </w:p>
    <w:p w14:paraId="68DEC2E7">
      <w:pPr>
        <w:ind w:firstLine="480"/>
      </w:pPr>
      <w:r>
        <w:rPr>
          <w:rFonts w:hint="eastAsia"/>
        </w:rPr>
        <w:t>3)</w:t>
      </w:r>
      <w:r>
        <w:rPr>
          <w:rFonts w:hint="eastAsia"/>
        </w:rPr>
        <w:tab/>
      </w:r>
      <w:r>
        <w:rPr>
          <w:rFonts w:hint="eastAsia"/>
        </w:rPr>
        <w:t>质量控制是监测并记录执行质量活动的结果，从而评估绩效并建议必要变更的过程。</w:t>
      </w:r>
    </w:p>
    <w:p w14:paraId="17668818">
      <w:pPr>
        <w:ind w:firstLine="480"/>
      </w:pPr>
      <w:r>
        <w:rPr>
          <w:rFonts w:hint="eastAsia"/>
        </w:rPr>
        <w:t>三、遵从的质量标准</w:t>
      </w:r>
    </w:p>
    <w:p w14:paraId="3B95F760">
      <w:pPr>
        <w:ind w:firstLine="480"/>
      </w:pPr>
      <w:r>
        <w:rPr>
          <w:rFonts w:hint="eastAsia"/>
        </w:rPr>
        <w:t>在项目质量方面：</w:t>
      </w:r>
    </w:p>
    <w:p w14:paraId="01ADE1FB">
      <w:pPr>
        <w:ind w:firstLine="480"/>
      </w:pPr>
      <w:r>
        <w:rPr>
          <w:rFonts w:hint="eastAsia"/>
        </w:rPr>
        <w:t>1)</w:t>
      </w:r>
      <w:r>
        <w:rPr>
          <w:rFonts w:hint="eastAsia"/>
        </w:rPr>
        <w:tab/>
      </w:r>
      <w:r>
        <w:rPr>
          <w:rFonts w:hint="eastAsia"/>
        </w:rPr>
        <w:t>本项目遵循ISO9000的质量管理体系，其质量保证的规范标准和组织措施表现在项目实施方案中（包括项目实施规范、售后服务、配置管理、风险管理等全过程）；</w:t>
      </w:r>
    </w:p>
    <w:p w14:paraId="2E2B984B">
      <w:pPr>
        <w:ind w:firstLine="480"/>
      </w:pPr>
      <w:r>
        <w:rPr>
          <w:rFonts w:hint="eastAsia"/>
        </w:rPr>
        <w:t>2)</w:t>
      </w:r>
      <w:r>
        <w:rPr>
          <w:rFonts w:hint="eastAsia"/>
        </w:rPr>
        <w:tab/>
      </w:r>
      <w:r>
        <w:rPr>
          <w:rFonts w:hint="eastAsia"/>
        </w:rPr>
        <w:t>本项目的系统集成遵循一级资质的管理和实施标准；</w:t>
      </w:r>
    </w:p>
    <w:p w14:paraId="617134CD">
      <w:pPr>
        <w:ind w:firstLine="480"/>
      </w:pPr>
      <w:r>
        <w:rPr>
          <w:rFonts w:hint="eastAsia"/>
        </w:rPr>
        <w:t>3)</w:t>
      </w:r>
      <w:r>
        <w:rPr>
          <w:rFonts w:hint="eastAsia"/>
        </w:rPr>
        <w:tab/>
      </w:r>
      <w:r>
        <w:rPr>
          <w:rFonts w:hint="eastAsia"/>
        </w:rPr>
        <w:t>本项目采用的第三方产品具有在中国销售的许可和正版使用授权</w:t>
      </w:r>
    </w:p>
    <w:p w14:paraId="3633FD0C">
      <w:pPr>
        <w:pStyle w:val="4"/>
        <w:numPr>
          <w:numId w:val="18"/>
        </w:numPr>
      </w:pPr>
      <w:bookmarkStart w:id="138" w:name="_Toc21966"/>
      <w:bookmarkStart w:id="139" w:name="_Toc97822682"/>
      <w:bookmarkStart w:id="140" w:name="_Toc13498"/>
      <w:bookmarkStart w:id="141" w:name="_Toc474"/>
      <w:r>
        <w:rPr>
          <w:rFonts w:hint="eastAsia"/>
        </w:rPr>
        <w:t>项目质量管理组织</w:t>
      </w:r>
      <w:bookmarkEnd w:id="138"/>
      <w:bookmarkEnd w:id="139"/>
      <w:bookmarkEnd w:id="140"/>
      <w:bookmarkEnd w:id="141"/>
    </w:p>
    <w:p w14:paraId="1F44DAEB">
      <w:pPr>
        <w:ind w:firstLine="480"/>
      </w:pPr>
      <w:r>
        <w:rPr>
          <w:rFonts w:hint="eastAsia"/>
        </w:rPr>
        <w:t>项目组内部质量管理工作的组织架构主要由项目质量经理和质量规范组长来负责。</w:t>
      </w:r>
    </w:p>
    <w:p w14:paraId="17869E36">
      <w:pPr>
        <w:ind w:firstLine="480"/>
      </w:pPr>
      <w:r>
        <w:rPr>
          <w:rFonts w:hint="eastAsia"/>
        </w:rPr>
        <w:t>质量管理人员由甲乙双方人员共同组成，其岗位职责如下表所述：</w:t>
      </w:r>
    </w:p>
    <w:p w14:paraId="51D70415">
      <w:pPr>
        <w:ind w:firstLine="480"/>
      </w:pPr>
      <w:r>
        <w:rPr>
          <w:rFonts w:hint="eastAsia"/>
        </w:rPr>
        <w:t>质量经理</w:t>
      </w:r>
      <w:r>
        <w:rPr>
          <w:rFonts w:hint="eastAsia"/>
        </w:rPr>
        <w:tab/>
      </w:r>
    </w:p>
    <w:p w14:paraId="3576B972">
      <w:pPr>
        <w:ind w:firstLine="480"/>
      </w:pPr>
      <w:r>
        <w:rPr>
          <w:rFonts w:hint="eastAsia"/>
        </w:rPr>
        <w:t>1)</w:t>
      </w:r>
      <w:r>
        <w:rPr>
          <w:rFonts w:hint="eastAsia"/>
        </w:rPr>
        <w:tab/>
      </w:r>
      <w:r>
        <w:rPr>
          <w:rFonts w:hint="eastAsia"/>
        </w:rPr>
        <w:t>审核项目的质量计划</w:t>
      </w:r>
    </w:p>
    <w:p w14:paraId="793F2FF6">
      <w:pPr>
        <w:ind w:firstLine="480"/>
      </w:pPr>
      <w:r>
        <w:rPr>
          <w:rFonts w:hint="eastAsia"/>
        </w:rPr>
        <w:t>1)</w:t>
      </w:r>
      <w:r>
        <w:rPr>
          <w:rFonts w:hint="eastAsia"/>
        </w:rPr>
        <w:tab/>
      </w:r>
      <w:r>
        <w:rPr>
          <w:rFonts w:hint="eastAsia"/>
        </w:rPr>
        <w:t>负责对项目的质量管理工作进行定期审计</w:t>
      </w:r>
    </w:p>
    <w:p w14:paraId="1316F77F">
      <w:pPr>
        <w:ind w:firstLine="480"/>
      </w:pPr>
      <w:r>
        <w:rPr>
          <w:rFonts w:hint="eastAsia"/>
        </w:rPr>
        <w:t>2)</w:t>
      </w:r>
      <w:r>
        <w:rPr>
          <w:rFonts w:hint="eastAsia"/>
        </w:rPr>
        <w:tab/>
      </w:r>
      <w:r>
        <w:rPr>
          <w:rFonts w:hint="eastAsia"/>
        </w:rPr>
        <w:t>定期就项目质量情况向工程办作汇报</w:t>
      </w:r>
    </w:p>
    <w:p w14:paraId="734AFCD7">
      <w:pPr>
        <w:ind w:firstLine="480"/>
      </w:pPr>
      <w:r>
        <w:rPr>
          <w:rFonts w:hint="eastAsia"/>
        </w:rPr>
        <w:t>质量规范组组长</w:t>
      </w:r>
      <w:r>
        <w:rPr>
          <w:rFonts w:hint="eastAsia"/>
        </w:rPr>
        <w:tab/>
      </w:r>
    </w:p>
    <w:p w14:paraId="7AECB504">
      <w:pPr>
        <w:ind w:firstLine="480"/>
      </w:pPr>
      <w:r>
        <w:rPr>
          <w:rFonts w:hint="eastAsia"/>
        </w:rPr>
        <w:t>1)</w:t>
      </w:r>
      <w:r>
        <w:rPr>
          <w:rFonts w:hint="eastAsia"/>
        </w:rPr>
        <w:tab/>
      </w:r>
      <w:r>
        <w:rPr>
          <w:rFonts w:hint="eastAsia"/>
        </w:rPr>
        <w:t>协助项目组制定质量保证计划</w:t>
      </w:r>
    </w:p>
    <w:p w14:paraId="05AF5EB0">
      <w:pPr>
        <w:ind w:firstLine="480"/>
      </w:pPr>
      <w:r>
        <w:rPr>
          <w:rFonts w:hint="eastAsia"/>
        </w:rPr>
        <w:t>2)</w:t>
      </w:r>
      <w:r>
        <w:rPr>
          <w:rFonts w:hint="eastAsia"/>
        </w:rPr>
        <w:tab/>
      </w:r>
      <w:r>
        <w:rPr>
          <w:rFonts w:hint="eastAsia"/>
        </w:rPr>
        <w:t>在项目的实施过程中，对质量保证计划的执行情况进行监督</w:t>
      </w:r>
    </w:p>
    <w:p w14:paraId="2AFEEF3C">
      <w:pPr>
        <w:ind w:firstLine="480"/>
      </w:pPr>
      <w:r>
        <w:rPr>
          <w:rFonts w:hint="eastAsia"/>
        </w:rPr>
        <w:t>3)</w:t>
      </w:r>
      <w:r>
        <w:rPr>
          <w:rFonts w:hint="eastAsia"/>
        </w:rPr>
        <w:tab/>
      </w:r>
      <w:r>
        <w:rPr>
          <w:rFonts w:hint="eastAsia"/>
        </w:rPr>
        <w:t>审核项目交付物的质量</w:t>
      </w:r>
    </w:p>
    <w:p w14:paraId="4F8D7C6C">
      <w:pPr>
        <w:ind w:firstLine="480"/>
      </w:pPr>
      <w:r>
        <w:rPr>
          <w:rFonts w:hint="eastAsia"/>
        </w:rPr>
        <w:t>4)</w:t>
      </w:r>
      <w:r>
        <w:rPr>
          <w:rFonts w:hint="eastAsia"/>
        </w:rPr>
        <w:tab/>
      </w:r>
      <w:r>
        <w:rPr>
          <w:rFonts w:hint="eastAsia"/>
        </w:rPr>
        <w:t>定期编写项目质量报告</w:t>
      </w:r>
    </w:p>
    <w:p w14:paraId="6FA6681D">
      <w:pPr>
        <w:ind w:firstLine="480"/>
      </w:pPr>
      <w:r>
        <w:rPr>
          <w:rFonts w:hint="eastAsia"/>
        </w:rPr>
        <w:t>测试组</w:t>
      </w:r>
      <w:r>
        <w:rPr>
          <w:rFonts w:hint="eastAsia"/>
        </w:rPr>
        <w:tab/>
      </w:r>
    </w:p>
    <w:p w14:paraId="195302B1">
      <w:pPr>
        <w:ind w:firstLine="480"/>
      </w:pPr>
      <w:r>
        <w:rPr>
          <w:rFonts w:hint="eastAsia"/>
        </w:rPr>
        <w:t>1)</w:t>
      </w:r>
      <w:r>
        <w:rPr>
          <w:rFonts w:hint="eastAsia"/>
        </w:rPr>
        <w:tab/>
      </w:r>
      <w:r>
        <w:rPr>
          <w:rFonts w:hint="eastAsia"/>
        </w:rPr>
        <w:t>负责项目的测试方案编制</w:t>
      </w:r>
    </w:p>
    <w:p w14:paraId="3D8CD814">
      <w:pPr>
        <w:ind w:firstLine="480"/>
      </w:pPr>
      <w:r>
        <w:rPr>
          <w:rFonts w:hint="eastAsia"/>
        </w:rPr>
        <w:t>2)</w:t>
      </w:r>
      <w:r>
        <w:rPr>
          <w:rFonts w:hint="eastAsia"/>
        </w:rPr>
        <w:tab/>
      </w:r>
      <w:r>
        <w:rPr>
          <w:rFonts w:hint="eastAsia"/>
        </w:rPr>
        <w:t>负责项目的测试用例编写和测试数据准备</w:t>
      </w:r>
    </w:p>
    <w:p w14:paraId="04894B22">
      <w:pPr>
        <w:ind w:firstLine="480"/>
      </w:pPr>
      <w:r>
        <w:rPr>
          <w:rFonts w:hint="eastAsia"/>
        </w:rPr>
        <w:t>3)</w:t>
      </w:r>
      <w:r>
        <w:rPr>
          <w:rFonts w:hint="eastAsia"/>
        </w:rPr>
        <w:tab/>
      </w:r>
      <w:r>
        <w:rPr>
          <w:rFonts w:hint="eastAsia"/>
        </w:rPr>
        <w:t>负责项目的测试执行</w:t>
      </w:r>
    </w:p>
    <w:p w14:paraId="2A519544">
      <w:pPr>
        <w:ind w:firstLine="480"/>
      </w:pPr>
      <w:r>
        <w:rPr>
          <w:rFonts w:hint="eastAsia"/>
        </w:rPr>
        <w:t>4)</w:t>
      </w:r>
      <w:r>
        <w:rPr>
          <w:rFonts w:hint="eastAsia"/>
        </w:rPr>
        <w:tab/>
      </w:r>
      <w:r>
        <w:rPr>
          <w:rFonts w:hint="eastAsia"/>
        </w:rPr>
        <w:t>负责项目的测试报告编写表 质量管理人员职责表</w:t>
      </w:r>
    </w:p>
    <w:p w14:paraId="3E4BD9C4">
      <w:pPr>
        <w:pStyle w:val="4"/>
        <w:numPr>
          <w:numId w:val="18"/>
        </w:numPr>
      </w:pPr>
      <w:bookmarkStart w:id="142" w:name="_Toc14311"/>
      <w:bookmarkStart w:id="143" w:name="_Toc97822683"/>
      <w:bookmarkStart w:id="144" w:name="_Toc28005"/>
      <w:bookmarkStart w:id="145" w:name="_Toc15156"/>
      <w:r>
        <w:rPr>
          <w:rFonts w:hint="eastAsia"/>
        </w:rPr>
        <w:t>质量管理流程</w:t>
      </w:r>
      <w:bookmarkEnd w:id="142"/>
      <w:bookmarkEnd w:id="143"/>
      <w:bookmarkEnd w:id="144"/>
      <w:bookmarkEnd w:id="145"/>
    </w:p>
    <w:p w14:paraId="44B8AEB3">
      <w:pPr>
        <w:ind w:firstLine="480"/>
      </w:pPr>
      <w:r>
        <w:rPr>
          <w:rFonts w:hint="eastAsia"/>
        </w:rPr>
        <w:t>依据本项目的招标文件中的相关要求，结合本项目的规模和实际特点，制定了适合本项目的质量管理流程。如下图所示：</w:t>
      </w:r>
    </w:p>
    <w:p w14:paraId="5D7F1BCB">
      <w:pPr>
        <w:pStyle w:val="74"/>
      </w:pPr>
      <w:r>
        <w:drawing>
          <wp:inline distT="0" distB="0" distL="0" distR="0">
            <wp:extent cx="5273675" cy="4587875"/>
            <wp:effectExtent l="0" t="0" r="3175" b="3175"/>
            <wp:docPr id="358"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图片 35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3675" cy="4587875"/>
                    </a:xfrm>
                    <a:prstGeom prst="rect">
                      <a:avLst/>
                    </a:prstGeom>
                    <a:noFill/>
                    <a:ln>
                      <a:noFill/>
                    </a:ln>
                  </pic:spPr>
                </pic:pic>
              </a:graphicData>
            </a:graphic>
          </wp:inline>
        </w:drawing>
      </w:r>
    </w:p>
    <w:p w14:paraId="7127ECA6">
      <w:pPr>
        <w:ind w:firstLine="480"/>
      </w:pPr>
      <w:r>
        <w:rPr>
          <w:rFonts w:hint="eastAsia"/>
        </w:rPr>
        <w:t>质量管理流程图</w:t>
      </w:r>
    </w:p>
    <w:p w14:paraId="467016A0">
      <w:pPr>
        <w:ind w:firstLine="480"/>
      </w:pPr>
      <w:r>
        <w:rPr>
          <w:rFonts w:hint="eastAsia"/>
        </w:rPr>
        <w:t>一、制定质量计划</w:t>
      </w:r>
    </w:p>
    <w:p w14:paraId="6E6BE13F">
      <w:pPr>
        <w:ind w:firstLine="480"/>
      </w:pPr>
      <w:r>
        <w:rPr>
          <w:rFonts w:hint="eastAsia"/>
        </w:rPr>
        <w:t>项目组成立后，项目经理和质量管理相关人员共同制定项目质量计划，并将计划提交项目管理组评审。</w:t>
      </w:r>
    </w:p>
    <w:p w14:paraId="008350D3">
      <w:pPr>
        <w:ind w:firstLine="480"/>
      </w:pPr>
      <w:r>
        <w:rPr>
          <w:rFonts w:hint="eastAsia"/>
        </w:rPr>
        <w:t>质量计划包括：质量保证计划、配置管理计划、评审计划和测试计划。</w:t>
      </w:r>
    </w:p>
    <w:p w14:paraId="16442D22">
      <w:pPr>
        <w:ind w:firstLine="480"/>
      </w:pPr>
      <w:r>
        <w:rPr>
          <w:rFonts w:hint="eastAsia"/>
        </w:rPr>
        <w:t>二、审核质量计划</w:t>
      </w:r>
    </w:p>
    <w:p w14:paraId="42E86FB9">
      <w:pPr>
        <w:ind w:firstLine="480"/>
      </w:pPr>
      <w:r>
        <w:rPr>
          <w:rFonts w:hint="eastAsia"/>
        </w:rPr>
        <w:t>质量管控组审核项目组提交的项目质量计划，审核通过后项目组方可按质量保证计划执行。</w:t>
      </w:r>
    </w:p>
    <w:p w14:paraId="28067973">
      <w:pPr>
        <w:ind w:firstLine="480"/>
      </w:pPr>
      <w:r>
        <w:rPr>
          <w:rFonts w:hint="eastAsia"/>
        </w:rPr>
        <w:t>三、执行质量计划</w:t>
      </w:r>
    </w:p>
    <w:p w14:paraId="2904AB29">
      <w:pPr>
        <w:ind w:firstLine="480"/>
      </w:pPr>
      <w:r>
        <w:rPr>
          <w:rFonts w:hint="eastAsia"/>
        </w:rPr>
        <w:t>项目组按照质量计划，分别开展项目质量管理、审计管理、评审管理、配置管理、测试管理等工作，对项目的实施过程及产出物的质量与规范性进行监督和管控。</w:t>
      </w:r>
    </w:p>
    <w:p w14:paraId="64105B94">
      <w:pPr>
        <w:ind w:firstLine="480"/>
      </w:pPr>
      <w:r>
        <w:rPr>
          <w:rFonts w:hint="eastAsia"/>
        </w:rPr>
        <w:t>四、审计质量计划执行</w:t>
      </w:r>
    </w:p>
    <w:p w14:paraId="7389AB65">
      <w:pPr>
        <w:ind w:firstLine="480"/>
      </w:pPr>
      <w:r>
        <w:rPr>
          <w:rFonts w:hint="eastAsia"/>
        </w:rPr>
        <w:t>项目质量管控组对项目组的质量情况进行监督、审计，及时发现项目实施过程中存在的质量问题，并督促项目组进行整改。</w:t>
      </w:r>
    </w:p>
    <w:p w14:paraId="159CF1B5">
      <w:pPr>
        <w:ind w:firstLine="480"/>
      </w:pPr>
      <w:r>
        <w:rPr>
          <w:rFonts w:hint="eastAsia"/>
        </w:rPr>
        <w:t>五、项目质量评估</w:t>
      </w:r>
    </w:p>
    <w:p w14:paraId="4969AAE5">
      <w:pPr>
        <w:ind w:firstLine="480"/>
      </w:pPr>
      <w:r>
        <w:rPr>
          <w:rFonts w:hint="eastAsia"/>
        </w:rPr>
        <w:t>项目里程碑完成时，由项目组与质量管控组共同评估项目质量情况，并由质量管控组编写质量报告。自软件进入用户环境测试环节开始，每个月末进行项目质量评估，并向项目组提交项目质量报告。</w:t>
      </w:r>
    </w:p>
    <w:p w14:paraId="63C8B8F1">
      <w:pPr>
        <w:ind w:firstLine="480"/>
      </w:pPr>
      <w:r>
        <w:rPr>
          <w:rFonts w:hint="eastAsia"/>
        </w:rPr>
        <w:t>六、汇报项目质量状况</w:t>
      </w:r>
    </w:p>
    <w:p w14:paraId="617FABF6">
      <w:pPr>
        <w:ind w:firstLine="480"/>
      </w:pPr>
      <w:r>
        <w:rPr>
          <w:rFonts w:hint="eastAsia"/>
        </w:rPr>
        <w:t>由质量管控组负责向项目组汇报项目质量情况。如遇重大质量问题，应及时向项目组做专题汇报。</w:t>
      </w:r>
    </w:p>
    <w:p w14:paraId="343DDE90">
      <w:pPr>
        <w:ind w:firstLine="480"/>
      </w:pPr>
      <w:r>
        <w:rPr>
          <w:rFonts w:hint="eastAsia"/>
        </w:rPr>
        <w:t>七、决策质量问题</w:t>
      </w:r>
    </w:p>
    <w:p w14:paraId="573B55B9">
      <w:pPr>
        <w:ind w:firstLine="480"/>
      </w:pPr>
      <w:r>
        <w:rPr>
          <w:rFonts w:hint="eastAsia"/>
        </w:rPr>
        <w:t>项目组领导听取项目质量状况汇报，并对汇报中的质量问题进行决策。</w:t>
      </w:r>
    </w:p>
    <w:p w14:paraId="0B745756">
      <w:pPr>
        <w:ind w:firstLine="480"/>
      </w:pPr>
      <w:r>
        <w:rPr>
          <w:rFonts w:hint="eastAsia"/>
        </w:rPr>
        <w:t>八、转入风险和问题管理</w:t>
      </w:r>
    </w:p>
    <w:p w14:paraId="59ABC099">
      <w:pPr>
        <w:ind w:firstLine="480"/>
      </w:pPr>
      <w:r>
        <w:rPr>
          <w:rFonts w:hint="eastAsia"/>
        </w:rPr>
        <w:t>问题解决方案确定后，则转入风险和问题管理流程中进行处理。</w:t>
      </w:r>
    </w:p>
    <w:p w14:paraId="2D860201">
      <w:pPr>
        <w:pStyle w:val="4"/>
        <w:numPr>
          <w:numId w:val="18"/>
        </w:numPr>
      </w:pPr>
      <w:bookmarkStart w:id="146" w:name="_Toc97822684"/>
      <w:bookmarkStart w:id="147" w:name="_Toc4971"/>
      <w:bookmarkStart w:id="148" w:name="_Toc12206"/>
      <w:bookmarkStart w:id="149" w:name="_Toc27032"/>
      <w:r>
        <w:rPr>
          <w:rFonts w:hint="eastAsia"/>
        </w:rPr>
        <w:t>质量评估流程</w:t>
      </w:r>
      <w:bookmarkEnd w:id="146"/>
      <w:bookmarkEnd w:id="147"/>
      <w:bookmarkEnd w:id="148"/>
      <w:bookmarkEnd w:id="149"/>
    </w:p>
    <w:p w14:paraId="1C8706ED">
      <w:pPr>
        <w:ind w:firstLine="480"/>
      </w:pPr>
      <w:r>
        <w:rPr>
          <w:rFonts w:hint="eastAsia"/>
        </w:rPr>
        <w:t>对于项目的各类产出物，要进行质量评估。项目组会定期举办质量保障评审会，对重要的项目产出物进行评审。具体的质量评估流程如下所述。</w:t>
      </w:r>
    </w:p>
    <w:p w14:paraId="28F5528C">
      <w:pPr>
        <w:ind w:firstLine="480"/>
      </w:pPr>
      <w:r>
        <w:rPr>
          <w:rFonts w:hint="eastAsia"/>
        </w:rPr>
        <w:t>一、会前准备</w:t>
      </w:r>
    </w:p>
    <w:p w14:paraId="44A86D31">
      <w:pPr>
        <w:ind w:firstLine="480"/>
      </w:pPr>
      <w:r>
        <w:rPr>
          <w:rFonts w:hint="eastAsia"/>
        </w:rPr>
        <w:t>项目组向工程办申请召开项目产出物评审会。评审评委由工程办领导、各职能组、系统内专家、系统外专家组成。在评审会议召开前确定会议主持人及评审组长。</w:t>
      </w:r>
    </w:p>
    <w:p w14:paraId="16760ACF">
      <w:pPr>
        <w:ind w:firstLine="480"/>
      </w:pPr>
      <w:r>
        <w:rPr>
          <w:rFonts w:hint="eastAsia"/>
        </w:rPr>
        <w:t>项目组应在评审会召开前三日内，将纸质和电子评审材料提交工程办及各职能组。评审专家应在会前对评审材料提出反馈意见。</w:t>
      </w:r>
    </w:p>
    <w:p w14:paraId="799B852F">
      <w:pPr>
        <w:ind w:firstLine="480"/>
      </w:pPr>
      <w:r>
        <w:rPr>
          <w:rFonts w:hint="eastAsia"/>
        </w:rPr>
        <w:t>二、召开评审会</w:t>
      </w:r>
    </w:p>
    <w:p w14:paraId="54DB14D7">
      <w:pPr>
        <w:ind w:firstLine="480"/>
      </w:pPr>
      <w:r>
        <w:rPr>
          <w:rFonts w:hint="eastAsia"/>
        </w:rPr>
        <w:t>评审会上首先由项目组介绍评审内容，评审人员提出意见和建议，项目组负责人针对专家评委的问题进行回答。经过讨论、分析后专家达成一致意见，由评审组长总结专家评审意见。</w:t>
      </w:r>
    </w:p>
    <w:p w14:paraId="59309EB9">
      <w:pPr>
        <w:ind w:firstLine="480"/>
      </w:pPr>
      <w:r>
        <w:rPr>
          <w:rFonts w:hint="eastAsia"/>
        </w:rPr>
        <w:t>三、会后总结</w:t>
      </w:r>
    </w:p>
    <w:p w14:paraId="7BF248CF">
      <w:pPr>
        <w:ind w:firstLine="480"/>
      </w:pPr>
      <w:r>
        <w:rPr>
          <w:rFonts w:hint="eastAsia"/>
        </w:rPr>
        <w:t>项目组根据评审意见对评审文档进行修改，所有修改需经质量管控组及项目经理确认。评审工作完成后，由项目组在产出物修改完成后三日内提交档案管理员。质量管控组在会后编写项目质量评估报告。</w:t>
      </w:r>
    </w:p>
    <w:p w14:paraId="0C385326">
      <w:pPr>
        <w:pStyle w:val="4"/>
        <w:numPr>
          <w:numId w:val="18"/>
        </w:numPr>
      </w:pPr>
      <w:bookmarkStart w:id="150" w:name="_Toc97822685"/>
      <w:bookmarkStart w:id="151" w:name="_Toc1814"/>
      <w:bookmarkStart w:id="152" w:name="_Toc24119"/>
      <w:bookmarkStart w:id="153" w:name="_Toc32648"/>
      <w:r>
        <w:rPr>
          <w:rFonts w:hint="eastAsia"/>
        </w:rPr>
        <w:t>项目质量保证计划</w:t>
      </w:r>
      <w:bookmarkEnd w:id="150"/>
      <w:bookmarkEnd w:id="151"/>
      <w:bookmarkEnd w:id="152"/>
      <w:bookmarkEnd w:id="153"/>
    </w:p>
    <w:p w14:paraId="6BF6AC54">
      <w:pPr>
        <w:ind w:firstLine="480"/>
      </w:pPr>
      <w:r>
        <w:rPr>
          <w:rFonts w:hint="eastAsia"/>
        </w:rPr>
        <w:t>制定质量保证计划是有效的质量保证活动，必须有良好的计划来规划，使质量保证活动集中在软件质量需求和项目风险上。</w:t>
      </w:r>
    </w:p>
    <w:p w14:paraId="1DAB8428">
      <w:pPr>
        <w:ind w:firstLine="480"/>
      </w:pPr>
      <w:r>
        <w:rPr>
          <w:rFonts w:hint="eastAsia"/>
        </w:rPr>
        <w:t>建立质量保证计划的目的在于明确定义项目质量保证所需执行的活动。对于一个项目的项目经理，当他获得了足够的项目信息和质量保证资源时，他就可以制定项目的质量保证计划。质量保证计划必须与项目管理计划和软件工程的活动相关联，质量保证计划是在项目初始阶段就制定好的，例如在项目立项时制定。质量保证活动必须与项目各个阶段紧密相连，例如设计规范必须在设计开始之前就定义好。</w:t>
      </w:r>
    </w:p>
    <w:p w14:paraId="7EE41D83">
      <w:pPr>
        <w:ind w:firstLine="480"/>
      </w:pPr>
      <w:r>
        <w:rPr>
          <w:rFonts w:hint="eastAsia"/>
        </w:rPr>
        <w:t>质量保证计划对后期的项目质量活动起着指导性的作用。</w:t>
      </w:r>
    </w:p>
    <w:p w14:paraId="3ED4F5B0">
      <w:pPr>
        <w:ind w:firstLine="480"/>
      </w:pPr>
      <w:r>
        <w:rPr>
          <w:rFonts w:hint="eastAsia"/>
        </w:rPr>
        <w:t>项目启动之时就需要制定质量保证计划，规范项目的整个过程。在项目质量保证计划中，应明确以下内容：</w:t>
      </w:r>
    </w:p>
    <w:p w14:paraId="7BCAACED">
      <w:pPr>
        <w:ind w:firstLine="480"/>
      </w:pPr>
      <w:r>
        <w:rPr>
          <w:rFonts w:hint="eastAsia"/>
        </w:rPr>
        <w:t>1)</w:t>
      </w:r>
      <w:r>
        <w:rPr>
          <w:rFonts w:hint="eastAsia"/>
        </w:rPr>
        <w:tab/>
      </w:r>
      <w:r>
        <w:rPr>
          <w:rFonts w:hint="eastAsia"/>
        </w:rPr>
        <w:t>文档编写应遵循的规范；</w:t>
      </w:r>
    </w:p>
    <w:p w14:paraId="59DF1554">
      <w:pPr>
        <w:ind w:firstLine="480"/>
      </w:pPr>
      <w:r>
        <w:rPr>
          <w:rFonts w:hint="eastAsia"/>
        </w:rPr>
        <w:t>2)</w:t>
      </w:r>
      <w:r>
        <w:rPr>
          <w:rFonts w:hint="eastAsia"/>
        </w:rPr>
        <w:tab/>
      </w:r>
      <w:r>
        <w:rPr>
          <w:rFonts w:hint="eastAsia"/>
        </w:rPr>
        <w:t>代码编写遵循的规范；</w:t>
      </w:r>
    </w:p>
    <w:p w14:paraId="68ED3524">
      <w:pPr>
        <w:ind w:firstLine="480"/>
      </w:pPr>
      <w:r>
        <w:rPr>
          <w:rFonts w:hint="eastAsia"/>
        </w:rPr>
        <w:t>3)</w:t>
      </w:r>
      <w:r>
        <w:rPr>
          <w:rFonts w:hint="eastAsia"/>
        </w:rPr>
        <w:tab/>
      </w:r>
      <w:r>
        <w:rPr>
          <w:rFonts w:hint="eastAsia"/>
        </w:rPr>
        <w:t>项目活动应遵循的规范；</w:t>
      </w:r>
    </w:p>
    <w:p w14:paraId="48854D65">
      <w:pPr>
        <w:ind w:firstLine="480"/>
      </w:pPr>
      <w:r>
        <w:rPr>
          <w:rFonts w:hint="eastAsia"/>
        </w:rPr>
        <w:t>4)</w:t>
      </w:r>
      <w:r>
        <w:rPr>
          <w:rFonts w:hint="eastAsia"/>
        </w:rPr>
        <w:tab/>
      </w:r>
      <w:r>
        <w:rPr>
          <w:rFonts w:hint="eastAsia"/>
        </w:rPr>
        <w:t>评审计划；</w:t>
      </w:r>
    </w:p>
    <w:p w14:paraId="01EBBDFB">
      <w:pPr>
        <w:pStyle w:val="4"/>
        <w:numPr>
          <w:numId w:val="18"/>
        </w:numPr>
      </w:pPr>
      <w:bookmarkStart w:id="154" w:name="_Toc97822686"/>
      <w:bookmarkStart w:id="155" w:name="_Toc14811"/>
      <w:bookmarkStart w:id="156" w:name="_Toc110"/>
      <w:bookmarkStart w:id="157" w:name="_Toc2323"/>
      <w:r>
        <w:rPr>
          <w:rFonts w:hint="eastAsia"/>
        </w:rPr>
        <w:t>项目质量保证</w:t>
      </w:r>
      <w:bookmarkEnd w:id="154"/>
      <w:r>
        <w:rPr>
          <w:rFonts w:hint="eastAsia"/>
        </w:rPr>
        <w:t>活动</w:t>
      </w:r>
      <w:bookmarkEnd w:id="155"/>
      <w:bookmarkEnd w:id="156"/>
      <w:bookmarkEnd w:id="157"/>
    </w:p>
    <w:tbl>
      <w:tblPr>
        <w:tblStyle w:val="47"/>
        <w:tblW w:w="0" w:type="auto"/>
        <w:tblInd w:w="0" w:type="dxa"/>
        <w:tblLayout w:type="autofit"/>
        <w:tblCellMar>
          <w:top w:w="0" w:type="dxa"/>
          <w:left w:w="108" w:type="dxa"/>
          <w:bottom w:w="0" w:type="dxa"/>
          <w:right w:w="108" w:type="dxa"/>
        </w:tblCellMar>
      </w:tblPr>
      <w:tblGrid>
        <w:gridCol w:w="599"/>
        <w:gridCol w:w="886"/>
        <w:gridCol w:w="1460"/>
        <w:gridCol w:w="3763"/>
        <w:gridCol w:w="2068"/>
      </w:tblGrid>
      <w:tr w14:paraId="3D64358C">
        <w:tblPrEx>
          <w:tblCellMar>
            <w:top w:w="0" w:type="dxa"/>
            <w:left w:w="108" w:type="dxa"/>
            <w:bottom w:w="0" w:type="dxa"/>
            <w:right w:w="108"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6F7B9A">
            <w:pPr>
              <w:snapToGrid w:val="0"/>
              <w:spacing w:line="240" w:lineRule="auto"/>
              <w:ind w:firstLine="0" w:firstLineChars="0"/>
              <w:rPr>
                <w:rFonts w:hAnsi="宋体" w:cs="宋体"/>
                <w:szCs w:val="21"/>
              </w:rPr>
            </w:pPr>
            <w:r>
              <w:rPr>
                <w:rFonts w:hint="eastAsia" w:hAnsi="宋体" w:cs="宋体"/>
                <w:szCs w:val="21"/>
              </w:rPr>
              <w:t>序号</w:t>
            </w:r>
          </w:p>
        </w:tc>
        <w:tc>
          <w:tcPr>
            <w:tcW w:w="0" w:type="auto"/>
            <w:tcBorders>
              <w:top w:val="single" w:color="auto" w:sz="4" w:space="0"/>
              <w:left w:val="nil"/>
              <w:bottom w:val="single" w:color="auto" w:sz="4" w:space="0"/>
              <w:right w:val="single" w:color="auto" w:sz="4" w:space="0"/>
            </w:tcBorders>
            <w:shd w:val="clear" w:color="auto" w:fill="auto"/>
            <w:vAlign w:val="center"/>
          </w:tcPr>
          <w:p w14:paraId="463D8121">
            <w:pPr>
              <w:snapToGrid w:val="0"/>
              <w:spacing w:line="240" w:lineRule="auto"/>
              <w:ind w:firstLine="0" w:firstLineChars="0"/>
              <w:rPr>
                <w:rFonts w:hAnsi="宋体" w:cs="宋体"/>
                <w:szCs w:val="21"/>
              </w:rPr>
            </w:pPr>
            <w:r>
              <w:rPr>
                <w:rFonts w:hint="eastAsia" w:hAnsi="宋体" w:cs="宋体"/>
                <w:szCs w:val="21"/>
              </w:rPr>
              <w:t>项目阶段</w:t>
            </w:r>
          </w:p>
        </w:tc>
        <w:tc>
          <w:tcPr>
            <w:tcW w:w="0" w:type="auto"/>
            <w:tcBorders>
              <w:top w:val="single" w:color="auto" w:sz="4" w:space="0"/>
              <w:left w:val="nil"/>
              <w:bottom w:val="single" w:color="auto" w:sz="4" w:space="0"/>
              <w:right w:val="single" w:color="auto" w:sz="4" w:space="0"/>
            </w:tcBorders>
            <w:shd w:val="clear" w:color="auto" w:fill="auto"/>
            <w:vAlign w:val="center"/>
          </w:tcPr>
          <w:p w14:paraId="660BB615">
            <w:pPr>
              <w:snapToGrid w:val="0"/>
              <w:spacing w:line="240" w:lineRule="auto"/>
              <w:ind w:firstLine="0" w:firstLineChars="0"/>
              <w:rPr>
                <w:rFonts w:hAnsi="宋体" w:cs="宋体"/>
                <w:szCs w:val="21"/>
              </w:rPr>
            </w:pPr>
            <w:r>
              <w:rPr>
                <w:rFonts w:hint="eastAsia" w:hAnsi="宋体" w:cs="宋体"/>
                <w:szCs w:val="21"/>
              </w:rPr>
              <w:t>检查项</w:t>
            </w:r>
          </w:p>
        </w:tc>
        <w:tc>
          <w:tcPr>
            <w:tcW w:w="0" w:type="auto"/>
            <w:tcBorders>
              <w:top w:val="single" w:color="auto" w:sz="4" w:space="0"/>
              <w:left w:val="nil"/>
              <w:bottom w:val="single" w:color="auto" w:sz="4" w:space="0"/>
              <w:right w:val="single" w:color="auto" w:sz="4" w:space="0"/>
            </w:tcBorders>
            <w:shd w:val="clear" w:color="auto" w:fill="auto"/>
            <w:vAlign w:val="center"/>
          </w:tcPr>
          <w:p w14:paraId="46EA3FEA">
            <w:pPr>
              <w:snapToGrid w:val="0"/>
              <w:spacing w:line="240" w:lineRule="auto"/>
              <w:ind w:firstLine="0" w:firstLineChars="0"/>
              <w:rPr>
                <w:rFonts w:hAnsi="宋体" w:cs="宋体"/>
                <w:szCs w:val="21"/>
              </w:rPr>
            </w:pPr>
            <w:r>
              <w:rPr>
                <w:rFonts w:hint="eastAsia" w:hAnsi="宋体" w:cs="宋体"/>
                <w:szCs w:val="21"/>
              </w:rPr>
              <w:t>具体内容</w:t>
            </w:r>
          </w:p>
        </w:tc>
        <w:tc>
          <w:tcPr>
            <w:tcW w:w="0" w:type="auto"/>
            <w:tcBorders>
              <w:top w:val="single" w:color="auto" w:sz="4" w:space="0"/>
              <w:left w:val="nil"/>
              <w:bottom w:val="single" w:color="auto" w:sz="4" w:space="0"/>
              <w:right w:val="single" w:color="auto" w:sz="4" w:space="0"/>
            </w:tcBorders>
            <w:shd w:val="clear" w:color="auto" w:fill="auto"/>
            <w:vAlign w:val="center"/>
          </w:tcPr>
          <w:p w14:paraId="7C01DFCD">
            <w:pPr>
              <w:snapToGrid w:val="0"/>
              <w:spacing w:line="240" w:lineRule="auto"/>
              <w:ind w:firstLine="0" w:firstLineChars="0"/>
              <w:rPr>
                <w:rFonts w:hAnsi="宋体" w:cs="宋体"/>
                <w:szCs w:val="21"/>
              </w:rPr>
            </w:pPr>
            <w:r>
              <w:rPr>
                <w:rFonts w:hint="eastAsia" w:hAnsi="宋体" w:cs="宋体"/>
                <w:szCs w:val="21"/>
              </w:rPr>
              <w:t>审核接口人</w:t>
            </w:r>
          </w:p>
        </w:tc>
      </w:tr>
      <w:tr w14:paraId="7A2B0B51">
        <w:tblPrEx>
          <w:tblCellMar>
            <w:top w:w="0" w:type="dxa"/>
            <w:left w:w="108" w:type="dxa"/>
            <w:bottom w:w="0" w:type="dxa"/>
            <w:right w:w="108" w:type="dxa"/>
          </w:tblCellMar>
        </w:tblPrEx>
        <w:trPr>
          <w:trHeight w:val="48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0BBAF0">
            <w:pPr>
              <w:snapToGrid w:val="0"/>
              <w:spacing w:line="240" w:lineRule="auto"/>
              <w:ind w:firstLine="0" w:firstLineChars="0"/>
              <w:rPr>
                <w:rFonts w:hAnsi="宋体" w:cs="宋体"/>
                <w:szCs w:val="21"/>
              </w:rPr>
            </w:pPr>
            <w:r>
              <w:rPr>
                <w:rFonts w:hint="eastAsia" w:hAnsi="宋体" w:cs="宋体"/>
                <w:szCs w:val="21"/>
              </w:rPr>
              <w:t>1</w:t>
            </w:r>
          </w:p>
        </w:tc>
        <w:tc>
          <w:tcPr>
            <w:tcW w:w="0" w:type="auto"/>
            <w:tcBorders>
              <w:top w:val="single" w:color="auto" w:sz="4" w:space="0"/>
              <w:left w:val="nil"/>
              <w:bottom w:val="single" w:color="auto" w:sz="4" w:space="0"/>
              <w:right w:val="single" w:color="auto" w:sz="4" w:space="0"/>
            </w:tcBorders>
            <w:shd w:val="clear" w:color="auto" w:fill="auto"/>
            <w:vAlign w:val="center"/>
          </w:tcPr>
          <w:p w14:paraId="1E295B2C">
            <w:pPr>
              <w:snapToGrid w:val="0"/>
              <w:spacing w:line="240" w:lineRule="auto"/>
              <w:ind w:firstLine="0" w:firstLineChars="0"/>
              <w:rPr>
                <w:rFonts w:hAnsi="宋体" w:cs="宋体"/>
                <w:szCs w:val="21"/>
              </w:rPr>
            </w:pPr>
            <w:r>
              <w:rPr>
                <w:rFonts w:hint="eastAsia" w:hAnsi="宋体" w:cs="宋体"/>
                <w:szCs w:val="21"/>
              </w:rPr>
              <w:t>准备阶段</w:t>
            </w:r>
          </w:p>
        </w:tc>
        <w:tc>
          <w:tcPr>
            <w:tcW w:w="0" w:type="auto"/>
            <w:tcBorders>
              <w:top w:val="single" w:color="auto" w:sz="4" w:space="0"/>
              <w:left w:val="nil"/>
              <w:bottom w:val="single" w:color="auto" w:sz="4" w:space="0"/>
              <w:right w:val="single" w:color="auto" w:sz="4" w:space="0"/>
            </w:tcBorders>
            <w:shd w:val="clear" w:color="auto" w:fill="auto"/>
            <w:vAlign w:val="center"/>
          </w:tcPr>
          <w:p w14:paraId="64EF67BE">
            <w:pPr>
              <w:snapToGrid w:val="0"/>
              <w:spacing w:line="240" w:lineRule="auto"/>
              <w:ind w:firstLine="0" w:firstLineChars="0"/>
              <w:rPr>
                <w:rFonts w:hAnsi="宋体" w:cs="宋体"/>
                <w:szCs w:val="21"/>
              </w:rPr>
            </w:pPr>
            <w:r>
              <w:rPr>
                <w:rFonts w:hint="eastAsia" w:hAnsi="宋体" w:cs="宋体"/>
                <w:szCs w:val="21"/>
              </w:rPr>
              <w:t>确定质量标准</w:t>
            </w:r>
          </w:p>
        </w:tc>
        <w:tc>
          <w:tcPr>
            <w:tcW w:w="0" w:type="auto"/>
            <w:tcBorders>
              <w:top w:val="single" w:color="auto" w:sz="4" w:space="0"/>
              <w:left w:val="nil"/>
              <w:bottom w:val="single" w:color="auto" w:sz="4" w:space="0"/>
              <w:right w:val="single" w:color="auto" w:sz="4" w:space="0"/>
            </w:tcBorders>
            <w:shd w:val="clear" w:color="auto" w:fill="auto"/>
            <w:vAlign w:val="center"/>
          </w:tcPr>
          <w:p w14:paraId="03E672E8">
            <w:pPr>
              <w:snapToGrid w:val="0"/>
              <w:spacing w:line="240" w:lineRule="auto"/>
              <w:ind w:firstLine="0" w:firstLineChars="0"/>
              <w:rPr>
                <w:rFonts w:hAnsi="宋体" w:cs="宋体"/>
                <w:szCs w:val="21"/>
              </w:rPr>
            </w:pPr>
            <w:r>
              <w:rPr>
                <w:rFonts w:hint="eastAsia" w:hAnsi="宋体" w:cs="宋体"/>
                <w:szCs w:val="21"/>
              </w:rPr>
              <w:t>由总集、</w:t>
            </w:r>
            <w:r>
              <w:rPr>
                <w:rFonts w:hint="eastAsia" w:hAnsi="宋体" w:cs="宋体"/>
              </w:rPr>
              <w:t>客户</w:t>
            </w:r>
            <w:r>
              <w:rPr>
                <w:rFonts w:hint="eastAsia" w:hAnsi="宋体" w:cs="宋体"/>
                <w:szCs w:val="21"/>
              </w:rPr>
              <w:t>共同确定统一的质量标准</w:t>
            </w:r>
          </w:p>
        </w:tc>
        <w:tc>
          <w:tcPr>
            <w:tcW w:w="0" w:type="auto"/>
            <w:tcBorders>
              <w:top w:val="single" w:color="auto" w:sz="4" w:space="0"/>
              <w:left w:val="nil"/>
              <w:bottom w:val="single" w:color="auto" w:sz="4" w:space="0"/>
              <w:right w:val="single" w:color="auto" w:sz="4" w:space="0"/>
            </w:tcBorders>
            <w:shd w:val="clear" w:color="auto" w:fill="auto"/>
            <w:vAlign w:val="center"/>
          </w:tcPr>
          <w:p w14:paraId="5D7918B9">
            <w:pPr>
              <w:snapToGrid w:val="0"/>
              <w:spacing w:line="240" w:lineRule="auto"/>
              <w:ind w:firstLine="0" w:firstLineChars="0"/>
              <w:rPr>
                <w:rFonts w:hAnsi="宋体" w:cs="宋体"/>
                <w:szCs w:val="21"/>
              </w:rPr>
            </w:pPr>
            <w:r>
              <w:rPr>
                <w:rFonts w:hint="eastAsia" w:hAnsi="宋体" w:cs="宋体"/>
                <w:szCs w:val="21"/>
              </w:rPr>
              <w:t>总集、</w:t>
            </w:r>
            <w:r>
              <w:rPr>
                <w:rFonts w:hint="eastAsia" w:hAnsi="宋体" w:cs="宋体"/>
              </w:rPr>
              <w:t>客户</w:t>
            </w:r>
          </w:p>
        </w:tc>
      </w:tr>
      <w:tr w14:paraId="4BB655F1">
        <w:tblPrEx>
          <w:tblCellMar>
            <w:top w:w="0" w:type="dxa"/>
            <w:left w:w="108" w:type="dxa"/>
            <w:bottom w:w="0" w:type="dxa"/>
            <w:right w:w="108" w:type="dxa"/>
          </w:tblCellMar>
        </w:tblPrEx>
        <w:trPr>
          <w:trHeight w:val="48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3EFE45">
            <w:pPr>
              <w:snapToGrid w:val="0"/>
              <w:spacing w:line="240" w:lineRule="auto"/>
              <w:ind w:firstLine="0" w:firstLineChars="0"/>
              <w:rPr>
                <w:rFonts w:hAnsi="宋体" w:cs="宋体"/>
                <w:szCs w:val="21"/>
              </w:rPr>
            </w:pPr>
            <w:r>
              <w:rPr>
                <w:rFonts w:hint="eastAsia" w:hAnsi="宋体" w:cs="宋体"/>
                <w:szCs w:val="21"/>
              </w:rPr>
              <w:t>2</w:t>
            </w:r>
          </w:p>
        </w:tc>
        <w:tc>
          <w:tcPr>
            <w:tcW w:w="0" w:type="auto"/>
            <w:tcBorders>
              <w:top w:val="single" w:color="auto" w:sz="4" w:space="0"/>
              <w:left w:val="nil"/>
              <w:bottom w:val="single" w:color="auto" w:sz="4" w:space="0"/>
              <w:right w:val="single" w:color="auto" w:sz="4" w:space="0"/>
            </w:tcBorders>
            <w:shd w:val="clear" w:color="auto" w:fill="auto"/>
            <w:vAlign w:val="center"/>
          </w:tcPr>
          <w:p w14:paraId="27DBF937">
            <w:pPr>
              <w:snapToGrid w:val="0"/>
              <w:spacing w:line="240" w:lineRule="auto"/>
              <w:ind w:firstLine="0" w:firstLineChars="0"/>
              <w:rPr>
                <w:rFonts w:hAnsi="宋体" w:cs="宋体"/>
                <w:szCs w:val="21"/>
              </w:rPr>
            </w:pPr>
            <w:r>
              <w:rPr>
                <w:rFonts w:hint="eastAsia" w:hAnsi="宋体" w:cs="宋体"/>
                <w:szCs w:val="21"/>
              </w:rPr>
              <w:t>准备阶段</w:t>
            </w:r>
          </w:p>
        </w:tc>
        <w:tc>
          <w:tcPr>
            <w:tcW w:w="0" w:type="auto"/>
            <w:tcBorders>
              <w:top w:val="single" w:color="auto" w:sz="4" w:space="0"/>
              <w:left w:val="nil"/>
              <w:bottom w:val="single" w:color="auto" w:sz="4" w:space="0"/>
              <w:right w:val="single" w:color="auto" w:sz="4" w:space="0"/>
            </w:tcBorders>
            <w:shd w:val="clear" w:color="auto" w:fill="auto"/>
            <w:vAlign w:val="center"/>
          </w:tcPr>
          <w:p w14:paraId="7E313050">
            <w:pPr>
              <w:snapToGrid w:val="0"/>
              <w:spacing w:line="240" w:lineRule="auto"/>
              <w:ind w:firstLine="0" w:firstLineChars="0"/>
              <w:rPr>
                <w:rFonts w:hAnsi="宋体" w:cs="宋体"/>
                <w:szCs w:val="21"/>
              </w:rPr>
            </w:pPr>
            <w:r>
              <w:rPr>
                <w:rFonts w:hint="eastAsia" w:hAnsi="宋体" w:cs="宋体"/>
                <w:szCs w:val="21"/>
              </w:rPr>
              <w:t>施工培训</w:t>
            </w:r>
          </w:p>
        </w:tc>
        <w:tc>
          <w:tcPr>
            <w:tcW w:w="0" w:type="auto"/>
            <w:tcBorders>
              <w:top w:val="single" w:color="auto" w:sz="4" w:space="0"/>
              <w:left w:val="nil"/>
              <w:bottom w:val="single" w:color="auto" w:sz="4" w:space="0"/>
              <w:right w:val="single" w:color="auto" w:sz="4" w:space="0"/>
            </w:tcBorders>
            <w:shd w:val="clear" w:color="auto" w:fill="auto"/>
            <w:vAlign w:val="center"/>
          </w:tcPr>
          <w:p w14:paraId="45D32B84">
            <w:pPr>
              <w:snapToGrid w:val="0"/>
              <w:spacing w:line="240" w:lineRule="auto"/>
              <w:ind w:firstLine="0" w:firstLineChars="0"/>
              <w:rPr>
                <w:rFonts w:hAnsi="宋体" w:cs="宋体"/>
                <w:szCs w:val="21"/>
              </w:rPr>
            </w:pPr>
            <w:r>
              <w:rPr>
                <w:rFonts w:hint="eastAsia" w:hAnsi="宋体" w:cs="宋体"/>
                <w:szCs w:val="21"/>
              </w:rPr>
              <w:t>1、培训方案及培训内容列表、责任人、计划表；</w:t>
            </w:r>
            <w:r>
              <w:rPr>
                <w:rFonts w:hint="eastAsia" w:hAnsi="宋体" w:cs="宋体"/>
                <w:szCs w:val="21"/>
              </w:rPr>
              <w:br w:type="textWrapping"/>
            </w:r>
            <w:r>
              <w:rPr>
                <w:rFonts w:hint="eastAsia" w:hAnsi="宋体" w:cs="宋体"/>
                <w:szCs w:val="21"/>
              </w:rPr>
              <w:t>2、培训纪要/考核记录；</w:t>
            </w:r>
          </w:p>
        </w:tc>
        <w:tc>
          <w:tcPr>
            <w:tcW w:w="0" w:type="auto"/>
            <w:tcBorders>
              <w:top w:val="single" w:color="auto" w:sz="4" w:space="0"/>
              <w:left w:val="nil"/>
              <w:bottom w:val="single" w:color="auto" w:sz="4" w:space="0"/>
              <w:right w:val="single" w:color="auto" w:sz="4" w:space="0"/>
            </w:tcBorders>
            <w:shd w:val="clear" w:color="auto" w:fill="auto"/>
            <w:vAlign w:val="center"/>
          </w:tcPr>
          <w:p w14:paraId="6347F292">
            <w:pPr>
              <w:snapToGrid w:val="0"/>
              <w:spacing w:line="240" w:lineRule="auto"/>
              <w:ind w:firstLine="0" w:firstLineChars="0"/>
              <w:rPr>
                <w:rFonts w:hAnsi="宋体" w:cs="宋体"/>
                <w:szCs w:val="21"/>
              </w:rPr>
            </w:pPr>
            <w:r>
              <w:rPr>
                <w:rFonts w:hint="eastAsia" w:hAnsi="宋体" w:cs="宋体"/>
                <w:szCs w:val="21"/>
              </w:rPr>
              <w:t>培训经理/项目质量经理</w:t>
            </w:r>
          </w:p>
        </w:tc>
      </w:tr>
      <w:tr w14:paraId="6C81D6C0">
        <w:tblPrEx>
          <w:tblCellMar>
            <w:top w:w="0" w:type="dxa"/>
            <w:left w:w="108" w:type="dxa"/>
            <w:bottom w:w="0" w:type="dxa"/>
            <w:right w:w="108" w:type="dxa"/>
          </w:tblCellMar>
        </w:tblPrEx>
        <w:trPr>
          <w:trHeight w:val="96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802DA8">
            <w:pPr>
              <w:snapToGrid w:val="0"/>
              <w:spacing w:line="240" w:lineRule="auto"/>
              <w:ind w:firstLine="0" w:firstLineChars="0"/>
              <w:rPr>
                <w:rFonts w:hAnsi="宋体" w:cs="宋体"/>
                <w:szCs w:val="21"/>
              </w:rPr>
            </w:pPr>
            <w:r>
              <w:rPr>
                <w:rFonts w:hint="eastAsia" w:hAnsi="宋体" w:cs="宋体"/>
                <w:szCs w:val="21"/>
              </w:rPr>
              <w:t>3</w:t>
            </w:r>
          </w:p>
        </w:tc>
        <w:tc>
          <w:tcPr>
            <w:tcW w:w="0" w:type="auto"/>
            <w:tcBorders>
              <w:top w:val="single" w:color="auto" w:sz="4" w:space="0"/>
              <w:left w:val="nil"/>
              <w:bottom w:val="single" w:color="auto" w:sz="4" w:space="0"/>
              <w:right w:val="single" w:color="auto" w:sz="4" w:space="0"/>
            </w:tcBorders>
            <w:shd w:val="clear" w:color="auto" w:fill="auto"/>
            <w:vAlign w:val="center"/>
          </w:tcPr>
          <w:p w14:paraId="3D259F88">
            <w:pPr>
              <w:snapToGrid w:val="0"/>
              <w:spacing w:line="240" w:lineRule="auto"/>
              <w:ind w:firstLine="0" w:firstLineChars="0"/>
              <w:rPr>
                <w:rFonts w:hAnsi="宋体" w:cs="宋体"/>
                <w:szCs w:val="21"/>
              </w:rPr>
            </w:pPr>
            <w:r>
              <w:rPr>
                <w:rFonts w:hint="eastAsia" w:hAnsi="宋体" w:cs="宋体"/>
                <w:szCs w:val="21"/>
              </w:rPr>
              <w:t>准备阶段</w:t>
            </w:r>
          </w:p>
        </w:tc>
        <w:tc>
          <w:tcPr>
            <w:tcW w:w="0" w:type="auto"/>
            <w:tcBorders>
              <w:top w:val="single" w:color="auto" w:sz="4" w:space="0"/>
              <w:left w:val="nil"/>
              <w:bottom w:val="single" w:color="auto" w:sz="4" w:space="0"/>
              <w:right w:val="single" w:color="auto" w:sz="4" w:space="0"/>
            </w:tcBorders>
            <w:shd w:val="clear" w:color="auto" w:fill="auto"/>
            <w:vAlign w:val="center"/>
          </w:tcPr>
          <w:p w14:paraId="5CAF90ED">
            <w:pPr>
              <w:snapToGrid w:val="0"/>
              <w:spacing w:line="240" w:lineRule="auto"/>
              <w:ind w:firstLine="0" w:firstLineChars="0"/>
              <w:rPr>
                <w:rFonts w:hAnsi="宋体" w:cs="宋体"/>
                <w:szCs w:val="21"/>
              </w:rPr>
            </w:pPr>
            <w:r>
              <w:rPr>
                <w:rFonts w:hint="eastAsia" w:hAnsi="宋体" w:cs="宋体"/>
                <w:szCs w:val="21"/>
              </w:rPr>
              <w:t>示范站建设</w:t>
            </w:r>
          </w:p>
        </w:tc>
        <w:tc>
          <w:tcPr>
            <w:tcW w:w="0" w:type="auto"/>
            <w:tcBorders>
              <w:top w:val="single" w:color="auto" w:sz="4" w:space="0"/>
              <w:left w:val="nil"/>
              <w:bottom w:val="single" w:color="auto" w:sz="4" w:space="0"/>
              <w:right w:val="single" w:color="auto" w:sz="4" w:space="0"/>
            </w:tcBorders>
            <w:shd w:val="clear" w:color="auto" w:fill="auto"/>
            <w:vAlign w:val="center"/>
          </w:tcPr>
          <w:p w14:paraId="434AD7BE">
            <w:pPr>
              <w:snapToGrid w:val="0"/>
              <w:spacing w:line="240" w:lineRule="auto"/>
              <w:ind w:firstLine="0" w:firstLineChars="0"/>
              <w:rPr>
                <w:rFonts w:hAnsi="宋体" w:cs="宋体"/>
                <w:szCs w:val="21"/>
              </w:rPr>
            </w:pPr>
            <w:r>
              <w:rPr>
                <w:rFonts w:hint="eastAsia" w:hAnsi="宋体" w:cs="宋体"/>
                <w:szCs w:val="21"/>
              </w:rPr>
              <w:t>1、示范站建设方案；</w:t>
            </w:r>
            <w:r>
              <w:rPr>
                <w:rFonts w:hint="eastAsia" w:hAnsi="宋体" w:cs="宋体"/>
                <w:szCs w:val="21"/>
              </w:rPr>
              <w:br w:type="textWrapping"/>
            </w:r>
            <w:r>
              <w:rPr>
                <w:rFonts w:hint="eastAsia" w:hAnsi="宋体" w:cs="宋体"/>
                <w:szCs w:val="21"/>
              </w:rPr>
              <w:t>2、示范站验收标准；</w:t>
            </w:r>
            <w:r>
              <w:rPr>
                <w:rFonts w:hint="eastAsia" w:hAnsi="宋体" w:cs="宋体"/>
                <w:szCs w:val="21"/>
              </w:rPr>
              <w:br w:type="textWrapping"/>
            </w:r>
            <w:r>
              <w:rPr>
                <w:rFonts w:hint="eastAsia" w:hAnsi="宋体" w:cs="宋体"/>
                <w:szCs w:val="21"/>
              </w:rPr>
              <w:t>3、示范站Checklist；</w:t>
            </w:r>
            <w:r>
              <w:rPr>
                <w:rFonts w:hint="eastAsia" w:hAnsi="宋体" w:cs="宋体"/>
                <w:szCs w:val="21"/>
              </w:rPr>
              <w:br w:type="textWrapping"/>
            </w:r>
            <w:r>
              <w:rPr>
                <w:rFonts w:hint="eastAsia" w:hAnsi="宋体" w:cs="宋体"/>
                <w:szCs w:val="21"/>
              </w:rPr>
              <w:t>4、示范站图片册；</w:t>
            </w:r>
          </w:p>
        </w:tc>
        <w:tc>
          <w:tcPr>
            <w:tcW w:w="0" w:type="auto"/>
            <w:tcBorders>
              <w:top w:val="single" w:color="auto" w:sz="4" w:space="0"/>
              <w:left w:val="nil"/>
              <w:bottom w:val="single" w:color="auto" w:sz="4" w:space="0"/>
              <w:right w:val="single" w:color="auto" w:sz="4" w:space="0"/>
            </w:tcBorders>
            <w:shd w:val="clear" w:color="auto" w:fill="auto"/>
            <w:vAlign w:val="center"/>
          </w:tcPr>
          <w:p w14:paraId="0674966D">
            <w:pPr>
              <w:snapToGrid w:val="0"/>
              <w:spacing w:line="240" w:lineRule="auto"/>
              <w:ind w:firstLine="0" w:firstLineChars="0"/>
              <w:rPr>
                <w:rFonts w:hAnsi="宋体" w:cs="宋体"/>
                <w:szCs w:val="21"/>
              </w:rPr>
            </w:pPr>
            <w:r>
              <w:rPr>
                <w:rFonts w:hint="eastAsia" w:hAnsi="宋体" w:cs="宋体"/>
              </w:rPr>
              <w:t>项目经理</w:t>
            </w:r>
            <w:r>
              <w:rPr>
                <w:rFonts w:hint="eastAsia" w:hAnsi="宋体" w:cs="宋体"/>
                <w:szCs w:val="21"/>
              </w:rPr>
              <w:t>/项目质量经理</w:t>
            </w:r>
          </w:p>
        </w:tc>
      </w:tr>
      <w:tr w14:paraId="32A07E0E">
        <w:tblPrEx>
          <w:tblCellMar>
            <w:top w:w="0" w:type="dxa"/>
            <w:left w:w="108" w:type="dxa"/>
            <w:bottom w:w="0" w:type="dxa"/>
            <w:right w:w="108" w:type="dxa"/>
          </w:tblCellMar>
        </w:tblPrEx>
        <w:trPr>
          <w:trHeight w:val="7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FC9053">
            <w:pPr>
              <w:snapToGrid w:val="0"/>
              <w:spacing w:line="240" w:lineRule="auto"/>
              <w:ind w:firstLine="0" w:firstLineChars="0"/>
              <w:rPr>
                <w:rFonts w:hAnsi="宋体" w:cs="宋体"/>
                <w:szCs w:val="21"/>
              </w:rPr>
            </w:pPr>
            <w:r>
              <w:rPr>
                <w:rFonts w:hint="eastAsia" w:hAnsi="宋体" w:cs="宋体"/>
                <w:szCs w:val="21"/>
              </w:rPr>
              <w:t>4</w:t>
            </w:r>
          </w:p>
        </w:tc>
        <w:tc>
          <w:tcPr>
            <w:tcW w:w="0" w:type="auto"/>
            <w:tcBorders>
              <w:top w:val="single" w:color="auto" w:sz="4" w:space="0"/>
              <w:left w:val="nil"/>
              <w:bottom w:val="single" w:color="auto" w:sz="4" w:space="0"/>
              <w:right w:val="single" w:color="auto" w:sz="4" w:space="0"/>
            </w:tcBorders>
            <w:shd w:val="clear" w:color="auto" w:fill="auto"/>
            <w:vAlign w:val="center"/>
          </w:tcPr>
          <w:p w14:paraId="7BB672EA">
            <w:pPr>
              <w:snapToGrid w:val="0"/>
              <w:spacing w:line="240" w:lineRule="auto"/>
              <w:ind w:firstLine="0" w:firstLineChars="0"/>
              <w:rPr>
                <w:rFonts w:hAnsi="宋体" w:cs="宋体"/>
                <w:szCs w:val="21"/>
              </w:rPr>
            </w:pPr>
            <w:r>
              <w:rPr>
                <w:rFonts w:hint="eastAsia" w:hAnsi="宋体" w:cs="宋体"/>
                <w:szCs w:val="21"/>
              </w:rPr>
              <w:t>实施阶段</w:t>
            </w:r>
          </w:p>
        </w:tc>
        <w:tc>
          <w:tcPr>
            <w:tcW w:w="0" w:type="auto"/>
            <w:tcBorders>
              <w:top w:val="single" w:color="auto" w:sz="4" w:space="0"/>
              <w:left w:val="nil"/>
              <w:bottom w:val="single" w:color="auto" w:sz="4" w:space="0"/>
              <w:right w:val="single" w:color="auto" w:sz="4" w:space="0"/>
            </w:tcBorders>
            <w:shd w:val="clear" w:color="auto" w:fill="auto"/>
            <w:vAlign w:val="center"/>
          </w:tcPr>
          <w:p w14:paraId="5BA025DA">
            <w:pPr>
              <w:snapToGrid w:val="0"/>
              <w:spacing w:line="240" w:lineRule="auto"/>
              <w:ind w:firstLine="0" w:firstLineChars="0"/>
              <w:rPr>
                <w:rFonts w:hAnsi="宋体" w:cs="宋体"/>
                <w:szCs w:val="21"/>
              </w:rPr>
            </w:pPr>
            <w:r>
              <w:rPr>
                <w:rFonts w:hint="eastAsia" w:hAnsi="宋体" w:cs="宋体"/>
                <w:szCs w:val="21"/>
              </w:rPr>
              <w:t>过程规范</w:t>
            </w:r>
          </w:p>
        </w:tc>
        <w:tc>
          <w:tcPr>
            <w:tcW w:w="0" w:type="auto"/>
            <w:tcBorders>
              <w:top w:val="single" w:color="auto" w:sz="4" w:space="0"/>
              <w:left w:val="nil"/>
              <w:bottom w:val="single" w:color="auto" w:sz="4" w:space="0"/>
              <w:right w:val="single" w:color="auto" w:sz="4" w:space="0"/>
            </w:tcBorders>
            <w:shd w:val="clear" w:color="auto" w:fill="auto"/>
            <w:vAlign w:val="center"/>
          </w:tcPr>
          <w:p w14:paraId="5EEDBF4B">
            <w:pPr>
              <w:snapToGrid w:val="0"/>
              <w:spacing w:line="240" w:lineRule="auto"/>
              <w:ind w:firstLine="0" w:firstLineChars="0"/>
              <w:rPr>
                <w:rFonts w:hAnsi="宋体" w:cs="宋体"/>
                <w:szCs w:val="21"/>
              </w:rPr>
            </w:pPr>
            <w:r>
              <w:rPr>
                <w:rFonts w:hint="eastAsia" w:hAnsi="宋体" w:cs="宋体"/>
                <w:szCs w:val="21"/>
              </w:rPr>
              <w:t>1、站点照片；</w:t>
            </w:r>
            <w:r>
              <w:rPr>
                <w:rFonts w:hint="eastAsia" w:hAnsi="宋体" w:cs="宋体"/>
                <w:szCs w:val="21"/>
              </w:rPr>
              <w:br w:type="textWrapping"/>
            </w:r>
            <w:r>
              <w:rPr>
                <w:rFonts w:hint="eastAsia" w:hAnsi="宋体" w:cs="宋体"/>
                <w:szCs w:val="21"/>
              </w:rPr>
              <w:t>2、调测记录；</w:t>
            </w:r>
            <w:r>
              <w:rPr>
                <w:rFonts w:hint="eastAsia" w:hAnsi="宋体" w:cs="宋体"/>
                <w:szCs w:val="21"/>
              </w:rPr>
              <w:br w:type="textWrapping"/>
            </w:r>
            <w:r>
              <w:rPr>
                <w:rFonts w:hint="eastAsia" w:hAnsi="宋体" w:cs="宋体"/>
                <w:szCs w:val="21"/>
              </w:rPr>
              <w:t>3、变更记录与往来函件纪要；</w:t>
            </w:r>
          </w:p>
        </w:tc>
        <w:tc>
          <w:tcPr>
            <w:tcW w:w="0" w:type="auto"/>
            <w:tcBorders>
              <w:top w:val="single" w:color="auto" w:sz="4" w:space="0"/>
              <w:left w:val="nil"/>
              <w:bottom w:val="single" w:color="auto" w:sz="4" w:space="0"/>
              <w:right w:val="single" w:color="auto" w:sz="4" w:space="0"/>
            </w:tcBorders>
            <w:shd w:val="clear" w:color="auto" w:fill="auto"/>
            <w:vAlign w:val="center"/>
          </w:tcPr>
          <w:p w14:paraId="60916542">
            <w:pPr>
              <w:snapToGrid w:val="0"/>
              <w:spacing w:line="240" w:lineRule="auto"/>
              <w:ind w:firstLine="0" w:firstLineChars="0"/>
              <w:rPr>
                <w:rFonts w:hAnsi="宋体" w:cs="宋体"/>
                <w:szCs w:val="21"/>
              </w:rPr>
            </w:pPr>
            <w:r>
              <w:rPr>
                <w:rFonts w:hint="eastAsia" w:hAnsi="宋体" w:cs="宋体"/>
              </w:rPr>
              <w:t>项目经理</w:t>
            </w:r>
          </w:p>
        </w:tc>
      </w:tr>
      <w:tr w14:paraId="095AB7F0">
        <w:tblPrEx>
          <w:tblCellMar>
            <w:top w:w="0" w:type="dxa"/>
            <w:left w:w="108" w:type="dxa"/>
            <w:bottom w:w="0" w:type="dxa"/>
            <w:right w:w="108" w:type="dxa"/>
          </w:tblCellMar>
        </w:tblPrEx>
        <w:trPr>
          <w:trHeight w:val="7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23B376">
            <w:pPr>
              <w:snapToGrid w:val="0"/>
              <w:spacing w:line="240" w:lineRule="auto"/>
              <w:ind w:firstLine="0" w:firstLineChars="0"/>
              <w:rPr>
                <w:rFonts w:hAnsi="宋体" w:cs="宋体"/>
                <w:szCs w:val="21"/>
              </w:rPr>
            </w:pPr>
            <w:r>
              <w:rPr>
                <w:rFonts w:hint="eastAsia" w:hAnsi="宋体" w:cs="宋体"/>
                <w:szCs w:val="21"/>
              </w:rPr>
              <w:t>5</w:t>
            </w:r>
          </w:p>
        </w:tc>
        <w:tc>
          <w:tcPr>
            <w:tcW w:w="0" w:type="auto"/>
            <w:tcBorders>
              <w:top w:val="single" w:color="auto" w:sz="4" w:space="0"/>
              <w:left w:val="nil"/>
              <w:bottom w:val="single" w:color="auto" w:sz="4" w:space="0"/>
              <w:right w:val="single" w:color="auto" w:sz="4" w:space="0"/>
            </w:tcBorders>
            <w:shd w:val="clear" w:color="auto" w:fill="auto"/>
            <w:vAlign w:val="center"/>
          </w:tcPr>
          <w:p w14:paraId="1AE0195D">
            <w:pPr>
              <w:snapToGrid w:val="0"/>
              <w:spacing w:line="240" w:lineRule="auto"/>
              <w:ind w:firstLine="0" w:firstLineChars="0"/>
              <w:rPr>
                <w:rFonts w:hAnsi="宋体" w:cs="宋体"/>
                <w:szCs w:val="21"/>
              </w:rPr>
            </w:pPr>
            <w:r>
              <w:rPr>
                <w:rFonts w:hint="eastAsia" w:hAnsi="宋体" w:cs="宋体"/>
                <w:szCs w:val="21"/>
              </w:rPr>
              <w:t>实施阶段</w:t>
            </w:r>
          </w:p>
        </w:tc>
        <w:tc>
          <w:tcPr>
            <w:tcW w:w="0" w:type="auto"/>
            <w:tcBorders>
              <w:top w:val="single" w:color="auto" w:sz="4" w:space="0"/>
              <w:left w:val="nil"/>
              <w:bottom w:val="single" w:color="auto" w:sz="4" w:space="0"/>
              <w:right w:val="single" w:color="auto" w:sz="4" w:space="0"/>
            </w:tcBorders>
            <w:shd w:val="clear" w:color="auto" w:fill="auto"/>
            <w:vAlign w:val="center"/>
          </w:tcPr>
          <w:p w14:paraId="04EF57A5">
            <w:pPr>
              <w:snapToGrid w:val="0"/>
              <w:spacing w:line="240" w:lineRule="auto"/>
              <w:ind w:firstLine="0" w:firstLineChars="0"/>
              <w:rPr>
                <w:rFonts w:hAnsi="宋体" w:cs="宋体"/>
                <w:szCs w:val="21"/>
              </w:rPr>
            </w:pPr>
            <w:r>
              <w:rPr>
                <w:rFonts w:hint="eastAsia" w:hAnsi="宋体" w:cs="宋体"/>
                <w:szCs w:val="21"/>
              </w:rPr>
              <w:t>质量自检</w:t>
            </w:r>
          </w:p>
        </w:tc>
        <w:tc>
          <w:tcPr>
            <w:tcW w:w="0" w:type="auto"/>
            <w:tcBorders>
              <w:top w:val="single" w:color="auto" w:sz="4" w:space="0"/>
              <w:left w:val="nil"/>
              <w:bottom w:val="single" w:color="auto" w:sz="4" w:space="0"/>
              <w:right w:val="single" w:color="auto" w:sz="4" w:space="0"/>
            </w:tcBorders>
            <w:shd w:val="clear" w:color="auto" w:fill="auto"/>
            <w:vAlign w:val="center"/>
          </w:tcPr>
          <w:p w14:paraId="37DA7A21">
            <w:pPr>
              <w:snapToGrid w:val="0"/>
              <w:spacing w:line="240" w:lineRule="auto"/>
              <w:ind w:firstLine="0" w:firstLineChars="0"/>
              <w:rPr>
                <w:rFonts w:hAnsi="宋体" w:cs="宋体"/>
                <w:szCs w:val="21"/>
              </w:rPr>
            </w:pPr>
            <w:r>
              <w:rPr>
                <w:rFonts w:hint="eastAsia" w:hAnsi="宋体" w:cs="宋体"/>
                <w:szCs w:val="21"/>
              </w:rPr>
              <w:t>1、硬件检查/软件检查Checklist；</w:t>
            </w:r>
            <w:r>
              <w:rPr>
                <w:rFonts w:hint="eastAsia" w:hAnsi="宋体" w:cs="宋体"/>
                <w:szCs w:val="21"/>
              </w:rPr>
              <w:br w:type="textWrapping"/>
            </w:r>
            <w:r>
              <w:rPr>
                <w:rFonts w:hint="eastAsia" w:hAnsi="宋体" w:cs="宋体"/>
                <w:szCs w:val="21"/>
              </w:rPr>
              <w:t>2、问题跟踪闭环表；</w:t>
            </w:r>
            <w:r>
              <w:rPr>
                <w:rFonts w:hint="eastAsia" w:hAnsi="宋体" w:cs="宋体"/>
                <w:szCs w:val="21"/>
              </w:rPr>
              <w:br w:type="textWrapping"/>
            </w:r>
            <w:r>
              <w:rPr>
                <w:rFonts w:hint="eastAsia" w:hAnsi="宋体" w:cs="宋体"/>
                <w:szCs w:val="21"/>
              </w:rPr>
              <w:t>3、整改方案及整改记录；</w:t>
            </w:r>
          </w:p>
        </w:tc>
        <w:tc>
          <w:tcPr>
            <w:tcW w:w="0" w:type="auto"/>
            <w:tcBorders>
              <w:top w:val="single" w:color="auto" w:sz="4" w:space="0"/>
              <w:left w:val="nil"/>
              <w:bottom w:val="single" w:color="auto" w:sz="4" w:space="0"/>
              <w:right w:val="single" w:color="auto" w:sz="4" w:space="0"/>
            </w:tcBorders>
            <w:shd w:val="clear" w:color="auto" w:fill="auto"/>
            <w:vAlign w:val="center"/>
          </w:tcPr>
          <w:p w14:paraId="5C1E7092">
            <w:pPr>
              <w:snapToGrid w:val="0"/>
              <w:spacing w:line="240" w:lineRule="auto"/>
              <w:ind w:firstLine="0" w:firstLineChars="0"/>
              <w:rPr>
                <w:rFonts w:hAnsi="宋体" w:cs="宋体"/>
                <w:szCs w:val="21"/>
              </w:rPr>
            </w:pPr>
            <w:r>
              <w:rPr>
                <w:rFonts w:hint="eastAsia" w:hAnsi="宋体" w:cs="宋体"/>
                <w:szCs w:val="21"/>
              </w:rPr>
              <w:t>质量专员</w:t>
            </w:r>
          </w:p>
        </w:tc>
      </w:tr>
      <w:tr w14:paraId="21828B5E">
        <w:tblPrEx>
          <w:tblCellMar>
            <w:top w:w="0" w:type="dxa"/>
            <w:left w:w="108" w:type="dxa"/>
            <w:bottom w:w="0" w:type="dxa"/>
            <w:right w:w="108" w:type="dxa"/>
          </w:tblCellMar>
        </w:tblPrEx>
        <w:trPr>
          <w:trHeight w:val="12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16956BD">
            <w:pPr>
              <w:snapToGrid w:val="0"/>
              <w:spacing w:line="240" w:lineRule="auto"/>
              <w:ind w:firstLine="0" w:firstLineChars="0"/>
              <w:rPr>
                <w:rFonts w:hAnsi="宋体" w:cs="宋体"/>
                <w:szCs w:val="21"/>
              </w:rPr>
            </w:pPr>
            <w:r>
              <w:rPr>
                <w:rFonts w:hint="eastAsia" w:hAnsi="宋体" w:cs="宋体"/>
                <w:szCs w:val="21"/>
              </w:rPr>
              <w:t>6</w:t>
            </w:r>
          </w:p>
        </w:tc>
        <w:tc>
          <w:tcPr>
            <w:tcW w:w="0" w:type="auto"/>
            <w:tcBorders>
              <w:top w:val="single" w:color="auto" w:sz="4" w:space="0"/>
              <w:left w:val="nil"/>
              <w:bottom w:val="single" w:color="auto" w:sz="4" w:space="0"/>
              <w:right w:val="single" w:color="auto" w:sz="4" w:space="0"/>
            </w:tcBorders>
            <w:shd w:val="clear" w:color="auto" w:fill="auto"/>
            <w:vAlign w:val="center"/>
          </w:tcPr>
          <w:p w14:paraId="20BD0808">
            <w:pPr>
              <w:snapToGrid w:val="0"/>
              <w:spacing w:line="240" w:lineRule="auto"/>
              <w:ind w:firstLine="0" w:firstLineChars="0"/>
              <w:rPr>
                <w:rFonts w:hAnsi="宋体" w:cs="宋体"/>
                <w:szCs w:val="21"/>
              </w:rPr>
            </w:pPr>
            <w:r>
              <w:rPr>
                <w:rFonts w:hint="eastAsia" w:hAnsi="宋体" w:cs="宋体"/>
                <w:szCs w:val="21"/>
              </w:rPr>
              <w:t>实施阶段</w:t>
            </w:r>
          </w:p>
        </w:tc>
        <w:tc>
          <w:tcPr>
            <w:tcW w:w="0" w:type="auto"/>
            <w:tcBorders>
              <w:top w:val="single" w:color="auto" w:sz="4" w:space="0"/>
              <w:left w:val="nil"/>
              <w:bottom w:val="single" w:color="auto" w:sz="4" w:space="0"/>
              <w:right w:val="single" w:color="auto" w:sz="4" w:space="0"/>
            </w:tcBorders>
            <w:shd w:val="clear" w:color="auto" w:fill="auto"/>
            <w:vAlign w:val="center"/>
          </w:tcPr>
          <w:p w14:paraId="1CAECE2B">
            <w:pPr>
              <w:snapToGrid w:val="0"/>
              <w:spacing w:line="240" w:lineRule="auto"/>
              <w:ind w:firstLine="0" w:firstLineChars="0"/>
              <w:rPr>
                <w:rFonts w:hAnsi="宋体" w:cs="宋体"/>
                <w:szCs w:val="21"/>
              </w:rPr>
            </w:pPr>
            <w:r>
              <w:rPr>
                <w:rFonts w:hint="eastAsia" w:hAnsi="宋体" w:cs="宋体"/>
                <w:szCs w:val="21"/>
              </w:rPr>
              <w:t>质量抽查</w:t>
            </w:r>
          </w:p>
        </w:tc>
        <w:tc>
          <w:tcPr>
            <w:tcW w:w="0" w:type="auto"/>
            <w:tcBorders>
              <w:top w:val="single" w:color="auto" w:sz="4" w:space="0"/>
              <w:left w:val="nil"/>
              <w:bottom w:val="single" w:color="auto" w:sz="4" w:space="0"/>
              <w:right w:val="single" w:color="auto" w:sz="4" w:space="0"/>
            </w:tcBorders>
            <w:shd w:val="clear" w:color="auto" w:fill="auto"/>
            <w:vAlign w:val="center"/>
          </w:tcPr>
          <w:p w14:paraId="6E87E913">
            <w:pPr>
              <w:snapToGrid w:val="0"/>
              <w:spacing w:line="240" w:lineRule="auto"/>
              <w:ind w:firstLine="0" w:firstLineChars="0"/>
              <w:rPr>
                <w:rFonts w:hAnsi="宋体" w:cs="宋体"/>
                <w:szCs w:val="21"/>
              </w:rPr>
            </w:pPr>
            <w:r>
              <w:rPr>
                <w:rFonts w:hint="eastAsia" w:hAnsi="宋体" w:cs="宋体"/>
                <w:szCs w:val="21"/>
              </w:rPr>
              <w:t>1、质量抽检计划；</w:t>
            </w:r>
            <w:r>
              <w:rPr>
                <w:rFonts w:hint="eastAsia" w:hAnsi="宋体" w:cs="宋体"/>
                <w:szCs w:val="21"/>
              </w:rPr>
              <w:br w:type="textWrapping"/>
            </w:r>
            <w:r>
              <w:rPr>
                <w:rFonts w:hint="eastAsia" w:hAnsi="宋体" w:cs="宋体"/>
                <w:szCs w:val="21"/>
              </w:rPr>
              <w:t>2、站点质量抽查报告；</w:t>
            </w:r>
            <w:r>
              <w:rPr>
                <w:rFonts w:hint="eastAsia" w:hAnsi="宋体" w:cs="宋体"/>
                <w:szCs w:val="21"/>
              </w:rPr>
              <w:br w:type="textWrapping"/>
            </w:r>
            <w:r>
              <w:rPr>
                <w:rFonts w:hint="eastAsia" w:hAnsi="宋体" w:cs="宋体"/>
                <w:szCs w:val="21"/>
              </w:rPr>
              <w:t>3、问题跟踪闭环表；</w:t>
            </w:r>
          </w:p>
        </w:tc>
        <w:tc>
          <w:tcPr>
            <w:tcW w:w="0" w:type="auto"/>
            <w:tcBorders>
              <w:top w:val="single" w:color="auto" w:sz="4" w:space="0"/>
              <w:left w:val="nil"/>
              <w:bottom w:val="single" w:color="auto" w:sz="4" w:space="0"/>
              <w:right w:val="single" w:color="auto" w:sz="4" w:space="0"/>
            </w:tcBorders>
            <w:shd w:val="clear" w:color="auto" w:fill="auto"/>
            <w:vAlign w:val="center"/>
          </w:tcPr>
          <w:p w14:paraId="419C43F7">
            <w:pPr>
              <w:snapToGrid w:val="0"/>
              <w:spacing w:line="240" w:lineRule="auto"/>
              <w:ind w:firstLine="0" w:firstLineChars="0"/>
              <w:rPr>
                <w:rFonts w:hAnsi="宋体" w:cs="宋体"/>
                <w:szCs w:val="21"/>
              </w:rPr>
            </w:pPr>
            <w:r>
              <w:rPr>
                <w:rFonts w:hint="eastAsia" w:hAnsi="宋体" w:cs="宋体"/>
              </w:rPr>
              <w:t>项目经理</w:t>
            </w:r>
            <w:r>
              <w:rPr>
                <w:rFonts w:hint="eastAsia" w:hAnsi="宋体" w:cs="宋体"/>
                <w:szCs w:val="21"/>
              </w:rPr>
              <w:t>/质量经理</w:t>
            </w:r>
          </w:p>
        </w:tc>
      </w:tr>
      <w:tr w14:paraId="5D727874">
        <w:tblPrEx>
          <w:tblCellMar>
            <w:top w:w="0" w:type="dxa"/>
            <w:left w:w="108" w:type="dxa"/>
            <w:bottom w:w="0" w:type="dxa"/>
            <w:right w:w="108" w:type="dxa"/>
          </w:tblCellMar>
        </w:tblPrEx>
        <w:trPr>
          <w:trHeight w:val="7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573381">
            <w:pPr>
              <w:snapToGrid w:val="0"/>
              <w:spacing w:line="240" w:lineRule="auto"/>
              <w:ind w:firstLine="0" w:firstLineChars="0"/>
              <w:rPr>
                <w:rFonts w:hAnsi="宋体" w:cs="宋体"/>
                <w:szCs w:val="21"/>
              </w:rPr>
            </w:pPr>
            <w:r>
              <w:rPr>
                <w:rFonts w:hint="eastAsia" w:hAnsi="宋体" w:cs="宋体"/>
                <w:szCs w:val="21"/>
              </w:rPr>
              <w:t>7</w:t>
            </w:r>
          </w:p>
        </w:tc>
        <w:tc>
          <w:tcPr>
            <w:tcW w:w="0" w:type="auto"/>
            <w:tcBorders>
              <w:top w:val="single" w:color="auto" w:sz="4" w:space="0"/>
              <w:left w:val="nil"/>
              <w:bottom w:val="single" w:color="auto" w:sz="4" w:space="0"/>
              <w:right w:val="single" w:color="auto" w:sz="4" w:space="0"/>
            </w:tcBorders>
            <w:shd w:val="clear" w:color="auto" w:fill="auto"/>
            <w:vAlign w:val="center"/>
          </w:tcPr>
          <w:p w14:paraId="57A2373B">
            <w:pPr>
              <w:snapToGrid w:val="0"/>
              <w:spacing w:line="240" w:lineRule="auto"/>
              <w:ind w:firstLine="0" w:firstLineChars="0"/>
              <w:rPr>
                <w:rFonts w:hAnsi="宋体" w:cs="宋体"/>
                <w:szCs w:val="21"/>
              </w:rPr>
            </w:pPr>
            <w:r>
              <w:rPr>
                <w:rFonts w:hint="eastAsia" w:hAnsi="宋体" w:cs="宋体"/>
                <w:szCs w:val="21"/>
              </w:rPr>
              <w:t>实施阶段</w:t>
            </w:r>
          </w:p>
        </w:tc>
        <w:tc>
          <w:tcPr>
            <w:tcW w:w="0" w:type="auto"/>
            <w:tcBorders>
              <w:top w:val="single" w:color="auto" w:sz="4" w:space="0"/>
              <w:left w:val="nil"/>
              <w:bottom w:val="single" w:color="auto" w:sz="4" w:space="0"/>
              <w:right w:val="single" w:color="auto" w:sz="4" w:space="0"/>
            </w:tcBorders>
            <w:shd w:val="clear" w:color="auto" w:fill="auto"/>
            <w:vAlign w:val="center"/>
          </w:tcPr>
          <w:p w14:paraId="21D33D6C">
            <w:pPr>
              <w:snapToGrid w:val="0"/>
              <w:spacing w:line="240" w:lineRule="auto"/>
              <w:ind w:firstLine="0" w:firstLineChars="0"/>
              <w:rPr>
                <w:rFonts w:hAnsi="宋体" w:cs="宋体"/>
                <w:szCs w:val="21"/>
              </w:rPr>
            </w:pPr>
            <w:r>
              <w:rPr>
                <w:rFonts w:hint="eastAsia" w:hAnsi="宋体" w:cs="宋体"/>
                <w:szCs w:val="21"/>
              </w:rPr>
              <w:t>站点质量问题分析</w:t>
            </w:r>
          </w:p>
        </w:tc>
        <w:tc>
          <w:tcPr>
            <w:tcW w:w="0" w:type="auto"/>
            <w:tcBorders>
              <w:top w:val="single" w:color="auto" w:sz="4" w:space="0"/>
              <w:left w:val="nil"/>
              <w:bottom w:val="single" w:color="auto" w:sz="4" w:space="0"/>
              <w:right w:val="single" w:color="auto" w:sz="4" w:space="0"/>
            </w:tcBorders>
            <w:shd w:val="clear" w:color="auto" w:fill="auto"/>
            <w:vAlign w:val="center"/>
          </w:tcPr>
          <w:p w14:paraId="51361D6F">
            <w:pPr>
              <w:snapToGrid w:val="0"/>
              <w:spacing w:line="240" w:lineRule="auto"/>
              <w:ind w:firstLine="0" w:firstLineChars="0"/>
              <w:rPr>
                <w:rFonts w:hAnsi="宋体" w:cs="宋体"/>
                <w:szCs w:val="21"/>
              </w:rPr>
            </w:pPr>
            <w:r>
              <w:rPr>
                <w:rFonts w:hint="eastAsia" w:hAnsi="宋体" w:cs="宋体"/>
                <w:szCs w:val="21"/>
              </w:rPr>
              <w:t>1、站点问题统计分析；</w:t>
            </w:r>
            <w:r>
              <w:rPr>
                <w:rFonts w:hint="eastAsia" w:hAnsi="宋体" w:cs="宋体"/>
                <w:szCs w:val="21"/>
              </w:rPr>
              <w:br w:type="textWrapping"/>
            </w:r>
            <w:r>
              <w:rPr>
                <w:rFonts w:hint="eastAsia" w:hAnsi="宋体" w:cs="宋体"/>
                <w:szCs w:val="21"/>
              </w:rPr>
              <w:t>2、整改报告/整改验收申请；</w:t>
            </w:r>
            <w:r>
              <w:rPr>
                <w:rFonts w:hint="eastAsia" w:hAnsi="宋体" w:cs="宋体"/>
                <w:szCs w:val="21"/>
              </w:rPr>
              <w:br w:type="textWrapping"/>
            </w:r>
            <w:r>
              <w:rPr>
                <w:rFonts w:hint="eastAsia" w:hAnsi="宋体" w:cs="宋体"/>
                <w:szCs w:val="21"/>
              </w:rPr>
              <w:t>3、问题跟踪闭环表；</w:t>
            </w:r>
          </w:p>
        </w:tc>
        <w:tc>
          <w:tcPr>
            <w:tcW w:w="0" w:type="auto"/>
            <w:tcBorders>
              <w:top w:val="single" w:color="auto" w:sz="4" w:space="0"/>
              <w:left w:val="nil"/>
              <w:bottom w:val="single" w:color="auto" w:sz="4" w:space="0"/>
              <w:right w:val="single" w:color="auto" w:sz="4" w:space="0"/>
            </w:tcBorders>
            <w:shd w:val="clear" w:color="auto" w:fill="auto"/>
            <w:vAlign w:val="center"/>
          </w:tcPr>
          <w:p w14:paraId="20EA46BC">
            <w:pPr>
              <w:snapToGrid w:val="0"/>
              <w:spacing w:line="240" w:lineRule="auto"/>
              <w:ind w:firstLine="0" w:firstLineChars="0"/>
              <w:rPr>
                <w:rFonts w:hAnsi="宋体" w:cs="宋体"/>
                <w:szCs w:val="21"/>
              </w:rPr>
            </w:pPr>
            <w:r>
              <w:rPr>
                <w:rFonts w:hint="eastAsia" w:hAnsi="宋体" w:cs="宋体"/>
              </w:rPr>
              <w:t>项目经理</w:t>
            </w:r>
            <w:r>
              <w:rPr>
                <w:rFonts w:hint="eastAsia" w:hAnsi="宋体" w:cs="宋体"/>
                <w:szCs w:val="21"/>
              </w:rPr>
              <w:t>/质量经理</w:t>
            </w:r>
          </w:p>
        </w:tc>
      </w:tr>
      <w:tr w14:paraId="596D94ED">
        <w:tblPrEx>
          <w:tblCellMar>
            <w:top w:w="0" w:type="dxa"/>
            <w:left w:w="108" w:type="dxa"/>
            <w:bottom w:w="0" w:type="dxa"/>
            <w:right w:w="108" w:type="dxa"/>
          </w:tblCellMar>
        </w:tblPrEx>
        <w:trPr>
          <w:trHeight w:val="12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137E460">
            <w:pPr>
              <w:snapToGrid w:val="0"/>
              <w:spacing w:line="240" w:lineRule="auto"/>
              <w:ind w:firstLine="0" w:firstLineChars="0"/>
              <w:rPr>
                <w:rFonts w:hAnsi="宋体" w:cs="宋体"/>
                <w:szCs w:val="21"/>
              </w:rPr>
            </w:pPr>
            <w:r>
              <w:rPr>
                <w:rFonts w:hint="eastAsia" w:hAnsi="宋体" w:cs="宋体"/>
                <w:szCs w:val="21"/>
              </w:rPr>
              <w:t>8</w:t>
            </w:r>
          </w:p>
        </w:tc>
        <w:tc>
          <w:tcPr>
            <w:tcW w:w="0" w:type="auto"/>
            <w:tcBorders>
              <w:top w:val="single" w:color="auto" w:sz="4" w:space="0"/>
              <w:left w:val="nil"/>
              <w:bottom w:val="single" w:color="auto" w:sz="4" w:space="0"/>
              <w:right w:val="single" w:color="auto" w:sz="4" w:space="0"/>
            </w:tcBorders>
            <w:shd w:val="clear" w:color="auto" w:fill="auto"/>
            <w:vAlign w:val="center"/>
          </w:tcPr>
          <w:p w14:paraId="0B2F13D9">
            <w:pPr>
              <w:snapToGrid w:val="0"/>
              <w:spacing w:line="240" w:lineRule="auto"/>
              <w:ind w:firstLine="0" w:firstLineChars="0"/>
              <w:rPr>
                <w:rFonts w:hAnsi="宋体" w:cs="宋体"/>
                <w:szCs w:val="21"/>
              </w:rPr>
            </w:pPr>
            <w:r>
              <w:rPr>
                <w:rFonts w:hint="eastAsia" w:hAnsi="宋体" w:cs="宋体"/>
                <w:szCs w:val="21"/>
              </w:rPr>
              <w:t>项目关闭</w:t>
            </w:r>
          </w:p>
        </w:tc>
        <w:tc>
          <w:tcPr>
            <w:tcW w:w="0" w:type="auto"/>
            <w:tcBorders>
              <w:top w:val="single" w:color="auto" w:sz="4" w:space="0"/>
              <w:left w:val="nil"/>
              <w:bottom w:val="single" w:color="auto" w:sz="4" w:space="0"/>
              <w:right w:val="single" w:color="auto" w:sz="4" w:space="0"/>
            </w:tcBorders>
            <w:shd w:val="clear" w:color="auto" w:fill="auto"/>
            <w:vAlign w:val="center"/>
          </w:tcPr>
          <w:p w14:paraId="3F82A1C4">
            <w:pPr>
              <w:snapToGrid w:val="0"/>
              <w:spacing w:line="240" w:lineRule="auto"/>
              <w:ind w:firstLine="0" w:firstLineChars="0"/>
              <w:rPr>
                <w:rFonts w:hAnsi="宋体" w:cs="宋体"/>
                <w:szCs w:val="21"/>
              </w:rPr>
            </w:pPr>
            <w:r>
              <w:rPr>
                <w:rFonts w:hint="eastAsia" w:hAnsi="宋体" w:cs="宋体"/>
                <w:szCs w:val="21"/>
              </w:rPr>
              <w:t>制定项目验收计划</w:t>
            </w:r>
          </w:p>
        </w:tc>
        <w:tc>
          <w:tcPr>
            <w:tcW w:w="0" w:type="auto"/>
            <w:tcBorders>
              <w:top w:val="single" w:color="auto" w:sz="4" w:space="0"/>
              <w:left w:val="nil"/>
              <w:bottom w:val="single" w:color="auto" w:sz="4" w:space="0"/>
              <w:right w:val="single" w:color="auto" w:sz="4" w:space="0"/>
            </w:tcBorders>
            <w:shd w:val="clear" w:color="auto" w:fill="auto"/>
            <w:vAlign w:val="center"/>
          </w:tcPr>
          <w:p w14:paraId="43EB1F31">
            <w:pPr>
              <w:snapToGrid w:val="0"/>
              <w:spacing w:line="240" w:lineRule="auto"/>
              <w:ind w:firstLine="0" w:firstLineChars="0"/>
              <w:rPr>
                <w:rFonts w:hAnsi="宋体" w:cs="宋体"/>
                <w:szCs w:val="21"/>
              </w:rPr>
            </w:pPr>
            <w:r>
              <w:rPr>
                <w:rFonts w:hint="eastAsia" w:hAnsi="宋体" w:cs="宋体"/>
                <w:szCs w:val="21"/>
              </w:rPr>
              <w:t>1、验收方案；</w:t>
            </w:r>
            <w:r>
              <w:rPr>
                <w:rFonts w:hint="eastAsia" w:hAnsi="宋体" w:cs="宋体"/>
                <w:szCs w:val="21"/>
              </w:rPr>
              <w:br w:type="textWrapping"/>
            </w:r>
            <w:r>
              <w:rPr>
                <w:rFonts w:hint="eastAsia" w:hAnsi="宋体" w:cs="宋体"/>
                <w:szCs w:val="21"/>
              </w:rPr>
              <w:t>2、验收标准；</w:t>
            </w:r>
            <w:r>
              <w:rPr>
                <w:rFonts w:hint="eastAsia" w:hAnsi="宋体" w:cs="宋体"/>
                <w:szCs w:val="21"/>
              </w:rPr>
              <w:br w:type="textWrapping"/>
            </w:r>
            <w:r>
              <w:rPr>
                <w:rFonts w:hint="eastAsia" w:hAnsi="宋体" w:cs="宋体"/>
                <w:szCs w:val="21"/>
              </w:rPr>
              <w:t>3、验收计划；</w:t>
            </w:r>
            <w:r>
              <w:rPr>
                <w:rFonts w:hint="eastAsia" w:hAnsi="宋体" w:cs="宋体"/>
                <w:szCs w:val="21"/>
              </w:rPr>
              <w:br w:type="textWrapping"/>
            </w:r>
            <w:r>
              <w:rPr>
                <w:rFonts w:hint="eastAsia" w:hAnsi="宋体" w:cs="宋体"/>
                <w:szCs w:val="21"/>
              </w:rPr>
              <w:t>4、竣工文档；</w:t>
            </w:r>
            <w:r>
              <w:rPr>
                <w:rFonts w:hint="eastAsia" w:hAnsi="宋体" w:cs="宋体"/>
                <w:szCs w:val="21"/>
              </w:rPr>
              <w:br w:type="textWrapping"/>
            </w:r>
            <w:r>
              <w:rPr>
                <w:rFonts w:hint="eastAsia" w:hAnsi="宋体" w:cs="宋体"/>
                <w:szCs w:val="21"/>
              </w:rPr>
              <w:t>5、整改报告/问题跟踪闭环表；</w:t>
            </w:r>
          </w:p>
        </w:tc>
        <w:tc>
          <w:tcPr>
            <w:tcW w:w="0" w:type="auto"/>
            <w:tcBorders>
              <w:top w:val="single" w:color="auto" w:sz="4" w:space="0"/>
              <w:left w:val="nil"/>
              <w:bottom w:val="single" w:color="auto" w:sz="4" w:space="0"/>
              <w:right w:val="single" w:color="auto" w:sz="4" w:space="0"/>
            </w:tcBorders>
            <w:shd w:val="clear" w:color="auto" w:fill="auto"/>
            <w:vAlign w:val="center"/>
          </w:tcPr>
          <w:p w14:paraId="3AAC0844">
            <w:pPr>
              <w:snapToGrid w:val="0"/>
              <w:spacing w:line="240" w:lineRule="auto"/>
              <w:ind w:firstLine="0" w:firstLineChars="0"/>
              <w:rPr>
                <w:rFonts w:hAnsi="宋体" w:cs="宋体"/>
                <w:szCs w:val="21"/>
              </w:rPr>
            </w:pPr>
            <w:r>
              <w:rPr>
                <w:rFonts w:hint="eastAsia" w:hAnsi="宋体" w:cs="宋体"/>
                <w:szCs w:val="21"/>
              </w:rPr>
              <w:t>技术总负责/</w:t>
            </w:r>
            <w:r>
              <w:rPr>
                <w:rFonts w:hint="eastAsia" w:hAnsi="宋体" w:cs="宋体"/>
              </w:rPr>
              <w:t>项目经理</w:t>
            </w:r>
            <w:r>
              <w:rPr>
                <w:rFonts w:hint="eastAsia" w:hAnsi="宋体" w:cs="宋体"/>
                <w:szCs w:val="21"/>
              </w:rPr>
              <w:t>/厂商</w:t>
            </w:r>
          </w:p>
        </w:tc>
      </w:tr>
    </w:tbl>
    <w:p w14:paraId="19F2D4A3">
      <w:pPr>
        <w:pStyle w:val="3"/>
        <w:numPr>
          <w:numId w:val="18"/>
        </w:numPr>
      </w:pPr>
      <w:bookmarkStart w:id="158" w:name="_Toc11946"/>
      <w:bookmarkStart w:id="159" w:name="_Toc22275"/>
      <w:bookmarkStart w:id="160" w:name="_Toc9834"/>
      <w:bookmarkStart w:id="161" w:name="_Toc15949"/>
      <w:r>
        <w:rPr>
          <w:rFonts w:hint="eastAsia"/>
        </w:rPr>
        <w:t>项目文档管理</w:t>
      </w:r>
      <w:bookmarkEnd w:id="158"/>
      <w:bookmarkEnd w:id="159"/>
      <w:bookmarkEnd w:id="160"/>
      <w:bookmarkEnd w:id="161"/>
    </w:p>
    <w:p w14:paraId="5C9CF30F">
      <w:pPr>
        <w:ind w:firstLine="480"/>
      </w:pPr>
      <w:r>
        <w:rPr>
          <w:rFonts w:hint="eastAsia"/>
        </w:rPr>
        <w:t>制订项目实施过程中的评审和查阅规范，在项目实施过程中按照规范提供有关资料，明确相应的管理人员责任，有利于项目实施及推进，有利于在项目开展及项目验收过程中对各项资料的查找和审阅。</w:t>
      </w:r>
    </w:p>
    <w:p w14:paraId="6DFF040B">
      <w:pPr>
        <w:ind w:firstLine="480"/>
      </w:pPr>
      <w:r>
        <w:t>1</w:t>
      </w:r>
      <w:r>
        <w:rPr>
          <w:rFonts w:hint="eastAsia"/>
        </w:rPr>
        <w:t>）</w:t>
      </w:r>
      <w:r>
        <w:t>提交纸制版和电子版的文档</w:t>
      </w:r>
      <w:r>
        <w:rPr>
          <w:rFonts w:hint="eastAsia"/>
        </w:rPr>
        <w:t>，</w:t>
      </w:r>
      <w:r>
        <w:t>纸制版要规范印刷装订、便于查询翻阅</w:t>
      </w:r>
      <w:r>
        <w:rPr>
          <w:rFonts w:hint="eastAsia"/>
        </w:rPr>
        <w:t>；</w:t>
      </w:r>
    </w:p>
    <w:p w14:paraId="3B23C5CA">
      <w:pPr>
        <w:ind w:firstLine="480"/>
      </w:pPr>
      <w:r>
        <w:t>2</w:t>
      </w:r>
      <w:r>
        <w:rPr>
          <w:rFonts w:hint="eastAsia"/>
        </w:rPr>
        <w:t>）</w:t>
      </w:r>
      <w:r>
        <w:t>文档内容要与硬件设备现场环境一致、符合用户要求、图文并茂、步骤清晰、内容详实</w:t>
      </w:r>
      <w:r>
        <w:rPr>
          <w:rFonts w:hint="eastAsia"/>
        </w:rPr>
        <w:t>，</w:t>
      </w:r>
      <w:r>
        <w:t>保证任一运维管理人员均可依照文档完全独立地进行高效安全的安装配置、管理操作和应急处置</w:t>
      </w:r>
      <w:r>
        <w:rPr>
          <w:rFonts w:hint="eastAsia"/>
        </w:rPr>
        <w:t>；</w:t>
      </w:r>
    </w:p>
    <w:p w14:paraId="25343C84">
      <w:pPr>
        <w:ind w:firstLine="480"/>
      </w:pPr>
      <w:r>
        <w:t>3</w:t>
      </w:r>
      <w:r>
        <w:rPr>
          <w:rFonts w:hint="eastAsia"/>
        </w:rPr>
        <w:t>）</w:t>
      </w:r>
      <w:r>
        <w:t>升级或功能调整后</w:t>
      </w:r>
      <w:r>
        <w:rPr>
          <w:rFonts w:hint="eastAsia"/>
        </w:rPr>
        <w:t>，</w:t>
      </w:r>
      <w:r>
        <w:t>至少要及时更新电子版文档或提交补充说明性文档</w:t>
      </w:r>
      <w:r>
        <w:rPr>
          <w:rFonts w:hint="eastAsia"/>
        </w:rPr>
        <w:t>，</w:t>
      </w:r>
      <w:r>
        <w:t>规模较大的升级务必更换纸制版文档</w:t>
      </w:r>
      <w:r>
        <w:rPr>
          <w:rFonts w:hint="eastAsia"/>
        </w:rPr>
        <w:t>；</w:t>
      </w:r>
    </w:p>
    <w:p w14:paraId="2B533B19">
      <w:pPr>
        <w:ind w:firstLine="480"/>
      </w:pPr>
      <w:r>
        <w:t>4</w:t>
      </w:r>
      <w:r>
        <w:rPr>
          <w:rFonts w:hint="eastAsia"/>
        </w:rPr>
        <w:t>）</w:t>
      </w:r>
      <w:r>
        <w:t>文档要涵盖本项目的各类设备</w:t>
      </w:r>
      <w:r>
        <w:rPr>
          <w:rFonts w:hint="eastAsia"/>
        </w:rPr>
        <w:t>，</w:t>
      </w:r>
      <w:r>
        <w:t>至少包括安装</w:t>
      </w:r>
      <w:r>
        <w:rPr>
          <w:rFonts w:hint="eastAsia"/>
        </w:rPr>
        <w:t>操作</w:t>
      </w:r>
      <w:r>
        <w:t>文档、运行管理文档、应急处置文档、接口文档、维护手册等。</w:t>
      </w:r>
    </w:p>
    <w:p w14:paraId="3E187E32">
      <w:pPr>
        <w:pStyle w:val="4"/>
        <w:widowControl w:val="0"/>
        <w:numPr>
          <w:numId w:val="18"/>
        </w:numPr>
        <w:tabs>
          <w:tab w:val="left" w:pos="-851"/>
        </w:tabs>
        <w:adjustRightInd w:val="0"/>
        <w:textAlignment w:val="baseline"/>
      </w:pPr>
      <w:bookmarkStart w:id="162" w:name="_Toc32211"/>
      <w:bookmarkStart w:id="163" w:name="_Toc4419"/>
      <w:bookmarkStart w:id="164" w:name="_Toc19774"/>
      <w:r>
        <w:rPr>
          <w:rFonts w:hint="eastAsia"/>
        </w:rPr>
        <w:t>文档概要</w:t>
      </w:r>
      <w:bookmarkEnd w:id="162"/>
      <w:bookmarkEnd w:id="163"/>
      <w:bookmarkEnd w:id="164"/>
    </w:p>
    <w:p w14:paraId="302259C8">
      <w:pPr>
        <w:pStyle w:val="5"/>
        <w:numPr>
          <w:numId w:val="18"/>
        </w:numPr>
      </w:pPr>
      <w:bookmarkStart w:id="165" w:name="_Toc29247"/>
      <w:bookmarkStart w:id="166" w:name="_Toc29307"/>
      <w:r>
        <w:rPr>
          <w:rFonts w:hint="eastAsia"/>
        </w:rPr>
        <w:t>文档要求</w:t>
      </w:r>
      <w:bookmarkEnd w:id="165"/>
      <w:bookmarkEnd w:id="166"/>
    </w:p>
    <w:p w14:paraId="51B3B9B9">
      <w:pPr>
        <w:ind w:firstLine="480"/>
      </w:pPr>
      <w:r>
        <w:rPr>
          <w:rFonts w:hint="eastAsia"/>
        </w:rPr>
        <w:t>建立相适应文档，根据要求适时添加文档并于相关人员合作及时将文件归档，注意对项目信息的及时更新，以帮助小组人员获得最新信息。以及用户能及时获得到完整的安装、操作、使用、测试、控制和维护手册。</w:t>
      </w:r>
    </w:p>
    <w:p w14:paraId="67D38B12">
      <w:pPr>
        <w:pStyle w:val="5"/>
        <w:numPr>
          <w:numId w:val="18"/>
        </w:numPr>
      </w:pPr>
      <w:bookmarkStart w:id="167" w:name="_Toc28014"/>
      <w:bookmarkStart w:id="168" w:name="_Toc737"/>
      <w:r>
        <w:rPr>
          <w:rFonts w:hint="eastAsia"/>
        </w:rPr>
        <w:t>存档规范</w:t>
      </w:r>
      <w:bookmarkEnd w:id="167"/>
      <w:bookmarkEnd w:id="168"/>
    </w:p>
    <w:p w14:paraId="60863181">
      <w:pPr>
        <w:ind w:firstLine="480"/>
      </w:pPr>
      <w:r>
        <w:rPr>
          <w:rFonts w:hint="eastAsia"/>
        </w:rPr>
        <w:t>及时性：按照客户要求的周期定期归档；</w:t>
      </w:r>
    </w:p>
    <w:p w14:paraId="164FB755">
      <w:pPr>
        <w:ind w:firstLine="480"/>
      </w:pPr>
      <w:r>
        <w:rPr>
          <w:rFonts w:hint="eastAsia"/>
        </w:rPr>
        <w:t>完整性：是否成套、缺页和涂改；</w:t>
      </w:r>
    </w:p>
    <w:p w14:paraId="377CBC27">
      <w:pPr>
        <w:ind w:firstLine="480"/>
      </w:pPr>
      <w:r>
        <w:rPr>
          <w:rFonts w:hint="eastAsia"/>
        </w:rPr>
        <w:t>准确性：所收集的材料是否同它反映的对象相一致，同一项目的文件材料在内容上是否一致；</w:t>
      </w:r>
    </w:p>
    <w:p w14:paraId="4A6C7890">
      <w:pPr>
        <w:ind w:firstLine="480"/>
      </w:pPr>
      <w:r>
        <w:rPr>
          <w:rFonts w:hint="eastAsia"/>
        </w:rPr>
        <w:t>文件材料属性的鉴别：是否为同一类。</w:t>
      </w:r>
    </w:p>
    <w:p w14:paraId="25A33A30">
      <w:pPr>
        <w:pStyle w:val="5"/>
        <w:numPr>
          <w:numId w:val="18"/>
        </w:numPr>
      </w:pPr>
      <w:bookmarkStart w:id="169" w:name="_Toc11686"/>
      <w:bookmarkStart w:id="170" w:name="_Toc30022"/>
      <w:r>
        <w:rPr>
          <w:rFonts w:hint="eastAsia"/>
        </w:rPr>
        <w:t>目录建设与管理</w:t>
      </w:r>
      <w:bookmarkEnd w:id="169"/>
      <w:bookmarkEnd w:id="170"/>
    </w:p>
    <w:p w14:paraId="2C29C86A">
      <w:pPr>
        <w:ind w:firstLine="480"/>
      </w:pPr>
      <w:r>
        <w:rPr>
          <w:rFonts w:hint="eastAsia"/>
        </w:rPr>
        <w:t>所建目录要求符合明确方便的原则，查阅者能够迅速的查阅所要文档，了解文档简单的相关信息。</w:t>
      </w:r>
    </w:p>
    <w:p w14:paraId="4677A1FB">
      <w:pPr>
        <w:pStyle w:val="5"/>
        <w:numPr>
          <w:numId w:val="18"/>
        </w:numPr>
      </w:pPr>
      <w:bookmarkStart w:id="171" w:name="_Toc10585"/>
      <w:bookmarkStart w:id="172" w:name="_Toc28936"/>
      <w:r>
        <w:rPr>
          <w:rFonts w:hint="eastAsia"/>
        </w:rPr>
        <w:t>文档的提交、保存及使用</w:t>
      </w:r>
      <w:bookmarkEnd w:id="171"/>
      <w:bookmarkEnd w:id="172"/>
    </w:p>
    <w:p w14:paraId="49506ECE">
      <w:pPr>
        <w:ind w:firstLine="480"/>
      </w:pPr>
      <w:r>
        <w:t>1</w:t>
      </w:r>
      <w:r>
        <w:rPr>
          <w:rFonts w:hint="eastAsia"/>
        </w:rPr>
        <w:t>）</w:t>
      </w:r>
      <w:r>
        <w:t>文档提交</w:t>
      </w:r>
    </w:p>
    <w:p w14:paraId="424F1F35">
      <w:pPr>
        <w:ind w:firstLine="480"/>
      </w:pPr>
      <w:r>
        <w:t>文档的提交时间根据</w:t>
      </w:r>
      <w:r>
        <w:rPr>
          <w:rFonts w:hint="eastAsia"/>
        </w:rPr>
        <w:t>用户方或监理方的</w:t>
      </w:r>
      <w:r>
        <w:t>具体规定执行，应在规定时限内提交，如有特殊情况，可向</w:t>
      </w:r>
      <w:r>
        <w:rPr>
          <w:rFonts w:hint="eastAsia"/>
        </w:rPr>
        <w:t>用户方或监理方</w:t>
      </w:r>
      <w:r>
        <w:t>提出申请，批准方可执行。</w:t>
      </w:r>
    </w:p>
    <w:p w14:paraId="7A76EDFB">
      <w:pPr>
        <w:ind w:firstLine="480"/>
      </w:pPr>
      <w:r>
        <w:t>2</w:t>
      </w:r>
      <w:r>
        <w:rPr>
          <w:rFonts w:hint="eastAsia"/>
        </w:rPr>
        <w:t>）</w:t>
      </w:r>
      <w:r>
        <w:t>文档归档</w:t>
      </w:r>
    </w:p>
    <w:p w14:paraId="092B16BE">
      <w:pPr>
        <w:pStyle w:val="83"/>
        <w:ind w:left="900" w:hanging="420" w:firstLineChars="0"/>
        <w:rPr>
          <w:b/>
          <w:bCs/>
        </w:rPr>
      </w:pPr>
      <w:r>
        <w:rPr>
          <w:rFonts w:ascii="Wingdings" w:hAnsi="Wingdings"/>
          <w:b/>
          <w:bCs/>
        </w:rPr>
        <w:t></w:t>
      </w:r>
      <w:r>
        <w:rPr>
          <w:b/>
          <w:bCs/>
        </w:rPr>
        <w:t>归档的原则</w:t>
      </w:r>
    </w:p>
    <w:p w14:paraId="5DD13149">
      <w:pPr>
        <w:ind w:firstLine="480"/>
      </w:pPr>
      <w:r>
        <w:rPr>
          <w:rFonts w:hint="eastAsia"/>
        </w:rPr>
        <w:t>检查文件是否完整，如有短缺，应督促补充齐全；</w:t>
      </w:r>
    </w:p>
    <w:p w14:paraId="3A60F51D">
      <w:pPr>
        <w:ind w:firstLine="480"/>
      </w:pPr>
      <w:r>
        <w:rPr>
          <w:rFonts w:hint="eastAsia"/>
        </w:rPr>
        <w:t>文档资料移送交接手续必须完备；</w:t>
      </w:r>
    </w:p>
    <w:p w14:paraId="4017AEA7">
      <w:pPr>
        <w:ind w:firstLine="480"/>
      </w:pPr>
      <w:r>
        <w:rPr>
          <w:rFonts w:hint="eastAsia"/>
        </w:rPr>
        <w:t>无关资料要退回经办部门。</w:t>
      </w:r>
    </w:p>
    <w:p w14:paraId="589CF369">
      <w:pPr>
        <w:pStyle w:val="83"/>
        <w:ind w:left="900" w:hanging="420" w:firstLineChars="0"/>
        <w:rPr>
          <w:b/>
          <w:bCs/>
        </w:rPr>
      </w:pPr>
      <w:r>
        <w:rPr>
          <w:rFonts w:ascii="Wingdings" w:hAnsi="Wingdings"/>
          <w:b/>
          <w:bCs/>
        </w:rPr>
        <w:t></w:t>
      </w:r>
      <w:r>
        <w:rPr>
          <w:b/>
          <w:bCs/>
        </w:rPr>
        <w:t>存档格式</w:t>
      </w:r>
    </w:p>
    <w:p w14:paraId="0368EF78">
      <w:pPr>
        <w:ind w:firstLine="480"/>
      </w:pPr>
      <w:r>
        <w:t>Word和Excel文件可分为office</w:t>
      </w:r>
      <w:r>
        <w:rPr>
          <w:rFonts w:hint="eastAsia"/>
        </w:rPr>
        <w:t>/wps</w:t>
      </w:r>
      <w:r>
        <w:t>文档和pdf文档两种</w:t>
      </w:r>
      <w:r>
        <w:rPr>
          <w:rFonts w:hint="eastAsia"/>
        </w:rPr>
        <w:t>；</w:t>
      </w:r>
    </w:p>
    <w:p w14:paraId="6FA27F60">
      <w:pPr>
        <w:ind w:firstLine="480"/>
      </w:pPr>
      <w:r>
        <w:rPr>
          <w:rFonts w:hint="eastAsia"/>
        </w:rPr>
        <w:t>演示文档只保存</w:t>
      </w:r>
      <w:r>
        <w:t>ppt格式或pdf格式（视演示的具体格式确定）</w:t>
      </w:r>
      <w:r>
        <w:rPr>
          <w:rFonts w:hint="eastAsia"/>
        </w:rPr>
        <w:t>；</w:t>
      </w:r>
    </w:p>
    <w:p w14:paraId="7294FA71">
      <w:pPr>
        <w:ind w:firstLine="480"/>
      </w:pPr>
      <w:r>
        <w:rPr>
          <w:rFonts w:hint="eastAsia"/>
        </w:rPr>
        <w:t>源数据和源代码文档由文档作者提供保存档格式。</w:t>
      </w:r>
    </w:p>
    <w:p w14:paraId="6B17CE98">
      <w:pPr>
        <w:ind w:firstLine="480"/>
      </w:pPr>
      <w:r>
        <w:t>3</w:t>
      </w:r>
      <w:r>
        <w:rPr>
          <w:rFonts w:hint="eastAsia"/>
        </w:rPr>
        <w:t>）</w:t>
      </w:r>
      <w:r>
        <w:t>文档保存</w:t>
      </w:r>
    </w:p>
    <w:p w14:paraId="31D930F0">
      <w:pPr>
        <w:pStyle w:val="83"/>
        <w:ind w:left="900" w:hanging="420" w:firstLineChars="0"/>
        <w:rPr>
          <w:b/>
          <w:bCs/>
        </w:rPr>
      </w:pPr>
      <w:r>
        <w:rPr>
          <w:rFonts w:ascii="Wingdings" w:hAnsi="Wingdings"/>
          <w:b/>
          <w:bCs/>
        </w:rPr>
        <w:t></w:t>
      </w:r>
      <w:r>
        <w:rPr>
          <w:b/>
          <w:bCs/>
        </w:rPr>
        <w:t>文档保存遵循的原则</w:t>
      </w:r>
    </w:p>
    <w:p w14:paraId="5667D615">
      <w:pPr>
        <w:ind w:firstLine="480"/>
      </w:pPr>
      <w:r>
        <w:rPr>
          <w:rFonts w:hint="eastAsia"/>
        </w:rPr>
        <w:t>在各个开发阶段，按规定格式建立项目文档一览表，标注文档的状态。文档保存可用页面和电子文档两种方式保存，所有文档全部为受控文档；</w:t>
      </w:r>
    </w:p>
    <w:p w14:paraId="779D1699">
      <w:pPr>
        <w:ind w:firstLine="480"/>
      </w:pPr>
      <w:r>
        <w:rPr>
          <w:rFonts w:hint="eastAsia"/>
        </w:rPr>
        <w:t>归档的文件材料，根据归档要求及文件内容特征进行归档；</w:t>
      </w:r>
    </w:p>
    <w:p w14:paraId="6605D5DD">
      <w:pPr>
        <w:ind w:firstLine="480"/>
      </w:pPr>
      <w:r>
        <w:rPr>
          <w:rFonts w:hint="eastAsia"/>
        </w:rPr>
        <w:t>按归档要求进行目录编辑及查表；</w:t>
      </w:r>
    </w:p>
    <w:p w14:paraId="288942ED">
      <w:pPr>
        <w:ind w:firstLine="480"/>
      </w:pPr>
      <w:r>
        <w:rPr>
          <w:rFonts w:hint="eastAsia"/>
        </w:rPr>
        <w:t>对文档作统一排列。</w:t>
      </w:r>
    </w:p>
    <w:p w14:paraId="3AA5AE97">
      <w:pPr>
        <w:pStyle w:val="83"/>
        <w:ind w:left="900" w:hanging="420" w:firstLineChars="0"/>
        <w:rPr>
          <w:b/>
          <w:bCs/>
        </w:rPr>
      </w:pPr>
      <w:r>
        <w:rPr>
          <w:rFonts w:ascii="Wingdings" w:hAnsi="Wingdings"/>
          <w:b/>
          <w:bCs/>
        </w:rPr>
        <w:t></w:t>
      </w:r>
      <w:r>
        <w:rPr>
          <w:b/>
          <w:bCs/>
        </w:rPr>
        <w:t>档案资料的整理</w:t>
      </w:r>
    </w:p>
    <w:p w14:paraId="68C5D4C4">
      <w:pPr>
        <w:ind w:firstLine="480"/>
      </w:pPr>
      <w:r>
        <w:rPr>
          <w:rFonts w:hint="eastAsia"/>
        </w:rPr>
        <w:t>收集的</w:t>
      </w:r>
      <w:r>
        <w:t>word和excel文档</w:t>
      </w:r>
      <w:r>
        <w:rPr>
          <w:rFonts w:hint="eastAsia"/>
        </w:rPr>
        <w:t>最终审定后</w:t>
      </w:r>
      <w:r>
        <w:t>由文档管理人员处理成pdf的格式</w:t>
      </w:r>
      <w:r>
        <w:rPr>
          <w:rFonts w:hint="eastAsia"/>
        </w:rPr>
        <w:t>；</w:t>
      </w:r>
    </w:p>
    <w:p w14:paraId="2F268833">
      <w:pPr>
        <w:ind w:firstLine="480"/>
      </w:pPr>
      <w:r>
        <w:rPr>
          <w:rFonts w:hint="eastAsia"/>
        </w:rPr>
        <w:t>文档资料按文件项目编号次序整理；</w:t>
      </w:r>
    </w:p>
    <w:p w14:paraId="1609BA08">
      <w:pPr>
        <w:ind w:firstLine="480"/>
      </w:pPr>
      <w:r>
        <w:rPr>
          <w:rFonts w:hint="eastAsia"/>
        </w:rPr>
        <w:t>文档资料定期备份，如有文件损坏及时补充齐全。</w:t>
      </w:r>
    </w:p>
    <w:p w14:paraId="06CB3724">
      <w:pPr>
        <w:pStyle w:val="83"/>
        <w:ind w:left="900" w:hanging="420" w:firstLineChars="0"/>
        <w:rPr>
          <w:b/>
          <w:bCs/>
        </w:rPr>
      </w:pPr>
      <w:r>
        <w:rPr>
          <w:rFonts w:ascii="Wingdings" w:hAnsi="Wingdings"/>
          <w:b/>
          <w:bCs/>
        </w:rPr>
        <w:t></w:t>
      </w:r>
      <w:r>
        <w:rPr>
          <w:b/>
          <w:bCs/>
        </w:rPr>
        <w:t>文档密级管理</w:t>
      </w:r>
    </w:p>
    <w:p w14:paraId="1E1AB353">
      <w:pPr>
        <w:ind w:firstLine="480"/>
      </w:pPr>
      <w:r>
        <w:rPr>
          <w:rFonts w:hint="eastAsia"/>
        </w:rPr>
        <w:t>在文档使用中如有文档需暂时保密，在此期间，由文档管理人员进行保存，不得对外发布；</w:t>
      </w:r>
    </w:p>
    <w:p w14:paraId="5C3DF7C7">
      <w:pPr>
        <w:ind w:firstLine="480"/>
      </w:pPr>
      <w:r>
        <w:rPr>
          <w:rFonts w:hint="eastAsia"/>
        </w:rPr>
        <w:t>除非经相关负责人授权同意，不得提前进行查看、使用或发布。</w:t>
      </w:r>
    </w:p>
    <w:p w14:paraId="5A3FB09F">
      <w:pPr>
        <w:ind w:firstLine="480"/>
      </w:pPr>
      <w:r>
        <w:t>4</w:t>
      </w:r>
      <w:r>
        <w:rPr>
          <w:rFonts w:hint="eastAsia"/>
        </w:rPr>
        <w:t>）</w:t>
      </w:r>
      <w:r>
        <w:t>文档使用</w:t>
      </w:r>
    </w:p>
    <w:p w14:paraId="2064E845">
      <w:pPr>
        <w:pStyle w:val="83"/>
        <w:ind w:left="900" w:hanging="420" w:firstLineChars="0"/>
        <w:rPr>
          <w:b/>
          <w:bCs/>
        </w:rPr>
      </w:pPr>
      <w:r>
        <w:rPr>
          <w:rFonts w:ascii="Wingdings" w:hAnsi="Wingdings"/>
          <w:b/>
          <w:bCs/>
        </w:rPr>
        <w:t></w:t>
      </w:r>
      <w:r>
        <w:rPr>
          <w:b/>
          <w:bCs/>
        </w:rPr>
        <w:t>归档材料密级的鉴别</w:t>
      </w:r>
    </w:p>
    <w:p w14:paraId="73858B16">
      <w:pPr>
        <w:ind w:firstLine="480"/>
      </w:pPr>
      <w:r>
        <w:rPr>
          <w:rFonts w:hint="eastAsia"/>
        </w:rPr>
        <w:t>保密：仅有文档作者和项目负责人对文档享有查阅及使用权，其他人员查阅需经文档作者和项目负责人同意；</w:t>
      </w:r>
    </w:p>
    <w:p w14:paraId="66F349B9">
      <w:pPr>
        <w:ind w:firstLine="480"/>
      </w:pPr>
      <w:r>
        <w:rPr>
          <w:rFonts w:hint="eastAsia"/>
        </w:rPr>
        <w:t>内部：仅在项目组内共享；</w:t>
      </w:r>
    </w:p>
    <w:p w14:paraId="31112DF9">
      <w:pPr>
        <w:ind w:firstLine="480"/>
      </w:pPr>
      <w:r>
        <w:rPr>
          <w:rFonts w:hint="eastAsia"/>
        </w:rPr>
        <w:t>公开：通过登陆项目管理工具或网站即可查阅。</w:t>
      </w:r>
    </w:p>
    <w:p w14:paraId="2702E002">
      <w:pPr>
        <w:pStyle w:val="83"/>
        <w:ind w:left="900" w:hanging="420" w:firstLineChars="0"/>
        <w:rPr>
          <w:b/>
          <w:bCs/>
        </w:rPr>
      </w:pPr>
      <w:r>
        <w:rPr>
          <w:rFonts w:ascii="Wingdings" w:hAnsi="Wingdings"/>
          <w:b/>
          <w:bCs/>
        </w:rPr>
        <w:t></w:t>
      </w:r>
      <w:r>
        <w:rPr>
          <w:b/>
          <w:bCs/>
        </w:rPr>
        <w:t>文档根据不同密级使用</w:t>
      </w:r>
    </w:p>
    <w:p w14:paraId="7FF2C998">
      <w:pPr>
        <w:ind w:firstLine="480"/>
      </w:pPr>
      <w:r>
        <w:rPr>
          <w:rFonts w:hint="eastAsia"/>
        </w:rPr>
        <w:t>进度文档一般为</w:t>
      </w:r>
      <w:r>
        <w:t>C级，通过网络进行发布可实现完全共享；</w:t>
      </w:r>
    </w:p>
    <w:p w14:paraId="41B93A8D">
      <w:pPr>
        <w:ind w:firstLine="480"/>
      </w:pPr>
      <w:r>
        <w:rPr>
          <w:rFonts w:hint="eastAsia"/>
        </w:rPr>
        <w:t>阶段性技术文档由项目组确定</w:t>
      </w:r>
      <w:r>
        <w:t>文档</w:t>
      </w:r>
      <w:r>
        <w:rPr>
          <w:rFonts w:hint="eastAsia"/>
        </w:rPr>
        <w:t>保密</w:t>
      </w:r>
      <w:r>
        <w:t>时限；</w:t>
      </w:r>
    </w:p>
    <w:p w14:paraId="3E9E3F77">
      <w:pPr>
        <w:ind w:firstLine="480"/>
      </w:pPr>
      <w:r>
        <w:t>项目组成员均可对通过网站对发布后的文档资料查询</w:t>
      </w:r>
      <w:r>
        <w:rPr>
          <w:rFonts w:hint="eastAsia"/>
        </w:rPr>
        <w:t>；</w:t>
      </w:r>
    </w:p>
    <w:p w14:paraId="5315694B">
      <w:pPr>
        <w:ind w:firstLine="480"/>
      </w:pPr>
      <w:r>
        <w:t>部分重要文档，如重要技术文档、源代码等，需经过文档作者和项目经理同意并签字授权后方可使用</w:t>
      </w:r>
      <w:r>
        <w:rPr>
          <w:rFonts w:hint="eastAsia"/>
        </w:rPr>
        <w:t>；</w:t>
      </w:r>
    </w:p>
    <w:p w14:paraId="40B8A435">
      <w:pPr>
        <w:ind w:firstLine="480"/>
      </w:pPr>
      <w:r>
        <w:t>技术文档、源代码文档和可执行程序项目内共享后，如果发表文章应用或者引用源代码文档、技术文档需要在文档后致谢或注明文档来源</w:t>
      </w:r>
      <w:r>
        <w:rPr>
          <w:rFonts w:hint="eastAsia"/>
        </w:rPr>
        <w:t>；</w:t>
      </w:r>
    </w:p>
    <w:p w14:paraId="1A20ED03">
      <w:pPr>
        <w:ind w:firstLine="480"/>
      </w:pPr>
      <w:r>
        <w:t>文档使用者有义务遵守国家有关法规，出现问题责任由使用者自行承担。</w:t>
      </w:r>
    </w:p>
    <w:p w14:paraId="3608E7D7">
      <w:pPr>
        <w:ind w:firstLine="480"/>
      </w:pPr>
      <w:r>
        <w:t>5</w:t>
      </w:r>
      <w:r>
        <w:rPr>
          <w:rFonts w:hint="eastAsia"/>
        </w:rPr>
        <w:t>）</w:t>
      </w:r>
      <w:r>
        <w:t>文档修改</w:t>
      </w:r>
    </w:p>
    <w:p w14:paraId="6E9D2DB1">
      <w:pPr>
        <w:ind w:firstLine="480"/>
      </w:pPr>
      <w:r>
        <w:t>项目进展过程中，随着对项目进一步的深入，将会产生一些需要修正的文档，对文档的修改需要经项目经理的审核，方可进行</w:t>
      </w:r>
      <w:r>
        <w:rPr>
          <w:rFonts w:hint="eastAsia"/>
        </w:rPr>
        <w:t>；</w:t>
      </w:r>
    </w:p>
    <w:p w14:paraId="3FB95B66">
      <w:pPr>
        <w:ind w:firstLine="480"/>
      </w:pPr>
      <w:r>
        <w:t>文档修改</w:t>
      </w:r>
      <w:r>
        <w:rPr>
          <w:rFonts w:hint="eastAsia"/>
        </w:rPr>
        <w:t>时</w:t>
      </w:r>
      <w:r>
        <w:t>文档目录和编号也同时进行修正</w:t>
      </w:r>
      <w:r>
        <w:rPr>
          <w:rFonts w:hint="eastAsia"/>
        </w:rPr>
        <w:t>；</w:t>
      </w:r>
    </w:p>
    <w:p w14:paraId="0860BA85">
      <w:pPr>
        <w:ind w:firstLine="480"/>
      </w:pPr>
      <w:r>
        <w:t>文档修改后需在相关目录中标注修改。</w:t>
      </w:r>
    </w:p>
    <w:p w14:paraId="2E09D950">
      <w:pPr>
        <w:pStyle w:val="4"/>
        <w:widowControl w:val="0"/>
        <w:numPr>
          <w:numId w:val="18"/>
        </w:numPr>
        <w:tabs>
          <w:tab w:val="left" w:pos="-851"/>
        </w:tabs>
        <w:adjustRightInd w:val="0"/>
        <w:textAlignment w:val="baseline"/>
      </w:pPr>
      <w:bookmarkStart w:id="173" w:name="_Toc18750"/>
      <w:bookmarkStart w:id="174" w:name="_Toc3779"/>
      <w:bookmarkStart w:id="175" w:name="_Toc26623"/>
      <w:r>
        <w:rPr>
          <w:rFonts w:hint="eastAsia"/>
        </w:rPr>
        <w:t>文档管理原则</w:t>
      </w:r>
      <w:bookmarkEnd w:id="173"/>
      <w:bookmarkEnd w:id="174"/>
      <w:bookmarkEnd w:id="175"/>
    </w:p>
    <w:p w14:paraId="03CA6AB1">
      <w:pPr>
        <w:ind w:firstLine="480"/>
      </w:pPr>
      <w:r>
        <w:rPr>
          <w:rFonts w:hint="eastAsia"/>
        </w:rPr>
        <w:t>所有的项目文档应严格按照文档控制标准进行：</w:t>
      </w:r>
    </w:p>
    <w:p w14:paraId="3D4E19BE">
      <w:pPr>
        <w:ind w:firstLine="480"/>
      </w:pPr>
      <w:r>
        <w:t>1</w:t>
      </w:r>
      <w:r>
        <w:rPr>
          <w:rFonts w:hint="eastAsia"/>
        </w:rPr>
        <w:t>）</w:t>
      </w:r>
      <w:r>
        <w:t>从项目开始就指定专人负责项目文档管理，</w:t>
      </w:r>
      <w:r>
        <w:rPr>
          <w:rFonts w:hint="eastAsia"/>
        </w:rPr>
        <w:t>按照用户方和监理方的要求</w:t>
      </w:r>
      <w:r>
        <w:t>归集项目所有电子和书面文档，并建立文档目录。文档起草、修改人应标注编写日期和主要修改内容。文档编制时，要严格按照</w:t>
      </w:r>
      <w:r>
        <w:rPr>
          <w:rFonts w:hint="eastAsia"/>
        </w:rPr>
        <w:t>用户方和监理方</w:t>
      </w:r>
      <w:r>
        <w:t>规定的标准操作，例如页眉、页脚、标题、内容编排、字体字号等，是否按标准进行文档编制</w:t>
      </w:r>
      <w:r>
        <w:rPr>
          <w:rFonts w:hint="eastAsia"/>
        </w:rPr>
        <w:t>应</w:t>
      </w:r>
      <w:r>
        <w:t>作为项目质量检测的一部分；</w:t>
      </w:r>
    </w:p>
    <w:p w14:paraId="7923DF22">
      <w:pPr>
        <w:ind w:firstLine="480"/>
      </w:pPr>
      <w:r>
        <w:t>2</w:t>
      </w:r>
      <w:r>
        <w:rPr>
          <w:rFonts w:hint="eastAsia"/>
        </w:rPr>
        <w:t>）</w:t>
      </w:r>
      <w:r>
        <w:t>文档须通过双方相关责任人的会签；最终版本的文档须经过双方项目</w:t>
      </w:r>
      <w:r>
        <w:rPr>
          <w:rFonts w:hint="eastAsia"/>
        </w:rPr>
        <w:t>监理</w:t>
      </w:r>
      <w:r>
        <w:t>的签署并作为交付文档保存；</w:t>
      </w:r>
    </w:p>
    <w:p w14:paraId="55768678">
      <w:pPr>
        <w:ind w:firstLine="480"/>
      </w:pPr>
      <w:r>
        <w:t>3</w:t>
      </w:r>
      <w:r>
        <w:rPr>
          <w:rFonts w:hint="eastAsia"/>
        </w:rPr>
        <w:t>）文档</w:t>
      </w:r>
      <w:r>
        <w:t>的发放去向应准确记录收件人的姓名。对于电子文档，收件人应及时回复审阅意见。对于阶段性交付成果应同时保存具备签字的书面介质的文档原件，对于重要的邮件也要作为文档进行存档备份；</w:t>
      </w:r>
    </w:p>
    <w:p w14:paraId="53068DDC">
      <w:pPr>
        <w:ind w:firstLine="480"/>
      </w:pPr>
      <w:r>
        <w:t>4</w:t>
      </w:r>
      <w:r>
        <w:rPr>
          <w:rFonts w:hint="eastAsia"/>
        </w:rPr>
        <w:t>）</w:t>
      </w:r>
      <w:r>
        <w:t>对于失效版本的文档，要单独放置在一个目录中，并设置屏蔽权限防止误用；</w:t>
      </w:r>
    </w:p>
    <w:p w14:paraId="1B02269D">
      <w:pPr>
        <w:ind w:firstLine="480"/>
      </w:pPr>
      <w:r>
        <w:t>5</w:t>
      </w:r>
      <w:r>
        <w:rPr>
          <w:rFonts w:hint="eastAsia"/>
        </w:rPr>
        <w:t>）</w:t>
      </w:r>
      <w:r>
        <w:t>所有文档均适用于服务合同约定的保密条款；</w:t>
      </w:r>
    </w:p>
    <w:p w14:paraId="5D81EBBE">
      <w:pPr>
        <w:ind w:firstLine="480"/>
      </w:pPr>
      <w:r>
        <w:t>6</w:t>
      </w:r>
      <w:r>
        <w:rPr>
          <w:rFonts w:hint="eastAsia"/>
        </w:rPr>
        <w:t>）</w:t>
      </w:r>
      <w:r>
        <w:t>项目结束后，整理归集所有项目文档，电子文档存放在专门的文件服务器上，或刻盘保存；书面文档按项目进度分类整理，装订成册，交项目档案管理人员保存。</w:t>
      </w:r>
    </w:p>
    <w:p w14:paraId="32DB0A16">
      <w:pPr>
        <w:pStyle w:val="4"/>
        <w:widowControl w:val="0"/>
        <w:numPr>
          <w:numId w:val="18"/>
        </w:numPr>
        <w:tabs>
          <w:tab w:val="left" w:pos="-851"/>
        </w:tabs>
        <w:adjustRightInd w:val="0"/>
        <w:textAlignment w:val="baseline"/>
      </w:pPr>
      <w:bookmarkStart w:id="176" w:name="_Toc9504"/>
      <w:bookmarkStart w:id="177" w:name="_Toc6243"/>
      <w:bookmarkStart w:id="178" w:name="_Toc1708"/>
      <w:r>
        <w:rPr>
          <w:rFonts w:hint="eastAsia"/>
        </w:rPr>
        <w:t>文档管理标准</w:t>
      </w:r>
      <w:bookmarkEnd w:id="176"/>
      <w:bookmarkEnd w:id="177"/>
      <w:bookmarkEnd w:id="178"/>
    </w:p>
    <w:p w14:paraId="3E7ACEF5">
      <w:pPr>
        <w:ind w:firstLine="480"/>
      </w:pPr>
      <w:r>
        <w:rPr>
          <w:rFonts w:hint="eastAsia"/>
        </w:rPr>
        <w:t>提供的文档应满足下列准则：</w:t>
      </w:r>
    </w:p>
    <w:p w14:paraId="7E6DB3C1">
      <w:pPr>
        <w:ind w:firstLine="480"/>
      </w:pPr>
      <w:r>
        <w:rPr>
          <w:rFonts w:hint="eastAsia"/>
        </w:rPr>
        <w:t>完备性：提供硬件设备进展各环节的文档，包括阶段性鉴定文档和日常工作文档，保证提供的文档是齐全的。</w:t>
      </w:r>
    </w:p>
    <w:p w14:paraId="04844475">
      <w:pPr>
        <w:ind w:firstLine="480"/>
      </w:pPr>
      <w:r>
        <w:rPr>
          <w:rFonts w:hint="eastAsia"/>
        </w:rPr>
        <w:t>正确性：提供的文档真实反映各阶段工作，与该阶段需求是一致的。</w:t>
      </w:r>
    </w:p>
    <w:p w14:paraId="2D28C096">
      <w:pPr>
        <w:ind w:firstLine="480"/>
      </w:pPr>
      <w:r>
        <w:rPr>
          <w:rFonts w:hint="eastAsia"/>
        </w:rPr>
        <w:t>简明性：文档语言力求清晰、准确、简练。</w:t>
      </w:r>
    </w:p>
    <w:p w14:paraId="45ECF011">
      <w:pPr>
        <w:ind w:firstLine="480"/>
      </w:pPr>
      <w:r>
        <w:rPr>
          <w:rFonts w:hint="eastAsia"/>
        </w:rPr>
        <w:t>规范性：文档的格式具有统一的标准规范，术语的含义以及图示符号等都符合行业相关规定。</w:t>
      </w:r>
    </w:p>
    <w:p w14:paraId="5A9F14E6">
      <w:pPr>
        <w:pStyle w:val="4"/>
        <w:widowControl w:val="0"/>
        <w:numPr>
          <w:numId w:val="18"/>
        </w:numPr>
        <w:adjustRightInd w:val="0"/>
        <w:textAlignment w:val="baseline"/>
      </w:pPr>
      <w:bookmarkStart w:id="179" w:name="_Toc24009"/>
      <w:bookmarkStart w:id="180" w:name="_Toc13546"/>
      <w:bookmarkStart w:id="181" w:name="_Toc19656"/>
      <w:r>
        <w:rPr>
          <w:rFonts w:hint="eastAsia"/>
        </w:rPr>
        <w:t>项目文档内容</w:t>
      </w:r>
      <w:bookmarkEnd w:id="179"/>
      <w:bookmarkEnd w:id="180"/>
      <w:bookmarkEnd w:id="181"/>
    </w:p>
    <w:p w14:paraId="64D448B4">
      <w:pPr>
        <w:ind w:firstLine="480"/>
      </w:pPr>
      <w:r>
        <w:rPr>
          <w:rFonts w:hint="eastAsia"/>
        </w:rPr>
        <w:t>项目实施的过程中，随着项目逐步展开，会产生大量的产品资料、过程文档、技术文档、会议记录及培训资料等内容，对这些内容进行分类、分阶段的整理归档。</w:t>
      </w:r>
    </w:p>
    <w:p w14:paraId="5F7D1F91">
      <w:pPr>
        <w:ind w:firstLine="480"/>
      </w:pPr>
      <w:r>
        <w:rPr>
          <w:rFonts w:hint="eastAsia"/>
        </w:rPr>
        <w:t>我公司承诺在整个项目的执行过程中，为方便用户方的维护和管理，并且为今后网络升级和维护提供可靠的依据，向用户提供如下几类文档（包括书面文件和</w:t>
      </w:r>
      <w:r>
        <w:t>CD-ROM两种介质）</w:t>
      </w:r>
      <w:r>
        <w:rPr>
          <w:rFonts w:hint="eastAsia"/>
        </w:rPr>
        <w:t>：</w:t>
      </w:r>
    </w:p>
    <w:p w14:paraId="21863EBF">
      <w:pPr>
        <w:pStyle w:val="5"/>
        <w:numPr>
          <w:numId w:val="18"/>
        </w:numPr>
      </w:pPr>
      <w:bookmarkStart w:id="182" w:name="_Toc15902"/>
      <w:bookmarkStart w:id="183" w:name="_Toc8510"/>
      <w:r>
        <w:rPr>
          <w:rFonts w:hint="eastAsia"/>
        </w:rPr>
        <w:t>项目管理文档</w:t>
      </w:r>
      <w:bookmarkEnd w:id="182"/>
      <w:bookmarkEnd w:id="183"/>
    </w:p>
    <w:p w14:paraId="5FFD89ED">
      <w:pPr>
        <w:ind w:firstLine="480"/>
      </w:pPr>
      <w:r>
        <w:rPr>
          <w:rFonts w:hint="eastAsia"/>
        </w:rPr>
        <w:t>我公司在项目实施工程中严格遵守用户方和监理方的</w:t>
      </w:r>
      <w:r>
        <w:t>标准，在项目管理和项目实施过程中提供以下内容的项目管理文档：</w:t>
      </w:r>
    </w:p>
    <w:p w14:paraId="5A448C78">
      <w:pPr>
        <w:ind w:firstLine="480"/>
      </w:pPr>
      <w:r>
        <w:rPr>
          <w:rFonts w:hint="eastAsia"/>
        </w:rPr>
        <w:t>项目实施方案</w:t>
      </w:r>
    </w:p>
    <w:p w14:paraId="0F7B94BB">
      <w:pPr>
        <w:ind w:firstLine="480"/>
      </w:pPr>
      <w:r>
        <w:rPr>
          <w:rFonts w:hint="eastAsia"/>
        </w:rPr>
        <w:t>项目进度计划</w:t>
      </w:r>
    </w:p>
    <w:p w14:paraId="26111327">
      <w:pPr>
        <w:ind w:firstLine="480"/>
      </w:pPr>
      <w:r>
        <w:rPr>
          <w:rFonts w:hint="eastAsia"/>
        </w:rPr>
        <w:t>工程勘察报告</w:t>
      </w:r>
    </w:p>
    <w:p w14:paraId="0849FACD">
      <w:pPr>
        <w:ind w:firstLine="480"/>
      </w:pPr>
      <w:r>
        <w:rPr>
          <w:rFonts w:hint="eastAsia"/>
        </w:rPr>
        <w:t>开箱验机报告</w:t>
      </w:r>
    </w:p>
    <w:p w14:paraId="323001BE">
      <w:pPr>
        <w:ind w:firstLine="480"/>
      </w:pPr>
      <w:r>
        <w:rPr>
          <w:rFonts w:hint="eastAsia"/>
        </w:rPr>
        <w:t>加电测试报告</w:t>
      </w:r>
    </w:p>
    <w:p w14:paraId="38C4306F">
      <w:pPr>
        <w:ind w:firstLine="480"/>
      </w:pPr>
      <w:r>
        <w:rPr>
          <w:rFonts w:hint="eastAsia"/>
        </w:rPr>
        <w:t>安装调试/部署报告</w:t>
      </w:r>
    </w:p>
    <w:p w14:paraId="0BF5A666">
      <w:pPr>
        <w:ind w:firstLine="480"/>
      </w:pPr>
      <w:r>
        <w:rPr>
          <w:rFonts w:hint="eastAsia"/>
        </w:rPr>
        <w:t>测试报告</w:t>
      </w:r>
    </w:p>
    <w:p w14:paraId="4D976973">
      <w:pPr>
        <w:ind w:firstLine="480"/>
      </w:pPr>
      <w:r>
        <w:rPr>
          <w:rFonts w:hint="eastAsia"/>
        </w:rPr>
        <w:t>项目集成报告</w:t>
      </w:r>
    </w:p>
    <w:p w14:paraId="3F393E69">
      <w:pPr>
        <w:ind w:firstLine="480"/>
      </w:pPr>
      <w:r>
        <w:rPr>
          <w:rFonts w:hint="eastAsia"/>
        </w:rPr>
        <w:t>试运行报告</w:t>
      </w:r>
    </w:p>
    <w:p w14:paraId="32E25E3F">
      <w:pPr>
        <w:ind w:firstLine="480"/>
      </w:pPr>
      <w:r>
        <w:rPr>
          <w:rFonts w:hint="eastAsia"/>
        </w:rPr>
        <w:t>项目总结报告</w:t>
      </w:r>
    </w:p>
    <w:p w14:paraId="5AD8987D">
      <w:pPr>
        <w:ind w:firstLine="480"/>
      </w:pPr>
      <w:r>
        <w:rPr>
          <w:rFonts w:hint="eastAsia"/>
        </w:rPr>
        <w:t>变更文件</w:t>
      </w:r>
    </w:p>
    <w:p w14:paraId="4A684A08">
      <w:pPr>
        <w:pStyle w:val="5"/>
        <w:numPr>
          <w:numId w:val="18"/>
        </w:numPr>
      </w:pPr>
      <w:bookmarkStart w:id="184" w:name="_Toc11396"/>
      <w:bookmarkStart w:id="185" w:name="_Toc20502"/>
      <w:r>
        <w:rPr>
          <w:rFonts w:hint="eastAsia"/>
        </w:rPr>
        <w:t>项目技术文档</w:t>
      </w:r>
      <w:bookmarkEnd w:id="184"/>
      <w:bookmarkEnd w:id="185"/>
    </w:p>
    <w:p w14:paraId="77AECEBC">
      <w:pPr>
        <w:ind w:firstLine="480"/>
      </w:pPr>
      <w:r>
        <w:rPr>
          <w:rFonts w:hint="eastAsia"/>
        </w:rPr>
        <w:t>软硬件设备安装、配置、运行、使用、测试和维护的技术文件。</w:t>
      </w:r>
    </w:p>
    <w:p w14:paraId="0942FF0B">
      <w:pPr>
        <w:pStyle w:val="5"/>
        <w:numPr>
          <w:numId w:val="18"/>
        </w:numPr>
      </w:pPr>
      <w:bookmarkStart w:id="186" w:name="_Toc29607"/>
      <w:bookmarkStart w:id="187" w:name="_Toc28662"/>
      <w:r>
        <w:rPr>
          <w:rFonts w:hint="eastAsia"/>
        </w:rPr>
        <w:t>设备随机文档</w:t>
      </w:r>
      <w:bookmarkEnd w:id="186"/>
      <w:bookmarkEnd w:id="187"/>
    </w:p>
    <w:p w14:paraId="177DB7A2">
      <w:pPr>
        <w:ind w:firstLine="480"/>
      </w:pPr>
      <w:r>
        <w:rPr>
          <w:rFonts w:hint="eastAsia"/>
        </w:rPr>
        <w:t>设备随机文档包括各种设备的使用手册、说明书等随机资料，主要有以下要求：</w:t>
      </w:r>
    </w:p>
    <w:p w14:paraId="3D14736F">
      <w:pPr>
        <w:ind w:firstLine="480"/>
      </w:pPr>
      <w:r>
        <w:rPr>
          <w:rFonts w:hint="eastAsia"/>
        </w:rPr>
        <w:t>我方</w:t>
      </w:r>
      <w:r>
        <w:t>在向用户提供设备的同时，提供每台设备的技术文档。</w:t>
      </w:r>
    </w:p>
    <w:p w14:paraId="227E97CD">
      <w:pPr>
        <w:ind w:firstLine="480"/>
      </w:pPr>
      <w:r>
        <w:rPr>
          <w:rFonts w:hint="eastAsia"/>
        </w:rPr>
        <w:t>我方</w:t>
      </w:r>
      <w:r>
        <w:t>提供的技术文档与提供的设备保证相一致，保证技术文档全面、完整、详细。</w:t>
      </w:r>
    </w:p>
    <w:p w14:paraId="402660C2">
      <w:pPr>
        <w:ind w:firstLine="480"/>
      </w:pPr>
      <w:r>
        <w:rPr>
          <w:rFonts w:hint="eastAsia"/>
        </w:rPr>
        <w:t>我方</w:t>
      </w:r>
      <w:r>
        <w:t>提供的技术文档能够满足用户方对我方所提供的软、硬件设备安装、使用、维护的需要</w:t>
      </w:r>
      <w:r>
        <w:rPr>
          <w:rFonts w:hint="eastAsia"/>
        </w:rPr>
        <w:t>。</w:t>
      </w:r>
    </w:p>
    <w:p w14:paraId="61D954E6">
      <w:pPr>
        <w:ind w:firstLine="480"/>
      </w:pPr>
      <w:r>
        <w:rPr>
          <w:rFonts w:hint="eastAsia"/>
        </w:rPr>
        <w:t>我方</w:t>
      </w:r>
      <w:r>
        <w:t>向用户提供的所有技术资料均应采用中文或者英文，所有的文档必须包括中文版。</w:t>
      </w:r>
    </w:p>
    <w:bookmarkEnd w:id="4"/>
    <w:bookmarkEnd w:id="5"/>
    <w:bookmarkEnd w:id="6"/>
    <w:bookmarkEnd w:id="7"/>
    <w:bookmarkEnd w:id="8"/>
    <w:bookmarkEnd w:id="9"/>
    <w:p w14:paraId="317F15E0">
      <w:pPr>
        <w:spacing w:after="156"/>
        <w:ind w:firstLine="480"/>
        <w:rPr>
          <w:rFonts w:ascii="宋体" w:hAnsi="宋体"/>
        </w:rPr>
      </w:pPr>
    </w:p>
    <w:sectPr>
      <w:headerReference r:id="rId13" w:type="default"/>
      <w:footerReference r:id="rId14" w:type="default"/>
      <w:pgSz w:w="11906" w:h="16838"/>
      <w:pgMar w:top="1440" w:right="1673" w:bottom="1440" w:left="1673"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serif">
    <w:altName w:val="宋体"/>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Book Antiqua">
    <w:panose1 w:val="02040602050305030304"/>
    <w:charset w:val="00"/>
    <w:family w:val="roman"/>
    <w:pitch w:val="default"/>
    <w:sig w:usb0="00000287" w:usb1="00000000" w:usb2="00000000" w:usb3="00000000" w:csb0="2000009F" w:csb1="DFD7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 w:name="Gill San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Arial Unicode MS">
    <w:altName w:val="宋体"/>
    <w:panose1 w:val="020B0604020202020204"/>
    <w:charset w:val="86"/>
    <w:family w:val="swiss"/>
    <w:pitch w:val="default"/>
    <w:sig w:usb0="00000000" w:usb1="00000000" w:usb2="0000007F" w:usb3="00000000" w:csb0="203F01FF" w:csb1="DFFF0000"/>
  </w:font>
  <w:font w:name="Tahoma">
    <w:panose1 w:val="020B0604030504040204"/>
    <w:charset w:val="00"/>
    <w:family w:val="swiss"/>
    <w:pitch w:val="default"/>
    <w:sig w:usb0="E1002EFF" w:usb1="C000605B" w:usb2="00000029" w:usb3="00000000" w:csb0="200101FF" w:csb1="20280000"/>
  </w:font>
  <w:font w:name="New Century Schlbk">
    <w:altName w:val="Times New Roman"/>
    <w:panose1 w:val="00000000000000000000"/>
    <w:charset w:val="4D"/>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Arial Narrow">
    <w:panose1 w:val="020B0606020202030204"/>
    <w:charset w:val="00"/>
    <w:family w:val="swiss"/>
    <w:pitch w:val="default"/>
    <w:sig w:usb0="00000287" w:usb1="00000800" w:usb2="00000000" w:usb3="00000000" w:csb0="2000009F" w:csb1="DFD70000"/>
  </w:font>
  <w:font w:name="Futura Bk">
    <w:altName w:val="Segoe UI"/>
    <w:panose1 w:val="00000000000000000000"/>
    <w:charset w:val="B1"/>
    <w:family w:val="swiss"/>
    <w:pitch w:val="default"/>
    <w:sig w:usb0="00000000" w:usb1="00000000" w:usb2="00000000" w:usb3="00000000" w:csb0="000001FB" w:csb1="00000000"/>
  </w:font>
  <w:font w:name="Segoe UI">
    <w:panose1 w:val="020B0502040204020203"/>
    <w:charset w:val="00"/>
    <w:family w:val="auto"/>
    <w:pitch w:val="default"/>
    <w:sig w:usb0="E4002EFF" w:usb1="C000E47F"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方正小标宋简体">
    <w:altName w:val="微软雅黑"/>
    <w:panose1 w:val="00000000000000000000"/>
    <w:charset w:val="86"/>
    <w:family w:val="script"/>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258E9">
    <w:pPr>
      <w:pStyle w:val="30"/>
      <w:spacing w:after="1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16888">
    <w:pPr>
      <w:pStyle w:val="3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BBFC4">
    <w:pPr>
      <w:pStyle w:val="3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7932571"/>
    </w:sdtPr>
    <w:sdtContent>
      <w:p w14:paraId="704E8BFE">
        <w:pPr>
          <w:pStyle w:val="30"/>
          <w:spacing w:after="120"/>
          <w:ind w:firstLine="360"/>
          <w:jc w:val="center"/>
        </w:pPr>
        <w:r>
          <w:fldChar w:fldCharType="begin"/>
        </w:r>
        <w:r>
          <w:instrText xml:space="preserve">PAGE   \* MERGEFORMAT</w:instrText>
        </w:r>
        <w:r>
          <w:fldChar w:fldCharType="separate"/>
        </w:r>
        <w:r>
          <w:rPr>
            <w:lang w:val="zh-CN"/>
          </w:rP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CBB5B">
    <w:pPr>
      <w:pStyle w:val="30"/>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19AFC5">
                          <w:pPr>
                            <w:pStyle w:val="30"/>
                            <w:ind w:firstLine="360"/>
                          </w:pPr>
                          <w:r>
                            <w:fldChar w:fldCharType="begin"/>
                          </w:r>
                          <w:r>
                            <w:instrText xml:space="preserve"> PAGE  \* MERGEFORMAT </w:instrText>
                          </w:r>
                          <w:r>
                            <w:fldChar w:fldCharType="separate"/>
                          </w:r>
                          <w:r>
                            <w:t>388</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p w14:paraId="5619AFC5">
                    <w:pPr>
                      <w:pStyle w:val="30"/>
                      <w:ind w:firstLine="360"/>
                    </w:pPr>
                    <w:r>
                      <w:fldChar w:fldCharType="begin"/>
                    </w:r>
                    <w:r>
                      <w:instrText xml:space="preserve"> PAGE  \* MERGEFORMAT </w:instrText>
                    </w:r>
                    <w:r>
                      <w:fldChar w:fldCharType="separate"/>
                    </w:r>
                    <w:r>
                      <w:t>388</w:t>
                    </w:r>
                    <w:r>
                      <w:fldChar w:fldCharType="end"/>
                    </w:r>
                    <w: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02777">
    <w:pPr>
      <w:pStyle w:val="32"/>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DB01E">
    <w:pPr>
      <w:pStyle w:val="3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ACFB9">
    <w:pPr>
      <w:pStyle w:val="32"/>
      <w:ind w:firstLine="360"/>
    </w:pPr>
    <w:r>
      <w:rPr>
        <w:rFonts w:hint="eastAsia" w:ascii="仿宋" w:hAnsi="仿宋" w:eastAsia="仿宋"/>
      </w:rPr>
      <w:t>数字政府基础设施（</w:t>
    </w:r>
    <w:r>
      <w:rPr>
        <w:rFonts w:hint="eastAsia" w:ascii="仿宋" w:hAnsi="仿宋" w:eastAsia="仿宋"/>
        <w:lang w:eastAsia="zh-CN"/>
      </w:rPr>
      <w:t>ZYYKDX</w:t>
    </w:r>
    <w:r>
      <w:rPr>
        <w:rFonts w:hint="eastAsia" w:ascii="仿宋" w:hAnsi="仿宋" w:eastAsia="仿宋"/>
      </w:rPr>
      <w:t>）升级改造项目主体实施招标文件</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30F72">
    <w:pPr>
      <w:pStyle w:val="32"/>
      <w:ind w:firstLine="0" w:firstLineChars="0"/>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4CF44">
    <w:pPr>
      <w:pStyle w:val="32"/>
      <w:ind w:firstLine="0" w:firstLineChars="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2"/>
      <w:lvlText w:val="%1."/>
      <w:lvlJc w:val="left"/>
      <w:pPr>
        <w:tabs>
          <w:tab w:val="left" w:pos="1200"/>
        </w:tabs>
        <w:ind w:left="1200" w:hanging="360"/>
      </w:pPr>
    </w:lvl>
  </w:abstractNum>
  <w:abstractNum w:abstractNumId="1">
    <w:nsid w:val="FFFFFF7F"/>
    <w:multiLevelType w:val="singleLevel"/>
    <w:tmpl w:val="FFFFFF7F"/>
    <w:lvl w:ilvl="0" w:tentative="0">
      <w:start w:val="1"/>
      <w:numFmt w:val="decimal"/>
      <w:pStyle w:val="12"/>
      <w:lvlText w:val="%1."/>
      <w:lvlJc w:val="left"/>
      <w:pPr>
        <w:tabs>
          <w:tab w:val="left" w:pos="780"/>
        </w:tabs>
        <w:ind w:left="780" w:hanging="360"/>
      </w:pPr>
    </w:lvl>
  </w:abstractNum>
  <w:abstractNum w:abstractNumId="2">
    <w:nsid w:val="FFFFFF81"/>
    <w:multiLevelType w:val="singleLevel"/>
    <w:tmpl w:val="FFFFFF81"/>
    <w:lvl w:ilvl="0" w:tentative="0">
      <w:start w:val="1"/>
      <w:numFmt w:val="bullet"/>
      <w:pStyle w:val="13"/>
      <w:lvlText w:val=""/>
      <w:lvlJc w:val="left"/>
      <w:pPr>
        <w:tabs>
          <w:tab w:val="left" w:pos="1620"/>
        </w:tabs>
        <w:ind w:left="1620" w:hanging="360"/>
      </w:pPr>
      <w:rPr>
        <w:rFonts w:hint="default" w:ascii="Wingdings" w:hAnsi="Wingdings"/>
      </w:rPr>
    </w:lvl>
  </w:abstractNum>
  <w:abstractNum w:abstractNumId="3">
    <w:nsid w:val="0036EC0B"/>
    <w:multiLevelType w:val="multilevel"/>
    <w:tmpl w:val="0036EC0B"/>
    <w:lvl w:ilvl="0" w:tentative="0">
      <w:start w:val="1"/>
      <w:numFmt w:val="decimal"/>
      <w:pStyle w:val="364"/>
      <w:lvlText w:val="(%1)"/>
      <w:lvlJc w:val="left"/>
      <w:pPr>
        <w:tabs>
          <w:tab w:val="left" w:pos="397"/>
        </w:tabs>
        <w:ind w:left="397" w:hanging="397"/>
      </w:pPr>
      <w:rPr>
        <w:rFonts w:hint="default" w:ascii="Arial" w:hAnsi="Arial" w:eastAsia="宋体"/>
        <w:b w:val="0"/>
        <w:i w:val="0"/>
        <w:color w:val="auto"/>
        <w:sz w:val="18"/>
        <w:szCs w:val="18"/>
      </w:rPr>
    </w:lvl>
    <w:lvl w:ilvl="1" w:tentative="0">
      <w:start w:val="1"/>
      <w:numFmt w:val="lowerLetter"/>
      <w:lvlText w:val="%2."/>
      <w:lvlJc w:val="left"/>
      <w:pPr>
        <w:tabs>
          <w:tab w:val="left" w:pos="680"/>
        </w:tabs>
        <w:ind w:left="680" w:hanging="283"/>
      </w:pPr>
      <w:rPr>
        <w:rFonts w:hint="default" w:ascii="Arial" w:hAnsi="Arial" w:eastAsia="宋体"/>
        <w:color w:val="auto"/>
        <w:sz w:val="18"/>
      </w:rPr>
    </w:lvl>
    <w:lvl w:ilvl="2" w:tentative="0">
      <w:start w:val="1"/>
      <w:numFmt w:val="none"/>
      <w:lvlText w:val=""/>
      <w:lvlJc w:val="right"/>
      <w:pPr>
        <w:tabs>
          <w:tab w:val="left" w:pos="1260"/>
        </w:tabs>
        <w:ind w:left="1259" w:hanging="419"/>
      </w:pPr>
      <w:rPr>
        <w:rFonts w:hint="eastAsia"/>
      </w:rPr>
    </w:lvl>
    <w:lvl w:ilvl="3" w:tentative="0">
      <w:start w:val="1"/>
      <w:numFmt w:val="none"/>
      <w:lvlText w:val=""/>
      <w:lvlJc w:val="left"/>
      <w:pPr>
        <w:tabs>
          <w:tab w:val="left" w:pos="1680"/>
        </w:tabs>
        <w:ind w:left="1680" w:hanging="420"/>
      </w:pPr>
      <w:rPr>
        <w:rFonts w:hint="eastAsia"/>
      </w:rPr>
    </w:lvl>
    <w:lvl w:ilvl="4" w:tentative="0">
      <w:start w:val="1"/>
      <w:numFmt w:val="none"/>
      <w:lvlText w:val=""/>
      <w:lvlJc w:val="left"/>
      <w:pPr>
        <w:tabs>
          <w:tab w:val="left" w:pos="2100"/>
        </w:tabs>
        <w:ind w:left="2100" w:hanging="420"/>
      </w:pPr>
      <w:rPr>
        <w:rFonts w:hint="eastAsia"/>
      </w:rPr>
    </w:lvl>
    <w:lvl w:ilvl="5" w:tentative="0">
      <w:start w:val="1"/>
      <w:numFmt w:val="none"/>
      <w:lvlText w:val=""/>
      <w:lvlJc w:val="right"/>
      <w:pPr>
        <w:tabs>
          <w:tab w:val="left" w:pos="2520"/>
        </w:tabs>
        <w:ind w:left="2520" w:hanging="420"/>
      </w:pPr>
      <w:rPr>
        <w:rFonts w:hint="eastAsia"/>
      </w:rPr>
    </w:lvl>
    <w:lvl w:ilvl="6" w:tentative="0">
      <w:start w:val="1"/>
      <w:numFmt w:val="none"/>
      <w:lvlText w:val=""/>
      <w:lvlJc w:val="left"/>
      <w:pPr>
        <w:tabs>
          <w:tab w:val="left" w:pos="2940"/>
        </w:tabs>
        <w:ind w:left="2940" w:hanging="420"/>
      </w:pPr>
      <w:rPr>
        <w:rFonts w:hint="eastAsia"/>
      </w:rPr>
    </w:lvl>
    <w:lvl w:ilvl="7" w:tentative="0">
      <w:start w:val="1"/>
      <w:numFmt w:val="none"/>
      <w:lvlText w:val=""/>
      <w:lvlJc w:val="left"/>
      <w:pPr>
        <w:tabs>
          <w:tab w:val="left" w:pos="3360"/>
        </w:tabs>
        <w:ind w:left="3360" w:hanging="420"/>
      </w:pPr>
      <w:rPr>
        <w:rFonts w:hint="eastAsia"/>
      </w:rPr>
    </w:lvl>
    <w:lvl w:ilvl="8" w:tentative="0">
      <w:start w:val="1"/>
      <w:numFmt w:val="none"/>
      <w:lvlText w:val=""/>
      <w:lvlJc w:val="right"/>
      <w:pPr>
        <w:tabs>
          <w:tab w:val="left" w:pos="3780"/>
        </w:tabs>
        <w:ind w:left="3780" w:hanging="420"/>
      </w:pPr>
      <w:rPr>
        <w:rFonts w:hint="eastAsia"/>
      </w:rPr>
    </w:lvl>
  </w:abstractNum>
  <w:abstractNum w:abstractNumId="4">
    <w:nsid w:val="0CB816C2"/>
    <w:multiLevelType w:val="multilevel"/>
    <w:tmpl w:val="0CB816C2"/>
    <w:lvl w:ilvl="0" w:tentative="0">
      <w:start w:val="1"/>
      <w:numFmt w:val="bullet"/>
      <w:pStyle w:val="16"/>
      <w:lvlText w:val=""/>
      <w:lvlJc w:val="left"/>
      <w:pPr>
        <w:tabs>
          <w:tab w:val="left" w:pos="748"/>
        </w:tabs>
        <w:ind w:left="748" w:hanging="374"/>
      </w:pPr>
      <w:rPr>
        <w:rFonts w:hint="default" w:ascii="Wingdings" w:hAnsi="Wingdings" w:cs="Wingdings"/>
        <w:sz w:val="21"/>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52B3C31"/>
    <w:multiLevelType w:val="multilevel"/>
    <w:tmpl w:val="152B3C31"/>
    <w:lvl w:ilvl="0" w:tentative="0">
      <w:start w:val="1"/>
      <w:numFmt w:val="decimal"/>
      <w:suff w:val="nothing"/>
      <w:lvlText w:val="%1  "/>
      <w:lvlJc w:val="left"/>
      <w:pPr>
        <w:ind w:left="-227" w:firstLine="0"/>
      </w:pPr>
      <w:rPr>
        <w:rFonts w:hint="default" w:ascii="Arial" w:hAnsi="Arial" w:cs="Arial"/>
        <w:b/>
        <w:bCs/>
        <w:i w:val="0"/>
        <w:iCs w:val="0"/>
        <w:caps w:val="0"/>
        <w:strike w:val="0"/>
        <w:dstrike w:val="0"/>
        <w:vanish w:val="0"/>
        <w:color w:val="800000"/>
        <w:sz w:val="72"/>
        <w:szCs w:val="72"/>
        <w:u w:val="none"/>
        <w:vertAlign w:val="baseline"/>
        <w14:shadow w14:blurRad="0" w14:dist="0" w14:dir="0" w14:sx="0" w14:sy="0" w14:kx="0" w14:ky="0" w14:algn="none">
          <w14:srgbClr w14:val="000000"/>
        </w14:shadow>
      </w:rPr>
    </w:lvl>
    <w:lvl w:ilvl="1" w:tentative="0">
      <w:start w:val="1"/>
      <w:numFmt w:val="decimal"/>
      <w:suff w:val="nothing"/>
      <w:lvlText w:val="%1.%2  "/>
      <w:lvlJc w:val="left"/>
      <w:pPr>
        <w:ind w:left="-227" w:firstLine="0"/>
      </w:pPr>
      <w:rPr>
        <w:rFonts w:hint="default" w:ascii="Arial" w:hAnsi="Arial" w:cs="Arial"/>
        <w:b/>
        <w:bCs/>
        <w:i w:val="0"/>
        <w:iCs w:val="0"/>
        <w:caps w:val="0"/>
        <w:strike w:val="0"/>
        <w:dstrike w:val="0"/>
        <w:vanish w:val="0"/>
        <w:color w:val="auto"/>
        <w:sz w:val="30"/>
        <w:szCs w:val="30"/>
        <w:vertAlign w:val="baseline"/>
        <w14:shadow w14:blurRad="0" w14:dist="0" w14:dir="0" w14:sx="0" w14:sy="0" w14:kx="0" w14:ky="0" w14:algn="none">
          <w14:srgbClr w14:val="000000"/>
        </w14:shadow>
      </w:rPr>
    </w:lvl>
    <w:lvl w:ilvl="2" w:tentative="0">
      <w:start w:val="1"/>
      <w:numFmt w:val="decimal"/>
      <w:suff w:val="nothing"/>
      <w:lvlText w:val="%1.%2.%3  "/>
      <w:lvlJc w:val="left"/>
      <w:pPr>
        <w:ind w:left="-227" w:firstLine="0"/>
      </w:pPr>
      <w:rPr>
        <w:rFonts w:hint="default" w:ascii="Arial" w:hAnsi="Arial" w:cs="Arial"/>
        <w:b/>
        <w:bCs/>
        <w:i w:val="0"/>
        <w:iCs w:val="0"/>
        <w:caps w:val="0"/>
        <w:strike w:val="0"/>
        <w:dstrike w:val="0"/>
        <w:vanish w:val="0"/>
        <w:color w:val="auto"/>
        <w:sz w:val="24"/>
        <w:szCs w:val="24"/>
        <w:vertAlign w:val="baseline"/>
        <w14:shadow w14:blurRad="0" w14:dist="0" w14:dir="0" w14:sx="0" w14:sy="0" w14:kx="0" w14:ky="0" w14:algn="none">
          <w14:srgbClr w14:val="000000"/>
        </w14:shadow>
      </w:rPr>
    </w:lvl>
    <w:lvl w:ilvl="3" w:tentative="0">
      <w:start w:val="1"/>
      <w:numFmt w:val="upperRoman"/>
      <w:suff w:val="nothing"/>
      <w:lvlText w:val="%4. "/>
      <w:lvlJc w:val="left"/>
      <w:pPr>
        <w:ind w:left="907" w:hanging="170"/>
      </w:pPr>
      <w:rPr>
        <w:rFonts w:hint="default" w:ascii="Arial" w:hAnsi="Arial" w:cs="Arial"/>
        <w:b/>
        <w:bCs/>
        <w:i w:val="0"/>
        <w:iCs w:val="0"/>
        <w:caps w:val="0"/>
        <w:strike w:val="0"/>
        <w:dstrike w:val="0"/>
        <w:vanish w:val="0"/>
        <w:color w:val="auto"/>
        <w:sz w:val="21"/>
        <w:szCs w:val="21"/>
        <w:vertAlign w:val="baseline"/>
        <w14:shadow w14:blurRad="0" w14:dist="0" w14:dir="0" w14:sx="0" w14:sy="0" w14:kx="0" w14:ky="0" w14:algn="none">
          <w14:srgbClr w14:val="000000"/>
        </w14:shadow>
      </w:rPr>
    </w:lvl>
    <w:lvl w:ilvl="4" w:tentative="0">
      <w:start w:val="1"/>
      <w:numFmt w:val="decimal"/>
      <w:lvlText w:val="%5)"/>
      <w:lvlJc w:val="left"/>
      <w:pPr>
        <w:tabs>
          <w:tab w:val="left" w:pos="1021"/>
        </w:tabs>
        <w:ind w:left="1021" w:hanging="397"/>
      </w:pPr>
      <w:rPr>
        <w:rFonts w:hint="default" w:ascii="Arial" w:hAnsi="Arial" w:eastAsia="宋体"/>
        <w:b w:val="0"/>
        <w:bCs w:val="0"/>
        <w:i w:val="0"/>
        <w:iCs w:val="0"/>
        <w:caps w:val="0"/>
        <w:strike w:val="0"/>
        <w:dstrike w:val="0"/>
        <w:snapToGrid/>
        <w:vanish w:val="0"/>
        <w:color w:val="auto"/>
        <w:spacing w:val="0"/>
        <w:w w:val="100"/>
        <w:kern w:val="0"/>
        <w:position w:val="0"/>
        <w:sz w:val="20"/>
        <w:szCs w:val="20"/>
        <w:u w:val="none"/>
        <w:vertAlign w:val="baseline"/>
        <w14:shadow w14:blurRad="0" w14:dist="0" w14:dir="0" w14:sx="0" w14:sy="0" w14:kx="0" w14:ky="0" w14:algn="none">
          <w14:srgbClr w14:val="000000"/>
        </w14:shadow>
      </w:rPr>
    </w:lvl>
    <w:lvl w:ilvl="5" w:tentative="0">
      <w:start w:val="1"/>
      <w:numFmt w:val="decimal"/>
      <w:lvlRestart w:val="1"/>
      <w:suff w:val="space"/>
      <w:lvlText w:val="Figure %1-%6"/>
      <w:lvlJc w:val="left"/>
      <w:pPr>
        <w:ind w:left="765" w:firstLine="0"/>
      </w:pPr>
      <w:rPr>
        <w:rFonts w:hint="default" w:ascii="Arial" w:hAnsi="Arial" w:cs="Arial Narrow"/>
        <w:b/>
        <w:bCs/>
        <w:i w:val="0"/>
        <w:iCs w:val="0"/>
        <w:color w:val="auto"/>
        <w:sz w:val="20"/>
        <w:szCs w:val="20"/>
        <w:u w:val="none"/>
      </w:rPr>
    </w:lvl>
    <w:lvl w:ilvl="6" w:tentative="0">
      <w:start w:val="1"/>
      <w:numFmt w:val="decimal"/>
      <w:lvlRestart w:val="1"/>
      <w:suff w:val="space"/>
      <w:lvlText w:val="Table %1-%7"/>
      <w:lvlJc w:val="left"/>
      <w:pPr>
        <w:ind w:left="765" w:hanging="141"/>
      </w:pPr>
      <w:rPr>
        <w:rFonts w:hint="default" w:ascii="Arial" w:hAnsi="Arial" w:eastAsia="宋体"/>
        <w:b/>
        <w:bCs/>
        <w:i w:val="0"/>
        <w:iCs w:val="0"/>
        <w:caps w:val="0"/>
        <w:strike w:val="0"/>
        <w:dstrike w:val="0"/>
        <w:snapToGrid/>
        <w:vanish w:val="0"/>
        <w:color w:val="auto"/>
        <w:spacing w:val="0"/>
        <w:w w:val="100"/>
        <w:kern w:val="0"/>
        <w:position w:val="0"/>
        <w:sz w:val="20"/>
        <w:szCs w:val="20"/>
        <w:vertAlign w:val="baseline"/>
        <w14:shadow w14:blurRad="0" w14:dist="0" w14:dir="0" w14:sx="0" w14:sy="0" w14:kx="0" w14:ky="0" w14:algn="none">
          <w14:srgbClr w14:val="000000"/>
        </w14:shadow>
      </w:rPr>
    </w:lvl>
    <w:lvl w:ilvl="7" w:tentative="0">
      <w:start w:val="1"/>
      <w:numFmt w:val="none"/>
      <w:pStyle w:val="349"/>
      <w:suff w:val="nothing"/>
      <w:lvlText w:val=""/>
      <w:lvlJc w:val="left"/>
      <w:pPr>
        <w:ind w:left="-227" w:firstLine="0"/>
      </w:pPr>
      <w:rPr>
        <w:rFonts w:hint="eastAsia"/>
      </w:rPr>
    </w:lvl>
    <w:lvl w:ilvl="8" w:tentative="0">
      <w:start w:val="1"/>
      <w:numFmt w:val="decimal"/>
      <w:lvlText w:val="Step%9"/>
      <w:lvlJc w:val="left"/>
      <w:pPr>
        <w:tabs>
          <w:tab w:val="left" w:pos="907"/>
        </w:tabs>
        <w:ind w:left="907" w:hanging="850"/>
      </w:pPr>
      <w:rPr>
        <w:rFonts w:hint="default" w:ascii="Arial" w:hAnsi="Arial" w:cs="Arial"/>
        <w:b w:val="0"/>
        <w:bCs w:val="0"/>
        <w:i w:val="0"/>
        <w:iCs w:val="0"/>
        <w:caps w:val="0"/>
        <w:strike w:val="0"/>
        <w:dstrike w:val="0"/>
        <w:vanish w:val="0"/>
        <w:color w:val="auto"/>
        <w:sz w:val="20"/>
        <w:szCs w:val="20"/>
        <w:vertAlign w:val="baseline"/>
        <w14:shadow w14:blurRad="0" w14:dist="0" w14:dir="0" w14:sx="0" w14:sy="0" w14:kx="0" w14:ky="0" w14:algn="none">
          <w14:srgbClr w14:val="000000"/>
        </w14:shadow>
      </w:rPr>
    </w:lvl>
  </w:abstractNum>
  <w:abstractNum w:abstractNumId="6">
    <w:nsid w:val="1D5755D3"/>
    <w:multiLevelType w:val="multilevel"/>
    <w:tmpl w:val="1D5755D3"/>
    <w:lvl w:ilvl="0" w:tentative="0">
      <w:start w:val="1"/>
      <w:numFmt w:val="bullet"/>
      <w:pStyle w:val="202"/>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1F7B7C24"/>
    <w:multiLevelType w:val="multilevel"/>
    <w:tmpl w:val="1F7B7C24"/>
    <w:lvl w:ilvl="0" w:tentative="0">
      <w:start w:val="1"/>
      <w:numFmt w:val="bullet"/>
      <w:pStyle w:val="298"/>
      <w:lvlText w:val=""/>
      <w:lvlJc w:val="left"/>
      <w:pPr>
        <w:tabs>
          <w:tab w:val="left" w:pos="907"/>
        </w:tabs>
        <w:ind w:left="90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2C3A7159"/>
    <w:multiLevelType w:val="multilevel"/>
    <w:tmpl w:val="2C3A7159"/>
    <w:lvl w:ilvl="0" w:tentative="0">
      <w:start w:val="1"/>
      <w:numFmt w:val="decimal"/>
      <w:isLgl/>
      <w:suff w:val="space"/>
      <w:lvlText w:val="%1."/>
      <w:lvlJc w:val="left"/>
      <w:pPr>
        <w:ind w:left="0" w:firstLine="0"/>
      </w:pPr>
      <w:rPr>
        <w:rFonts w:hint="eastAsia" w:ascii="宋体" w:hAnsi="宋体" w:eastAsia="黑体"/>
        <w:b w:val="0"/>
        <w:i w:val="0"/>
        <w:sz w:val="44"/>
      </w:rPr>
    </w:lvl>
    <w:lvl w:ilvl="1" w:tentative="0">
      <w:start w:val="1"/>
      <w:numFmt w:val="decimal"/>
      <w:isLgl/>
      <w:suff w:val="space"/>
      <w:lvlText w:val="%1.%2."/>
      <w:lvlJc w:val="left"/>
      <w:pPr>
        <w:ind w:left="0" w:firstLine="0"/>
      </w:pPr>
      <w:rPr>
        <w:rFonts w:hint="eastAsia" w:ascii="宋体" w:hAnsi="宋体" w:eastAsia="黑体"/>
        <w:b w:val="0"/>
        <w:i w:val="0"/>
        <w:sz w:val="36"/>
      </w:rPr>
    </w:lvl>
    <w:lvl w:ilvl="2" w:tentative="0">
      <w:start w:val="1"/>
      <w:numFmt w:val="decimal"/>
      <w:pStyle w:val="377"/>
      <w:isLgl/>
      <w:suff w:val="space"/>
      <w:lvlText w:val="%1.%2.%3."/>
      <w:lvlJc w:val="left"/>
      <w:pPr>
        <w:ind w:left="0" w:firstLine="0"/>
      </w:pPr>
      <w:rPr>
        <w:rFonts w:hint="eastAsia" w:ascii="宋体" w:hAnsi="宋体" w:eastAsia="黑体" w:cs="Times New Roman"/>
        <w:b w:val="0"/>
        <w:i w:val="0"/>
        <w:sz w:val="32"/>
        <w:szCs w:val="28"/>
      </w:rPr>
    </w:lvl>
    <w:lvl w:ilvl="3" w:tentative="0">
      <w:start w:val="1"/>
      <w:numFmt w:val="decimal"/>
      <w:isLgl/>
      <w:suff w:val="space"/>
      <w:lvlText w:val="%1.%2.%3.%4."/>
      <w:lvlJc w:val="left"/>
      <w:pPr>
        <w:ind w:left="0" w:firstLine="0"/>
      </w:pPr>
      <w:rPr>
        <w:rFonts w:hint="eastAsia" w:ascii="宋体" w:hAnsi="宋体" w:eastAsia="黑体"/>
        <w:b w:val="0"/>
        <w:i w:val="0"/>
        <w:sz w:val="30"/>
      </w:rPr>
    </w:lvl>
    <w:lvl w:ilvl="4" w:tentative="0">
      <w:start w:val="1"/>
      <w:numFmt w:val="decimal"/>
      <w:isLgl/>
      <w:suff w:val="space"/>
      <w:lvlText w:val="%1.%2.%3.%4.%5."/>
      <w:lvlJc w:val="left"/>
      <w:pPr>
        <w:ind w:left="0" w:firstLine="0"/>
      </w:pPr>
      <w:rPr>
        <w:rFonts w:hint="eastAsia" w:ascii="宋体" w:hAnsi="宋体" w:eastAsia="黑体"/>
        <w:b w:val="0"/>
        <w:i w:val="0"/>
        <w:sz w:val="28"/>
      </w:rPr>
    </w:lvl>
    <w:lvl w:ilvl="5" w:tentative="0">
      <w:start w:val="1"/>
      <w:numFmt w:val="decimal"/>
      <w:isLgl/>
      <w:suff w:val="space"/>
      <w:lvlText w:val="%1.%2.%3.%4.%5.%6."/>
      <w:lvlJc w:val="left"/>
      <w:pPr>
        <w:ind w:left="0" w:firstLine="0"/>
      </w:pPr>
      <w:rPr>
        <w:rFonts w:hint="eastAsia" w:ascii="宋体" w:hAnsi="宋体" w:eastAsia="黑体"/>
        <w:b w:val="0"/>
        <w:i w:val="0"/>
        <w:sz w:val="28"/>
      </w:rPr>
    </w:lvl>
    <w:lvl w:ilvl="6" w:tentative="0">
      <w:start w:val="1"/>
      <w:numFmt w:val="decimal"/>
      <w:isLgl/>
      <w:suff w:val="space"/>
      <w:lvlText w:val="%1.%2.%3.%4.%5.%6.%7."/>
      <w:lvlJc w:val="left"/>
      <w:pPr>
        <w:ind w:left="0" w:firstLine="0"/>
      </w:pPr>
      <w:rPr>
        <w:rFonts w:hint="eastAsia" w:ascii="宋体" w:hAnsi="宋体" w:eastAsia="黑体"/>
        <w:b w:val="0"/>
        <w:i w:val="0"/>
        <w:sz w:val="28"/>
      </w:rPr>
    </w:lvl>
    <w:lvl w:ilvl="7" w:tentative="0">
      <w:start w:val="1"/>
      <w:numFmt w:val="decimal"/>
      <w:isLgl/>
      <w:suff w:val="space"/>
      <w:lvlText w:val="%1.%2.%3.%4.%5.%6.%7.%8."/>
      <w:lvlJc w:val="left"/>
      <w:pPr>
        <w:ind w:left="0" w:firstLine="0"/>
      </w:pPr>
      <w:rPr>
        <w:rFonts w:hint="eastAsia" w:ascii="宋体" w:hAnsi="宋体" w:eastAsia="黑体"/>
        <w:b w:val="0"/>
        <w:i w:val="0"/>
        <w:sz w:val="24"/>
      </w:rPr>
    </w:lvl>
    <w:lvl w:ilvl="8" w:tentative="0">
      <w:start w:val="1"/>
      <w:numFmt w:val="decimal"/>
      <w:isLgl/>
      <w:lvlText w:val="%1.%2.%3.%4.%5.%6.%7.%8.%9."/>
      <w:lvlJc w:val="left"/>
      <w:pPr>
        <w:ind w:left="0" w:firstLine="0"/>
      </w:pPr>
      <w:rPr>
        <w:rFonts w:hint="eastAsia"/>
      </w:rPr>
    </w:lvl>
  </w:abstractNum>
  <w:abstractNum w:abstractNumId="9">
    <w:nsid w:val="3ED70565"/>
    <w:multiLevelType w:val="multilevel"/>
    <w:tmpl w:val="3ED70565"/>
    <w:lvl w:ilvl="0" w:tentative="0">
      <w:start w:val="1"/>
      <w:numFmt w:val="bullet"/>
      <w:lvlText w:val="o"/>
      <w:lvlJc w:val="left"/>
      <w:pPr>
        <w:tabs>
          <w:tab w:val="left" w:pos="720"/>
        </w:tabs>
        <w:ind w:left="720" w:hanging="360"/>
      </w:pPr>
      <w:rPr>
        <w:rFonts w:hint="default" w:ascii="Courier New" w:hAnsi="Courier New"/>
      </w:rPr>
    </w:lvl>
    <w:lvl w:ilvl="1" w:tentative="0">
      <w:start w:val="1"/>
      <w:numFmt w:val="bullet"/>
      <w:pStyle w:val="302"/>
      <w:lvlText w:val=""/>
      <w:lvlJc w:val="left"/>
      <w:pPr>
        <w:tabs>
          <w:tab w:val="left" w:pos="1850"/>
        </w:tabs>
        <w:ind w:left="1850" w:hanging="360"/>
      </w:pPr>
      <w:rPr>
        <w:rFonts w:hint="default" w:ascii="Symbol" w:hAnsi="Symbol"/>
      </w:rPr>
    </w:lvl>
    <w:lvl w:ilvl="2" w:tentative="0">
      <w:start w:val="1"/>
      <w:numFmt w:val="bullet"/>
      <w:lvlText w:val="o"/>
      <w:lvlJc w:val="left"/>
      <w:pPr>
        <w:tabs>
          <w:tab w:val="left" w:pos="2160"/>
        </w:tabs>
        <w:ind w:left="2160" w:hanging="360"/>
      </w:pPr>
      <w:rPr>
        <w:rFonts w:hint="default" w:ascii="Courier New" w:hAnsi="Courier New"/>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0">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32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319"/>
      <w:suff w:val="space"/>
      <w:lvlText w:val="表%9"/>
      <w:lvlJc w:val="center"/>
      <w:pPr>
        <w:ind w:left="0" w:firstLine="0"/>
      </w:pPr>
      <w:rPr>
        <w:rFonts w:hint="default" w:ascii="Arial" w:hAnsi="Arial" w:eastAsia="黑体"/>
        <w:b w:val="0"/>
        <w:i w:val="0"/>
        <w:sz w:val="18"/>
        <w:szCs w:val="18"/>
      </w:rPr>
    </w:lvl>
  </w:abstractNum>
  <w:abstractNum w:abstractNumId="11">
    <w:nsid w:val="48954635"/>
    <w:multiLevelType w:val="multilevel"/>
    <w:tmpl w:val="48954635"/>
    <w:lvl w:ilvl="0" w:tentative="0">
      <w:start w:val="1"/>
      <w:numFmt w:val="chineseCountingThousand"/>
      <w:pStyle w:val="2"/>
      <w:lvlText w:val="第%1章"/>
      <w:lvlJc w:val="left"/>
      <w:pPr>
        <w:ind w:left="0" w:firstLine="0"/>
      </w:pPr>
      <w:rPr>
        <w:rFonts w:hint="eastAsia"/>
      </w:rPr>
    </w:lvl>
    <w:lvl w:ilvl="1" w:tentative="0">
      <w:start w:val="1"/>
      <w:numFmt w:val="decimal"/>
      <w:pStyle w:val="3"/>
      <w:isLgl/>
      <w:suff w:val="space"/>
      <w:lvlText w:val="%1.%2"/>
      <w:lvlJc w:val="left"/>
      <w:pPr>
        <w:ind w:left="0" w:firstLine="0"/>
      </w:pPr>
      <w:rPr>
        <w:rFonts w:hint="eastAsia"/>
      </w:rPr>
    </w:lvl>
    <w:lvl w:ilvl="2" w:tentative="0">
      <w:start w:val="1"/>
      <w:numFmt w:val="decimal"/>
      <w:pStyle w:val="4"/>
      <w:isLgl/>
      <w:suff w:val="space"/>
      <w:lvlText w:val="%1.%2.%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pStyle w:val="5"/>
      <w:isLgl/>
      <w:suff w:val="space"/>
      <w:lvlText w:val="%1.%2.%3.%4"/>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4" w:tentative="0">
      <w:start w:val="1"/>
      <w:numFmt w:val="decimal"/>
      <w:pStyle w:val="6"/>
      <w:isLgl/>
      <w:suff w:val="space"/>
      <w:lvlText w:val="%1.%2.%3.%4.%5"/>
      <w:lvlJc w:val="left"/>
      <w:pPr>
        <w:ind w:left="0" w:firstLine="0"/>
      </w:pPr>
      <w:rPr>
        <w:rFonts w:hint="eastAsia"/>
      </w:rPr>
    </w:lvl>
    <w:lvl w:ilvl="5" w:tentative="0">
      <w:start w:val="1"/>
      <w:numFmt w:val="decimal"/>
      <w:pStyle w:val="7"/>
      <w:isLgl/>
      <w:suff w:val="space"/>
      <w:lvlText w:val="%1.%2.%3.%4.%5.%6"/>
      <w:lvlJc w:val="left"/>
      <w:pPr>
        <w:ind w:left="0" w:firstLine="0"/>
      </w:pPr>
      <w:rPr>
        <w:rFonts w:hint="eastAsia"/>
      </w:rPr>
    </w:lvl>
    <w:lvl w:ilvl="6" w:tentative="0">
      <w:start w:val="1"/>
      <w:numFmt w:val="decimal"/>
      <w:pStyle w:val="8"/>
      <w:isLgl/>
      <w:suff w:val="space"/>
      <w:lvlText w:val="%1.%2.%3.%4.%5.%6.%7"/>
      <w:lvlJc w:val="left"/>
      <w:pPr>
        <w:ind w:left="0" w:firstLine="0"/>
      </w:pPr>
      <w:rPr>
        <w:rFonts w:hint="eastAsia"/>
      </w:rPr>
    </w:lvl>
    <w:lvl w:ilvl="7" w:tentative="0">
      <w:start w:val="1"/>
      <w:numFmt w:val="decimal"/>
      <w:pStyle w:val="9"/>
      <w:isLgl/>
      <w:suff w:val="space"/>
      <w:lvlText w:val="%1.%2.%3.%4.%5.%6.%7.%8"/>
      <w:lvlJc w:val="left"/>
      <w:pPr>
        <w:ind w:left="0" w:firstLine="0"/>
      </w:pPr>
      <w:rPr>
        <w:rFonts w:hint="eastAsia"/>
      </w:rPr>
    </w:lvl>
    <w:lvl w:ilvl="8" w:tentative="0">
      <w:start w:val="1"/>
      <w:numFmt w:val="decimal"/>
      <w:pStyle w:val="10"/>
      <w:isLgl/>
      <w:suff w:val="space"/>
      <w:lvlText w:val="%1.%2.%3.%4.%5.%6.%7.%8.%9"/>
      <w:lvlJc w:val="left"/>
      <w:pPr>
        <w:ind w:left="0" w:firstLine="0"/>
      </w:pPr>
      <w:rPr>
        <w:rFonts w:hint="eastAsia"/>
      </w:rPr>
    </w:lvl>
  </w:abstractNum>
  <w:abstractNum w:abstractNumId="12">
    <w:nsid w:val="4DF33A08"/>
    <w:multiLevelType w:val="multilevel"/>
    <w:tmpl w:val="4DF33A0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3">
    <w:nsid w:val="501C059F"/>
    <w:multiLevelType w:val="multilevel"/>
    <w:tmpl w:val="501C059F"/>
    <w:lvl w:ilvl="0" w:tentative="0">
      <w:start w:val="1"/>
      <w:numFmt w:val="decimal"/>
      <w:lvlText w:val="%1)"/>
      <w:lvlJc w:val="left"/>
      <w:pPr>
        <w:ind w:left="900" w:hanging="420"/>
      </w:pPr>
      <w:rPr>
        <w:lang w:val="zh-CN"/>
      </w:rPr>
    </w:lvl>
    <w:lvl w:ilvl="1" w:tentative="0">
      <w:start w:val="1"/>
      <w:numFmt w:val="decimal"/>
      <w:lvlText w:val="%2、"/>
      <w:lvlJc w:val="left"/>
      <w:pPr>
        <w:ind w:left="1260" w:hanging="36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51474B1A"/>
    <w:multiLevelType w:val="multilevel"/>
    <w:tmpl w:val="51474B1A"/>
    <w:lvl w:ilvl="0" w:tentative="0">
      <w:start w:val="1"/>
      <w:numFmt w:val="decimal"/>
      <w:lvlText w:val="%1)"/>
      <w:lvlJc w:val="left"/>
      <w:pPr>
        <w:ind w:left="900" w:hanging="420"/>
      </w:pPr>
    </w:lvl>
    <w:lvl w:ilvl="1" w:tentative="0">
      <w:start w:val="1"/>
      <w:numFmt w:val="decimal"/>
      <w:lvlText w:val="%2、"/>
      <w:lvlJc w:val="left"/>
      <w:pPr>
        <w:ind w:left="1260" w:hanging="36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
    <w:nsid w:val="560371E4"/>
    <w:multiLevelType w:val="multilevel"/>
    <w:tmpl w:val="560371E4"/>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
    <w:nsid w:val="56EE3768"/>
    <w:multiLevelType w:val="multilevel"/>
    <w:tmpl w:val="56EE3768"/>
    <w:lvl w:ilvl="0" w:tentative="0">
      <w:start w:val="1"/>
      <w:numFmt w:val="bullet"/>
      <w:pStyle w:val="181"/>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7">
    <w:nsid w:val="667437AC"/>
    <w:multiLevelType w:val="multilevel"/>
    <w:tmpl w:val="667437AC"/>
    <w:lvl w:ilvl="0" w:tentative="0">
      <w:start w:val="1"/>
      <w:numFmt w:val="bullet"/>
      <w:pStyle w:val="216"/>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6E230785"/>
    <w:multiLevelType w:val="multilevel"/>
    <w:tmpl w:val="6E230785"/>
    <w:lvl w:ilvl="0" w:tentative="0">
      <w:start w:val="1"/>
      <w:numFmt w:val="bullet"/>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206"/>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205"/>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208"/>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4"/>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07"/>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19">
    <w:nsid w:val="6E2F5317"/>
    <w:multiLevelType w:val="multilevel"/>
    <w:tmpl w:val="6E2F5317"/>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0">
    <w:nsid w:val="71F463A7"/>
    <w:multiLevelType w:val="multilevel"/>
    <w:tmpl w:val="71F463A7"/>
    <w:lvl w:ilvl="0" w:tentative="0">
      <w:start w:val="1"/>
      <w:numFmt w:val="bullet"/>
      <w:pStyle w:val="94"/>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1">
    <w:nsid w:val="7F773C35"/>
    <w:multiLevelType w:val="multilevel"/>
    <w:tmpl w:val="7F773C35"/>
    <w:lvl w:ilvl="0" w:tentative="0">
      <w:start w:val="1"/>
      <w:numFmt w:val="decimal"/>
      <w:pStyle w:val="218"/>
      <w:lvlText w:val="%1."/>
      <w:lvlJc w:val="left"/>
      <w:pPr>
        <w:tabs>
          <w:tab w:val="left" w:pos="2976"/>
        </w:tabs>
        <w:ind w:left="2976" w:hanging="425"/>
      </w:pPr>
      <w:rPr>
        <w:rFonts w:hint="default" w:ascii="Times New Roman" w:hAnsi="Times New Roman" w:cs="Book Antiqua"/>
        <w:b w:val="0"/>
        <w:bCs/>
        <w:i w:val="0"/>
        <w:iCs w:val="0"/>
        <w:sz w:val="21"/>
        <w:szCs w:val="21"/>
        <w:u w:val="none"/>
      </w:rPr>
    </w:lvl>
    <w:lvl w:ilvl="1" w:tentative="0">
      <w:start w:val="1"/>
      <w:numFmt w:val="lowerLetter"/>
      <w:pStyle w:val="220"/>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221"/>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222"/>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11"/>
  </w:num>
  <w:num w:numId="2">
    <w:abstractNumId w:val="1"/>
  </w:num>
  <w:num w:numId="3">
    <w:abstractNumId w:val="2"/>
  </w:num>
  <w:num w:numId="4">
    <w:abstractNumId w:val="4"/>
  </w:num>
  <w:num w:numId="5">
    <w:abstractNumId w:val="0"/>
  </w:num>
  <w:num w:numId="6">
    <w:abstractNumId w:val="20"/>
  </w:num>
  <w:num w:numId="7">
    <w:abstractNumId w:val="16"/>
  </w:num>
  <w:num w:numId="8">
    <w:abstractNumId w:val="6"/>
  </w:num>
  <w:num w:numId="9">
    <w:abstractNumId w:val="18"/>
  </w:num>
  <w:num w:numId="10">
    <w:abstractNumId w:val="17"/>
  </w:num>
  <w:num w:numId="11">
    <w:abstractNumId w:val="21"/>
  </w:num>
  <w:num w:numId="12">
    <w:abstractNumId w:val="7"/>
  </w:num>
  <w:num w:numId="13">
    <w:abstractNumId w:val="9"/>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 w:numId="17">
    <w:abstractNumId w:val="8"/>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19"/>
  </w:num>
  <w:num w:numId="21">
    <w:abstractNumId w:val="15"/>
  </w:num>
  <w:num w:numId="22">
    <w:abstractNumId w:val="14"/>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7E6"/>
    <w:rsid w:val="00002E5D"/>
    <w:rsid w:val="00020228"/>
    <w:rsid w:val="00021F3D"/>
    <w:rsid w:val="0002730E"/>
    <w:rsid w:val="000278F0"/>
    <w:rsid w:val="000407C5"/>
    <w:rsid w:val="000415A4"/>
    <w:rsid w:val="00043C24"/>
    <w:rsid w:val="000474D1"/>
    <w:rsid w:val="000478D4"/>
    <w:rsid w:val="00057D96"/>
    <w:rsid w:val="00082937"/>
    <w:rsid w:val="000B045A"/>
    <w:rsid w:val="000B2E76"/>
    <w:rsid w:val="000B7601"/>
    <w:rsid w:val="000D4BB9"/>
    <w:rsid w:val="000D4D7C"/>
    <w:rsid w:val="000D5CDD"/>
    <w:rsid w:val="000E0E1B"/>
    <w:rsid w:val="000E1708"/>
    <w:rsid w:val="000E4958"/>
    <w:rsid w:val="000E4CC8"/>
    <w:rsid w:val="000F0150"/>
    <w:rsid w:val="000F45C4"/>
    <w:rsid w:val="000F6974"/>
    <w:rsid w:val="00117DDE"/>
    <w:rsid w:val="00130A46"/>
    <w:rsid w:val="00133659"/>
    <w:rsid w:val="00133F90"/>
    <w:rsid w:val="00134549"/>
    <w:rsid w:val="00140268"/>
    <w:rsid w:val="0014563F"/>
    <w:rsid w:val="00145CD0"/>
    <w:rsid w:val="00147BF9"/>
    <w:rsid w:val="00157EA3"/>
    <w:rsid w:val="00166A2A"/>
    <w:rsid w:val="0017155E"/>
    <w:rsid w:val="001811DF"/>
    <w:rsid w:val="00182639"/>
    <w:rsid w:val="001854EC"/>
    <w:rsid w:val="00190EF6"/>
    <w:rsid w:val="0019559A"/>
    <w:rsid w:val="001A5C38"/>
    <w:rsid w:val="001B0807"/>
    <w:rsid w:val="001C3811"/>
    <w:rsid w:val="001D2F90"/>
    <w:rsid w:val="001D410B"/>
    <w:rsid w:val="001D6AB1"/>
    <w:rsid w:val="001E3A88"/>
    <w:rsid w:val="001E560A"/>
    <w:rsid w:val="001E5CDF"/>
    <w:rsid w:val="001E5FE3"/>
    <w:rsid w:val="001F0544"/>
    <w:rsid w:val="001F09DD"/>
    <w:rsid w:val="00200013"/>
    <w:rsid w:val="00202450"/>
    <w:rsid w:val="00203680"/>
    <w:rsid w:val="00212886"/>
    <w:rsid w:val="00223907"/>
    <w:rsid w:val="00227044"/>
    <w:rsid w:val="00232C11"/>
    <w:rsid w:val="002372B5"/>
    <w:rsid w:val="00243CE2"/>
    <w:rsid w:val="002458A6"/>
    <w:rsid w:val="00250610"/>
    <w:rsid w:val="002538BE"/>
    <w:rsid w:val="0026130D"/>
    <w:rsid w:val="00263ED1"/>
    <w:rsid w:val="00265175"/>
    <w:rsid w:val="00272041"/>
    <w:rsid w:val="00275862"/>
    <w:rsid w:val="00280C79"/>
    <w:rsid w:val="002858D5"/>
    <w:rsid w:val="00291039"/>
    <w:rsid w:val="00291232"/>
    <w:rsid w:val="00294474"/>
    <w:rsid w:val="0029475A"/>
    <w:rsid w:val="0029629A"/>
    <w:rsid w:val="002A25E1"/>
    <w:rsid w:val="002A2F4B"/>
    <w:rsid w:val="002A5562"/>
    <w:rsid w:val="002B1043"/>
    <w:rsid w:val="002B2AC8"/>
    <w:rsid w:val="002B741A"/>
    <w:rsid w:val="002C02AB"/>
    <w:rsid w:val="002C2A08"/>
    <w:rsid w:val="002C34A6"/>
    <w:rsid w:val="002C3821"/>
    <w:rsid w:val="002E138A"/>
    <w:rsid w:val="002E511F"/>
    <w:rsid w:val="002E5B6A"/>
    <w:rsid w:val="002E6E5A"/>
    <w:rsid w:val="002F1201"/>
    <w:rsid w:val="00304E28"/>
    <w:rsid w:val="00317DD7"/>
    <w:rsid w:val="0032290F"/>
    <w:rsid w:val="00327DBC"/>
    <w:rsid w:val="00327F27"/>
    <w:rsid w:val="00335594"/>
    <w:rsid w:val="00340602"/>
    <w:rsid w:val="003426FA"/>
    <w:rsid w:val="0034411A"/>
    <w:rsid w:val="00351562"/>
    <w:rsid w:val="00356BE3"/>
    <w:rsid w:val="00364154"/>
    <w:rsid w:val="003672BD"/>
    <w:rsid w:val="003769FC"/>
    <w:rsid w:val="00376CF3"/>
    <w:rsid w:val="003914A9"/>
    <w:rsid w:val="003A2D36"/>
    <w:rsid w:val="003A5D94"/>
    <w:rsid w:val="003A647D"/>
    <w:rsid w:val="003A7177"/>
    <w:rsid w:val="003B0FA1"/>
    <w:rsid w:val="003B144E"/>
    <w:rsid w:val="003B4F44"/>
    <w:rsid w:val="003B6191"/>
    <w:rsid w:val="003C01D2"/>
    <w:rsid w:val="003C6345"/>
    <w:rsid w:val="003D3764"/>
    <w:rsid w:val="003D4ACF"/>
    <w:rsid w:val="003E0236"/>
    <w:rsid w:val="003E29E4"/>
    <w:rsid w:val="003E4282"/>
    <w:rsid w:val="003E55D7"/>
    <w:rsid w:val="003E7AD8"/>
    <w:rsid w:val="003F4556"/>
    <w:rsid w:val="003F45DD"/>
    <w:rsid w:val="0040128A"/>
    <w:rsid w:val="00402098"/>
    <w:rsid w:val="004037D7"/>
    <w:rsid w:val="004117B5"/>
    <w:rsid w:val="00420D5D"/>
    <w:rsid w:val="00423B08"/>
    <w:rsid w:val="00436932"/>
    <w:rsid w:val="00443A5F"/>
    <w:rsid w:val="00446D94"/>
    <w:rsid w:val="00451783"/>
    <w:rsid w:val="00452B60"/>
    <w:rsid w:val="00467794"/>
    <w:rsid w:val="0047671A"/>
    <w:rsid w:val="00481DB1"/>
    <w:rsid w:val="00483CEC"/>
    <w:rsid w:val="004867AF"/>
    <w:rsid w:val="00486A9F"/>
    <w:rsid w:val="00492B50"/>
    <w:rsid w:val="00495615"/>
    <w:rsid w:val="00495ACE"/>
    <w:rsid w:val="004A7EB5"/>
    <w:rsid w:val="004C06D7"/>
    <w:rsid w:val="004C25A4"/>
    <w:rsid w:val="004C7412"/>
    <w:rsid w:val="004D575D"/>
    <w:rsid w:val="004D6CDF"/>
    <w:rsid w:val="004E7DD7"/>
    <w:rsid w:val="004F1BD1"/>
    <w:rsid w:val="004F59D9"/>
    <w:rsid w:val="004F71E2"/>
    <w:rsid w:val="00500FEF"/>
    <w:rsid w:val="00503335"/>
    <w:rsid w:val="0050638A"/>
    <w:rsid w:val="00521AFE"/>
    <w:rsid w:val="0053152F"/>
    <w:rsid w:val="0053337E"/>
    <w:rsid w:val="00533A27"/>
    <w:rsid w:val="005340A2"/>
    <w:rsid w:val="00542AE0"/>
    <w:rsid w:val="00542D3D"/>
    <w:rsid w:val="0054597A"/>
    <w:rsid w:val="00547B27"/>
    <w:rsid w:val="0055405F"/>
    <w:rsid w:val="005542FF"/>
    <w:rsid w:val="00560189"/>
    <w:rsid w:val="00565089"/>
    <w:rsid w:val="00565CA4"/>
    <w:rsid w:val="005668D7"/>
    <w:rsid w:val="00566A36"/>
    <w:rsid w:val="00567CB2"/>
    <w:rsid w:val="0057790F"/>
    <w:rsid w:val="00577F38"/>
    <w:rsid w:val="00581276"/>
    <w:rsid w:val="005936FC"/>
    <w:rsid w:val="00593BE7"/>
    <w:rsid w:val="005A3565"/>
    <w:rsid w:val="005A4810"/>
    <w:rsid w:val="005A4E31"/>
    <w:rsid w:val="005A532E"/>
    <w:rsid w:val="005B01C2"/>
    <w:rsid w:val="005B616D"/>
    <w:rsid w:val="005C31BE"/>
    <w:rsid w:val="005C619F"/>
    <w:rsid w:val="005D6185"/>
    <w:rsid w:val="005E4125"/>
    <w:rsid w:val="005E7917"/>
    <w:rsid w:val="005F270F"/>
    <w:rsid w:val="005F5094"/>
    <w:rsid w:val="00603B71"/>
    <w:rsid w:val="00604F1A"/>
    <w:rsid w:val="006058DF"/>
    <w:rsid w:val="00606056"/>
    <w:rsid w:val="00607BA8"/>
    <w:rsid w:val="00615EA1"/>
    <w:rsid w:val="00630853"/>
    <w:rsid w:val="00637FF1"/>
    <w:rsid w:val="006465FA"/>
    <w:rsid w:val="00647C5B"/>
    <w:rsid w:val="00647E20"/>
    <w:rsid w:val="006569AC"/>
    <w:rsid w:val="006619BE"/>
    <w:rsid w:val="00677C9E"/>
    <w:rsid w:val="006825C5"/>
    <w:rsid w:val="00690F40"/>
    <w:rsid w:val="006942EF"/>
    <w:rsid w:val="0069447E"/>
    <w:rsid w:val="00696860"/>
    <w:rsid w:val="006A47D5"/>
    <w:rsid w:val="006A70F2"/>
    <w:rsid w:val="006B1363"/>
    <w:rsid w:val="006B59ED"/>
    <w:rsid w:val="006B5E29"/>
    <w:rsid w:val="006B7FB1"/>
    <w:rsid w:val="006C1554"/>
    <w:rsid w:val="006C5EAD"/>
    <w:rsid w:val="006D09EF"/>
    <w:rsid w:val="006D0E2D"/>
    <w:rsid w:val="006D7681"/>
    <w:rsid w:val="006E1709"/>
    <w:rsid w:val="006E20F5"/>
    <w:rsid w:val="006E6DD9"/>
    <w:rsid w:val="006F1FB9"/>
    <w:rsid w:val="006F3AE1"/>
    <w:rsid w:val="006F7D5B"/>
    <w:rsid w:val="00700DFE"/>
    <w:rsid w:val="007121E8"/>
    <w:rsid w:val="00724477"/>
    <w:rsid w:val="00724552"/>
    <w:rsid w:val="0072503F"/>
    <w:rsid w:val="00725FCF"/>
    <w:rsid w:val="007276E5"/>
    <w:rsid w:val="00731A45"/>
    <w:rsid w:val="00731D03"/>
    <w:rsid w:val="00733ED8"/>
    <w:rsid w:val="00741FE6"/>
    <w:rsid w:val="00760669"/>
    <w:rsid w:val="0076087F"/>
    <w:rsid w:val="00764834"/>
    <w:rsid w:val="00782A77"/>
    <w:rsid w:val="007863F8"/>
    <w:rsid w:val="00787DD8"/>
    <w:rsid w:val="007900D2"/>
    <w:rsid w:val="00795BE7"/>
    <w:rsid w:val="007B1C08"/>
    <w:rsid w:val="007C2C4F"/>
    <w:rsid w:val="007C75AC"/>
    <w:rsid w:val="007C7997"/>
    <w:rsid w:val="007D082E"/>
    <w:rsid w:val="007D1A2C"/>
    <w:rsid w:val="007D3973"/>
    <w:rsid w:val="007F246F"/>
    <w:rsid w:val="007F2722"/>
    <w:rsid w:val="007F2980"/>
    <w:rsid w:val="00802997"/>
    <w:rsid w:val="008071D6"/>
    <w:rsid w:val="008161D3"/>
    <w:rsid w:val="00816E9E"/>
    <w:rsid w:val="00842CE2"/>
    <w:rsid w:val="00850C5B"/>
    <w:rsid w:val="00856D7D"/>
    <w:rsid w:val="00861611"/>
    <w:rsid w:val="00861C75"/>
    <w:rsid w:val="00875077"/>
    <w:rsid w:val="00895049"/>
    <w:rsid w:val="00895D47"/>
    <w:rsid w:val="00896E6A"/>
    <w:rsid w:val="008A0D55"/>
    <w:rsid w:val="008A3436"/>
    <w:rsid w:val="008B1C58"/>
    <w:rsid w:val="008B2428"/>
    <w:rsid w:val="008B2B1F"/>
    <w:rsid w:val="008B448A"/>
    <w:rsid w:val="008C1C96"/>
    <w:rsid w:val="008E2E51"/>
    <w:rsid w:val="008F4DA6"/>
    <w:rsid w:val="00900B51"/>
    <w:rsid w:val="00904723"/>
    <w:rsid w:val="009069E7"/>
    <w:rsid w:val="009136CB"/>
    <w:rsid w:val="009175BA"/>
    <w:rsid w:val="00933681"/>
    <w:rsid w:val="009516CD"/>
    <w:rsid w:val="009548C2"/>
    <w:rsid w:val="0095681A"/>
    <w:rsid w:val="00956E08"/>
    <w:rsid w:val="00956FDC"/>
    <w:rsid w:val="00963C9C"/>
    <w:rsid w:val="00964A80"/>
    <w:rsid w:val="009717AB"/>
    <w:rsid w:val="009738DC"/>
    <w:rsid w:val="00973FB8"/>
    <w:rsid w:val="00977DB8"/>
    <w:rsid w:val="00993CD9"/>
    <w:rsid w:val="00995AB2"/>
    <w:rsid w:val="0099630D"/>
    <w:rsid w:val="00996D97"/>
    <w:rsid w:val="00996DA4"/>
    <w:rsid w:val="009A0158"/>
    <w:rsid w:val="009A75A4"/>
    <w:rsid w:val="009B21FE"/>
    <w:rsid w:val="009C5CD8"/>
    <w:rsid w:val="009D1116"/>
    <w:rsid w:val="009D7E35"/>
    <w:rsid w:val="009E4051"/>
    <w:rsid w:val="009E4176"/>
    <w:rsid w:val="009F4601"/>
    <w:rsid w:val="009F6F01"/>
    <w:rsid w:val="00A13298"/>
    <w:rsid w:val="00A15DB8"/>
    <w:rsid w:val="00A23891"/>
    <w:rsid w:val="00A240D9"/>
    <w:rsid w:val="00A27961"/>
    <w:rsid w:val="00A3598C"/>
    <w:rsid w:val="00A50A8E"/>
    <w:rsid w:val="00A52F5C"/>
    <w:rsid w:val="00A55103"/>
    <w:rsid w:val="00A61702"/>
    <w:rsid w:val="00A62619"/>
    <w:rsid w:val="00A66ACF"/>
    <w:rsid w:val="00A67179"/>
    <w:rsid w:val="00A72611"/>
    <w:rsid w:val="00A77747"/>
    <w:rsid w:val="00A94425"/>
    <w:rsid w:val="00A94604"/>
    <w:rsid w:val="00A952BB"/>
    <w:rsid w:val="00A959D1"/>
    <w:rsid w:val="00AA4F3C"/>
    <w:rsid w:val="00AA68F6"/>
    <w:rsid w:val="00AB4D1D"/>
    <w:rsid w:val="00AB4FB0"/>
    <w:rsid w:val="00AC6E6E"/>
    <w:rsid w:val="00AD2B2C"/>
    <w:rsid w:val="00AE012C"/>
    <w:rsid w:val="00AE0B43"/>
    <w:rsid w:val="00AE688B"/>
    <w:rsid w:val="00AF5834"/>
    <w:rsid w:val="00AF5C7C"/>
    <w:rsid w:val="00B0360B"/>
    <w:rsid w:val="00B20001"/>
    <w:rsid w:val="00B2299E"/>
    <w:rsid w:val="00B45090"/>
    <w:rsid w:val="00B5217E"/>
    <w:rsid w:val="00B617ED"/>
    <w:rsid w:val="00B6486D"/>
    <w:rsid w:val="00B707B8"/>
    <w:rsid w:val="00B77423"/>
    <w:rsid w:val="00B909F6"/>
    <w:rsid w:val="00BA0BED"/>
    <w:rsid w:val="00BA1C98"/>
    <w:rsid w:val="00BA710C"/>
    <w:rsid w:val="00BB03C7"/>
    <w:rsid w:val="00BB3FBE"/>
    <w:rsid w:val="00BC1AD3"/>
    <w:rsid w:val="00BC6344"/>
    <w:rsid w:val="00BC6E9E"/>
    <w:rsid w:val="00BD0E35"/>
    <w:rsid w:val="00BE0903"/>
    <w:rsid w:val="00BE09D2"/>
    <w:rsid w:val="00BE4554"/>
    <w:rsid w:val="00BF233A"/>
    <w:rsid w:val="00C02DE3"/>
    <w:rsid w:val="00C036F6"/>
    <w:rsid w:val="00C109CB"/>
    <w:rsid w:val="00C14E8C"/>
    <w:rsid w:val="00C15BDF"/>
    <w:rsid w:val="00C27437"/>
    <w:rsid w:val="00C2743E"/>
    <w:rsid w:val="00C37255"/>
    <w:rsid w:val="00C4219D"/>
    <w:rsid w:val="00C44802"/>
    <w:rsid w:val="00C44DDF"/>
    <w:rsid w:val="00C464AC"/>
    <w:rsid w:val="00C52F6F"/>
    <w:rsid w:val="00C53542"/>
    <w:rsid w:val="00C5370E"/>
    <w:rsid w:val="00C57267"/>
    <w:rsid w:val="00C57D45"/>
    <w:rsid w:val="00C609A5"/>
    <w:rsid w:val="00C87006"/>
    <w:rsid w:val="00C875F8"/>
    <w:rsid w:val="00C948C3"/>
    <w:rsid w:val="00CA1E43"/>
    <w:rsid w:val="00CA6262"/>
    <w:rsid w:val="00CB0131"/>
    <w:rsid w:val="00CB41D1"/>
    <w:rsid w:val="00CB49C6"/>
    <w:rsid w:val="00CC0778"/>
    <w:rsid w:val="00CC36DB"/>
    <w:rsid w:val="00CD644D"/>
    <w:rsid w:val="00CE441F"/>
    <w:rsid w:val="00CF356C"/>
    <w:rsid w:val="00CF357F"/>
    <w:rsid w:val="00CF5A60"/>
    <w:rsid w:val="00CF611C"/>
    <w:rsid w:val="00D01FBE"/>
    <w:rsid w:val="00D02E83"/>
    <w:rsid w:val="00D035F3"/>
    <w:rsid w:val="00D04421"/>
    <w:rsid w:val="00D06EA0"/>
    <w:rsid w:val="00D17709"/>
    <w:rsid w:val="00D23074"/>
    <w:rsid w:val="00D26A64"/>
    <w:rsid w:val="00D41215"/>
    <w:rsid w:val="00D41E61"/>
    <w:rsid w:val="00D447AC"/>
    <w:rsid w:val="00D453B8"/>
    <w:rsid w:val="00D56113"/>
    <w:rsid w:val="00D641B2"/>
    <w:rsid w:val="00D66C6C"/>
    <w:rsid w:val="00D6710C"/>
    <w:rsid w:val="00D70B02"/>
    <w:rsid w:val="00D71C56"/>
    <w:rsid w:val="00D76F03"/>
    <w:rsid w:val="00D8118D"/>
    <w:rsid w:val="00D9056B"/>
    <w:rsid w:val="00D90720"/>
    <w:rsid w:val="00D9274D"/>
    <w:rsid w:val="00D97EF6"/>
    <w:rsid w:val="00DB595E"/>
    <w:rsid w:val="00DD00A6"/>
    <w:rsid w:val="00DD03B0"/>
    <w:rsid w:val="00DF5A8B"/>
    <w:rsid w:val="00DF768C"/>
    <w:rsid w:val="00E1249D"/>
    <w:rsid w:val="00E15CBF"/>
    <w:rsid w:val="00E1733D"/>
    <w:rsid w:val="00E3273B"/>
    <w:rsid w:val="00E36A23"/>
    <w:rsid w:val="00E432B5"/>
    <w:rsid w:val="00E45704"/>
    <w:rsid w:val="00E458BA"/>
    <w:rsid w:val="00E46804"/>
    <w:rsid w:val="00E55F46"/>
    <w:rsid w:val="00E72D8A"/>
    <w:rsid w:val="00E77F08"/>
    <w:rsid w:val="00E874F7"/>
    <w:rsid w:val="00E90B4E"/>
    <w:rsid w:val="00E93926"/>
    <w:rsid w:val="00EA0BF4"/>
    <w:rsid w:val="00EA2444"/>
    <w:rsid w:val="00EB471D"/>
    <w:rsid w:val="00EB4B5A"/>
    <w:rsid w:val="00EC0182"/>
    <w:rsid w:val="00ED1150"/>
    <w:rsid w:val="00ED3D6D"/>
    <w:rsid w:val="00ED5986"/>
    <w:rsid w:val="00EE3095"/>
    <w:rsid w:val="00EE3299"/>
    <w:rsid w:val="00EE7C2B"/>
    <w:rsid w:val="00EF2401"/>
    <w:rsid w:val="00EF6E9B"/>
    <w:rsid w:val="00EF783A"/>
    <w:rsid w:val="00F028D2"/>
    <w:rsid w:val="00F047E6"/>
    <w:rsid w:val="00F109E6"/>
    <w:rsid w:val="00F256F7"/>
    <w:rsid w:val="00F25EF3"/>
    <w:rsid w:val="00F26E70"/>
    <w:rsid w:val="00F31DC8"/>
    <w:rsid w:val="00F41CEE"/>
    <w:rsid w:val="00F41FBB"/>
    <w:rsid w:val="00F42B3F"/>
    <w:rsid w:val="00F55EE9"/>
    <w:rsid w:val="00F6055D"/>
    <w:rsid w:val="00F65407"/>
    <w:rsid w:val="00F7073C"/>
    <w:rsid w:val="00F837DA"/>
    <w:rsid w:val="00F8478A"/>
    <w:rsid w:val="00F92F87"/>
    <w:rsid w:val="00F97FC2"/>
    <w:rsid w:val="00FA06CB"/>
    <w:rsid w:val="00FB7EC0"/>
    <w:rsid w:val="00FC2F4E"/>
    <w:rsid w:val="00FC474B"/>
    <w:rsid w:val="00FC6ECB"/>
    <w:rsid w:val="00FD2F0F"/>
    <w:rsid w:val="00FD7413"/>
    <w:rsid w:val="00FE3544"/>
    <w:rsid w:val="00FE3A80"/>
    <w:rsid w:val="00FE5F2D"/>
    <w:rsid w:val="00FE7398"/>
    <w:rsid w:val="00FE786C"/>
    <w:rsid w:val="00FF15B0"/>
    <w:rsid w:val="00FF39CC"/>
    <w:rsid w:val="00FF7610"/>
    <w:rsid w:val="0103164E"/>
    <w:rsid w:val="01040F10"/>
    <w:rsid w:val="01113D6B"/>
    <w:rsid w:val="012709AA"/>
    <w:rsid w:val="01700DFB"/>
    <w:rsid w:val="01DD1E9F"/>
    <w:rsid w:val="02201D8C"/>
    <w:rsid w:val="023F66B6"/>
    <w:rsid w:val="02690AB7"/>
    <w:rsid w:val="02A604E3"/>
    <w:rsid w:val="02D2752A"/>
    <w:rsid w:val="02E7658D"/>
    <w:rsid w:val="035E0DBD"/>
    <w:rsid w:val="04794468"/>
    <w:rsid w:val="04BA4933"/>
    <w:rsid w:val="05AF4E29"/>
    <w:rsid w:val="067F1777"/>
    <w:rsid w:val="06915006"/>
    <w:rsid w:val="06DC457E"/>
    <w:rsid w:val="06E94E42"/>
    <w:rsid w:val="06FA73C4"/>
    <w:rsid w:val="070D08E5"/>
    <w:rsid w:val="072B550F"/>
    <w:rsid w:val="074402CA"/>
    <w:rsid w:val="0760033A"/>
    <w:rsid w:val="07860FE4"/>
    <w:rsid w:val="07B436A2"/>
    <w:rsid w:val="08017F69"/>
    <w:rsid w:val="087F780C"/>
    <w:rsid w:val="08AF5C17"/>
    <w:rsid w:val="08BF5E5A"/>
    <w:rsid w:val="08CB0CA3"/>
    <w:rsid w:val="090715AF"/>
    <w:rsid w:val="094C2162"/>
    <w:rsid w:val="099F7A3A"/>
    <w:rsid w:val="0B043FF8"/>
    <w:rsid w:val="0B0F39FE"/>
    <w:rsid w:val="0B123A1C"/>
    <w:rsid w:val="0B723658"/>
    <w:rsid w:val="0C23367C"/>
    <w:rsid w:val="0C4A0131"/>
    <w:rsid w:val="0C5E3BDC"/>
    <w:rsid w:val="0C7B29E0"/>
    <w:rsid w:val="0D3A01A5"/>
    <w:rsid w:val="0D5D5C42"/>
    <w:rsid w:val="0D792E8C"/>
    <w:rsid w:val="0DC83A03"/>
    <w:rsid w:val="0DE50511"/>
    <w:rsid w:val="0E606C70"/>
    <w:rsid w:val="0E721BC1"/>
    <w:rsid w:val="0E981627"/>
    <w:rsid w:val="0EFD148A"/>
    <w:rsid w:val="0F741482"/>
    <w:rsid w:val="0F99341B"/>
    <w:rsid w:val="0FBA0991"/>
    <w:rsid w:val="0FCE72CB"/>
    <w:rsid w:val="0FDA7A1E"/>
    <w:rsid w:val="0FFF457C"/>
    <w:rsid w:val="10BA0FCB"/>
    <w:rsid w:val="112C24FB"/>
    <w:rsid w:val="114A472F"/>
    <w:rsid w:val="12A303CC"/>
    <w:rsid w:val="12E27315"/>
    <w:rsid w:val="13545D39"/>
    <w:rsid w:val="13550837"/>
    <w:rsid w:val="13944BC0"/>
    <w:rsid w:val="139D3DFC"/>
    <w:rsid w:val="13D93B40"/>
    <w:rsid w:val="13DF1AA7"/>
    <w:rsid w:val="14636234"/>
    <w:rsid w:val="147E12BF"/>
    <w:rsid w:val="151B08BC"/>
    <w:rsid w:val="154222ED"/>
    <w:rsid w:val="154A73F4"/>
    <w:rsid w:val="15DB1268"/>
    <w:rsid w:val="16C136E5"/>
    <w:rsid w:val="17231CAA"/>
    <w:rsid w:val="17341B49"/>
    <w:rsid w:val="17471E3D"/>
    <w:rsid w:val="18147845"/>
    <w:rsid w:val="181B63EE"/>
    <w:rsid w:val="1844637C"/>
    <w:rsid w:val="18DC4807"/>
    <w:rsid w:val="18F51424"/>
    <w:rsid w:val="19DD0836"/>
    <w:rsid w:val="1A7A42D7"/>
    <w:rsid w:val="1A930EF5"/>
    <w:rsid w:val="1AC6751C"/>
    <w:rsid w:val="1AC83294"/>
    <w:rsid w:val="1AEF6A73"/>
    <w:rsid w:val="1B8F3DB2"/>
    <w:rsid w:val="1B926E6E"/>
    <w:rsid w:val="1BE22134"/>
    <w:rsid w:val="1BFD0D1C"/>
    <w:rsid w:val="1C033E58"/>
    <w:rsid w:val="1CE917A1"/>
    <w:rsid w:val="1D2F75FB"/>
    <w:rsid w:val="1D4961E3"/>
    <w:rsid w:val="1D6B6159"/>
    <w:rsid w:val="1D7F39B2"/>
    <w:rsid w:val="1DAF3500"/>
    <w:rsid w:val="1DE008F5"/>
    <w:rsid w:val="1DE33F41"/>
    <w:rsid w:val="1DF148B0"/>
    <w:rsid w:val="1E1862E1"/>
    <w:rsid w:val="1E42335E"/>
    <w:rsid w:val="1E980A9E"/>
    <w:rsid w:val="1EAF2075"/>
    <w:rsid w:val="1ED63AA6"/>
    <w:rsid w:val="1F234F3D"/>
    <w:rsid w:val="1F6C7CE9"/>
    <w:rsid w:val="1F6E7EA0"/>
    <w:rsid w:val="1FDF698A"/>
    <w:rsid w:val="203C768E"/>
    <w:rsid w:val="217F6E59"/>
    <w:rsid w:val="21F11323"/>
    <w:rsid w:val="222039B6"/>
    <w:rsid w:val="223034CD"/>
    <w:rsid w:val="22680EB9"/>
    <w:rsid w:val="22770D7C"/>
    <w:rsid w:val="227E248B"/>
    <w:rsid w:val="22DC7979"/>
    <w:rsid w:val="23516BEE"/>
    <w:rsid w:val="23C62122"/>
    <w:rsid w:val="240B20E0"/>
    <w:rsid w:val="24AC7783"/>
    <w:rsid w:val="24AE34FB"/>
    <w:rsid w:val="24C745BD"/>
    <w:rsid w:val="250E5D48"/>
    <w:rsid w:val="252A68FA"/>
    <w:rsid w:val="2593449F"/>
    <w:rsid w:val="25995E80"/>
    <w:rsid w:val="262E5F76"/>
    <w:rsid w:val="262F1604"/>
    <w:rsid w:val="265579A6"/>
    <w:rsid w:val="270E64D3"/>
    <w:rsid w:val="27201D62"/>
    <w:rsid w:val="27406E6F"/>
    <w:rsid w:val="278059EF"/>
    <w:rsid w:val="2815563F"/>
    <w:rsid w:val="281D44F4"/>
    <w:rsid w:val="285C501C"/>
    <w:rsid w:val="28667C49"/>
    <w:rsid w:val="28920A3E"/>
    <w:rsid w:val="28F9286B"/>
    <w:rsid w:val="29CC4423"/>
    <w:rsid w:val="29F01EC0"/>
    <w:rsid w:val="2A945E06"/>
    <w:rsid w:val="2AF7727E"/>
    <w:rsid w:val="2B4104F9"/>
    <w:rsid w:val="2B7D3C27"/>
    <w:rsid w:val="2BE75544"/>
    <w:rsid w:val="2BF65788"/>
    <w:rsid w:val="2C9158CB"/>
    <w:rsid w:val="2D040164"/>
    <w:rsid w:val="2D0A3299"/>
    <w:rsid w:val="2D3622E0"/>
    <w:rsid w:val="2E220AB6"/>
    <w:rsid w:val="2E344345"/>
    <w:rsid w:val="2E741D86"/>
    <w:rsid w:val="2F1C72B3"/>
    <w:rsid w:val="2FF16992"/>
    <w:rsid w:val="319F282A"/>
    <w:rsid w:val="31A612EC"/>
    <w:rsid w:val="32D828FA"/>
    <w:rsid w:val="32EB1476"/>
    <w:rsid w:val="33294694"/>
    <w:rsid w:val="339836C4"/>
    <w:rsid w:val="33A87AFE"/>
    <w:rsid w:val="346E6803"/>
    <w:rsid w:val="34871673"/>
    <w:rsid w:val="34D32B0A"/>
    <w:rsid w:val="34FC3E0F"/>
    <w:rsid w:val="35076310"/>
    <w:rsid w:val="354E03E2"/>
    <w:rsid w:val="355C2AFF"/>
    <w:rsid w:val="35DA1C76"/>
    <w:rsid w:val="35E52AF5"/>
    <w:rsid w:val="360D7785"/>
    <w:rsid w:val="36826596"/>
    <w:rsid w:val="371D62BE"/>
    <w:rsid w:val="376143FD"/>
    <w:rsid w:val="37A8202C"/>
    <w:rsid w:val="37BC5AD7"/>
    <w:rsid w:val="37DE5A4E"/>
    <w:rsid w:val="37E074D9"/>
    <w:rsid w:val="37E36B9B"/>
    <w:rsid w:val="3862042D"/>
    <w:rsid w:val="38B60778"/>
    <w:rsid w:val="3907292D"/>
    <w:rsid w:val="397036B3"/>
    <w:rsid w:val="398B39B3"/>
    <w:rsid w:val="39CB3DB0"/>
    <w:rsid w:val="39CF3F9F"/>
    <w:rsid w:val="39E3559D"/>
    <w:rsid w:val="3A26629D"/>
    <w:rsid w:val="3A81513E"/>
    <w:rsid w:val="3A8A3C6B"/>
    <w:rsid w:val="3AC23405"/>
    <w:rsid w:val="3B511929"/>
    <w:rsid w:val="3BA174BE"/>
    <w:rsid w:val="3BA42B0A"/>
    <w:rsid w:val="3BC9431F"/>
    <w:rsid w:val="3BE949C1"/>
    <w:rsid w:val="3BE9676F"/>
    <w:rsid w:val="3C2854E9"/>
    <w:rsid w:val="3C3E4D0D"/>
    <w:rsid w:val="3CB72D11"/>
    <w:rsid w:val="3CC514DC"/>
    <w:rsid w:val="3CCC056A"/>
    <w:rsid w:val="3D7B789B"/>
    <w:rsid w:val="3DCB6A74"/>
    <w:rsid w:val="3E854E75"/>
    <w:rsid w:val="3EE14075"/>
    <w:rsid w:val="3F6C7DE3"/>
    <w:rsid w:val="3F84512C"/>
    <w:rsid w:val="3FAC01DF"/>
    <w:rsid w:val="40552625"/>
    <w:rsid w:val="405C39B3"/>
    <w:rsid w:val="408F1FDB"/>
    <w:rsid w:val="41E80060"/>
    <w:rsid w:val="41FF6CEC"/>
    <w:rsid w:val="4246115D"/>
    <w:rsid w:val="42870A90"/>
    <w:rsid w:val="429A4C67"/>
    <w:rsid w:val="43140575"/>
    <w:rsid w:val="431B5DA8"/>
    <w:rsid w:val="43943464"/>
    <w:rsid w:val="43996CCD"/>
    <w:rsid w:val="440920A4"/>
    <w:rsid w:val="441647C1"/>
    <w:rsid w:val="441F3676"/>
    <w:rsid w:val="44440E1B"/>
    <w:rsid w:val="445F7F16"/>
    <w:rsid w:val="446758D6"/>
    <w:rsid w:val="447119F7"/>
    <w:rsid w:val="44B244EA"/>
    <w:rsid w:val="450308A1"/>
    <w:rsid w:val="45140D01"/>
    <w:rsid w:val="4537221B"/>
    <w:rsid w:val="454A713A"/>
    <w:rsid w:val="455530C7"/>
    <w:rsid w:val="45763769"/>
    <w:rsid w:val="457F7DCC"/>
    <w:rsid w:val="458539AC"/>
    <w:rsid w:val="45B24076"/>
    <w:rsid w:val="46ED1809"/>
    <w:rsid w:val="47543636"/>
    <w:rsid w:val="479B06F0"/>
    <w:rsid w:val="47EA7AF7"/>
    <w:rsid w:val="48194880"/>
    <w:rsid w:val="486C0E54"/>
    <w:rsid w:val="487B1097"/>
    <w:rsid w:val="48D04F3E"/>
    <w:rsid w:val="49325BF9"/>
    <w:rsid w:val="496D586A"/>
    <w:rsid w:val="497955D6"/>
    <w:rsid w:val="49A07007"/>
    <w:rsid w:val="4A5E2A1E"/>
    <w:rsid w:val="4AAF5028"/>
    <w:rsid w:val="4B446EA8"/>
    <w:rsid w:val="4B600173"/>
    <w:rsid w:val="4B7D6ED4"/>
    <w:rsid w:val="4BB328F5"/>
    <w:rsid w:val="4BFC24EE"/>
    <w:rsid w:val="4CC748AA"/>
    <w:rsid w:val="4E4F4B57"/>
    <w:rsid w:val="4E5D5231"/>
    <w:rsid w:val="4E6602D7"/>
    <w:rsid w:val="4EBC3727"/>
    <w:rsid w:val="4EDB454A"/>
    <w:rsid w:val="4F06261A"/>
    <w:rsid w:val="4F395F77"/>
    <w:rsid w:val="502F5D8C"/>
    <w:rsid w:val="506D3551"/>
    <w:rsid w:val="50A3118B"/>
    <w:rsid w:val="51404C2B"/>
    <w:rsid w:val="52662470"/>
    <w:rsid w:val="52DB3539"/>
    <w:rsid w:val="52EC506B"/>
    <w:rsid w:val="52F263F9"/>
    <w:rsid w:val="531211A5"/>
    <w:rsid w:val="531820B8"/>
    <w:rsid w:val="53364538"/>
    <w:rsid w:val="53A476F3"/>
    <w:rsid w:val="53A92F5C"/>
    <w:rsid w:val="53BF62DB"/>
    <w:rsid w:val="540F01C0"/>
    <w:rsid w:val="54462559"/>
    <w:rsid w:val="544B4013"/>
    <w:rsid w:val="54C833F2"/>
    <w:rsid w:val="555802E1"/>
    <w:rsid w:val="55805F3E"/>
    <w:rsid w:val="558477DD"/>
    <w:rsid w:val="561D378D"/>
    <w:rsid w:val="562D413D"/>
    <w:rsid w:val="56A31EE4"/>
    <w:rsid w:val="573174F0"/>
    <w:rsid w:val="57392849"/>
    <w:rsid w:val="574D15AB"/>
    <w:rsid w:val="576C5D85"/>
    <w:rsid w:val="578B0416"/>
    <w:rsid w:val="57A203EE"/>
    <w:rsid w:val="57BB331D"/>
    <w:rsid w:val="58BF6D7E"/>
    <w:rsid w:val="58D850DC"/>
    <w:rsid w:val="591778B3"/>
    <w:rsid w:val="591A2DE0"/>
    <w:rsid w:val="591B72BC"/>
    <w:rsid w:val="595C281E"/>
    <w:rsid w:val="5966544B"/>
    <w:rsid w:val="596D4045"/>
    <w:rsid w:val="5991071A"/>
    <w:rsid w:val="59B44408"/>
    <w:rsid w:val="5B975D90"/>
    <w:rsid w:val="5C537F09"/>
    <w:rsid w:val="5CB337F7"/>
    <w:rsid w:val="5CE619EF"/>
    <w:rsid w:val="5CF52D6E"/>
    <w:rsid w:val="5DC55B33"/>
    <w:rsid w:val="5E0314BA"/>
    <w:rsid w:val="5EAE1426"/>
    <w:rsid w:val="5ED510A9"/>
    <w:rsid w:val="5EE67BF0"/>
    <w:rsid w:val="5EF57055"/>
    <w:rsid w:val="5F3B6A32"/>
    <w:rsid w:val="5F7D704B"/>
    <w:rsid w:val="5FB641AF"/>
    <w:rsid w:val="60B8658C"/>
    <w:rsid w:val="60C2565D"/>
    <w:rsid w:val="60EB4BB4"/>
    <w:rsid w:val="61880654"/>
    <w:rsid w:val="61FF3FD4"/>
    <w:rsid w:val="6279167D"/>
    <w:rsid w:val="627F0873"/>
    <w:rsid w:val="62F1189C"/>
    <w:rsid w:val="63316ACA"/>
    <w:rsid w:val="63332842"/>
    <w:rsid w:val="63416D0D"/>
    <w:rsid w:val="636B425B"/>
    <w:rsid w:val="64373C6C"/>
    <w:rsid w:val="64410F8F"/>
    <w:rsid w:val="65043F0E"/>
    <w:rsid w:val="657B5DDA"/>
    <w:rsid w:val="65FF4C5D"/>
    <w:rsid w:val="66140709"/>
    <w:rsid w:val="664F48AE"/>
    <w:rsid w:val="666C0DA3"/>
    <w:rsid w:val="66990C0E"/>
    <w:rsid w:val="67537C1F"/>
    <w:rsid w:val="6787315C"/>
    <w:rsid w:val="67896ED4"/>
    <w:rsid w:val="67B46E9D"/>
    <w:rsid w:val="68140722"/>
    <w:rsid w:val="68664B20"/>
    <w:rsid w:val="68AF296B"/>
    <w:rsid w:val="68EA5751"/>
    <w:rsid w:val="69076303"/>
    <w:rsid w:val="6922313D"/>
    <w:rsid w:val="69584DB0"/>
    <w:rsid w:val="6A1C10ED"/>
    <w:rsid w:val="6AB1613A"/>
    <w:rsid w:val="6BC11098"/>
    <w:rsid w:val="6BF40694"/>
    <w:rsid w:val="6C107C57"/>
    <w:rsid w:val="6C823EF2"/>
    <w:rsid w:val="6D154D66"/>
    <w:rsid w:val="6DD44E64"/>
    <w:rsid w:val="6DEE5CE3"/>
    <w:rsid w:val="6E6E472E"/>
    <w:rsid w:val="6EDF387E"/>
    <w:rsid w:val="6F1E6154"/>
    <w:rsid w:val="6FB940CF"/>
    <w:rsid w:val="70057314"/>
    <w:rsid w:val="70761FC0"/>
    <w:rsid w:val="709942CC"/>
    <w:rsid w:val="70D311C0"/>
    <w:rsid w:val="70E70CB8"/>
    <w:rsid w:val="70F97833"/>
    <w:rsid w:val="70FF1FB5"/>
    <w:rsid w:val="71392AEF"/>
    <w:rsid w:val="71756677"/>
    <w:rsid w:val="71DE606F"/>
    <w:rsid w:val="72742DC4"/>
    <w:rsid w:val="731D4975"/>
    <w:rsid w:val="732614AD"/>
    <w:rsid w:val="73612AB3"/>
    <w:rsid w:val="73667253"/>
    <w:rsid w:val="74367F1C"/>
    <w:rsid w:val="75645ACD"/>
    <w:rsid w:val="759C6025"/>
    <w:rsid w:val="76B850E0"/>
    <w:rsid w:val="76DD41AC"/>
    <w:rsid w:val="76FD6F97"/>
    <w:rsid w:val="771C566F"/>
    <w:rsid w:val="771F4AED"/>
    <w:rsid w:val="77DC4DFE"/>
    <w:rsid w:val="77F4626F"/>
    <w:rsid w:val="77FF6E2A"/>
    <w:rsid w:val="78774B27"/>
    <w:rsid w:val="78961451"/>
    <w:rsid w:val="78BB0EB8"/>
    <w:rsid w:val="78D43D28"/>
    <w:rsid w:val="78EC72C3"/>
    <w:rsid w:val="791371A1"/>
    <w:rsid w:val="791A0BDE"/>
    <w:rsid w:val="79584959"/>
    <w:rsid w:val="79AE438A"/>
    <w:rsid w:val="79E47F9A"/>
    <w:rsid w:val="79ED18FC"/>
    <w:rsid w:val="79F226B7"/>
    <w:rsid w:val="7A770E0E"/>
    <w:rsid w:val="7B5F5B2A"/>
    <w:rsid w:val="7B641393"/>
    <w:rsid w:val="7B656EB9"/>
    <w:rsid w:val="7C25327A"/>
    <w:rsid w:val="7C6B6751"/>
    <w:rsid w:val="7C7C270C"/>
    <w:rsid w:val="7CD24A22"/>
    <w:rsid w:val="7CD42548"/>
    <w:rsid w:val="7D42050F"/>
    <w:rsid w:val="7DC435A4"/>
    <w:rsid w:val="7DC600E3"/>
    <w:rsid w:val="7DDB3462"/>
    <w:rsid w:val="7DF804B8"/>
    <w:rsid w:val="7E775881"/>
    <w:rsid w:val="7E7F64E4"/>
    <w:rsid w:val="7ECE104A"/>
    <w:rsid w:val="7EDC636B"/>
    <w:rsid w:val="7EFC18E2"/>
    <w:rsid w:val="7F517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qFormat="1" w:unhideWhenUsed="0" w:uiPriority="0" w:semiHidden="0" w:name="envelope return"/>
    <w:lsdException w:qFormat="1" w:unhideWhenUsed="0" w:uiPriority="0" w:semiHidden="0"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qFormat="1" w:uiPriority="99" w:semiHidden="0" w:name="toa heading"/>
    <w:lsdException w:qFormat="1" w:unhideWhenUsed="0" w:uiPriority="0" w:semiHidden="0"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qFormat="1" w:unhideWhenUsed="0" w:uiPriority="0" w:semiHidden="0" w:name="List Bullet 4"/>
    <w:lsdException w:uiPriority="99" w:name="List Bullet 5"/>
    <w:lsdException w:qFormat="1" w:unhideWhenUsed="0" w:uiPriority="0" w:semiHidden="0" w:name="List Number 2"/>
    <w:lsdException w:qFormat="1" w:unhideWhenUsed="0" w:uiPriority="0"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0" w:semiHidden="0" w:name="Body Text First Indent"/>
    <w:lsdException w:qFormat="1" w:uiPriority="99" w:semiHidden="0"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qFormat="1" w:unhideWhenUsed="0" w:uiPriority="0" w:semiHidden="0"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440" w:lineRule="atLeast"/>
      <w:ind w:firstLine="200" w:firstLineChars="200"/>
      <w:textAlignment w:val="baseline"/>
    </w:pPr>
    <w:rPr>
      <w:rFonts w:ascii="Times New Roman" w:hAnsi="Times New Roman" w:eastAsia="宋体" w:cs="Times New Roman"/>
      <w:sz w:val="24"/>
      <w:lang w:val="en-US" w:eastAsia="zh-CN" w:bidi="ar-SA"/>
    </w:rPr>
  </w:style>
  <w:style w:type="paragraph" w:styleId="2">
    <w:name w:val="heading 1"/>
    <w:next w:val="1"/>
    <w:link w:val="60"/>
    <w:qFormat/>
    <w:uiPriority w:val="9"/>
    <w:pPr>
      <w:keepNext/>
      <w:keepLines/>
      <w:numPr>
        <w:ilvl w:val="0"/>
        <w:numId w:val="1"/>
      </w:numPr>
      <w:spacing w:before="156" w:after="156" w:line="440" w:lineRule="exact"/>
      <w:outlineLvl w:val="0"/>
    </w:pPr>
    <w:rPr>
      <w:rFonts w:ascii="Times New Roman" w:hAnsi="Times New Roman" w:eastAsia="黑体" w:cstheme="minorBidi"/>
      <w:color w:val="000000" w:themeColor="text1"/>
      <w:sz w:val="32"/>
      <w:szCs w:val="24"/>
      <w:lang w:val="en-US" w:eastAsia="zh-CN" w:bidi="ar-SA"/>
      <w14:textFill>
        <w14:solidFill>
          <w14:schemeClr w14:val="tx1"/>
        </w14:solidFill>
      </w14:textFill>
    </w:rPr>
  </w:style>
  <w:style w:type="paragraph" w:styleId="3">
    <w:name w:val="heading 2"/>
    <w:next w:val="1"/>
    <w:link w:val="61"/>
    <w:qFormat/>
    <w:uiPriority w:val="9"/>
    <w:pPr>
      <w:keepNext/>
      <w:keepLines/>
      <w:numPr>
        <w:ilvl w:val="1"/>
        <w:numId w:val="1"/>
      </w:numPr>
      <w:spacing w:before="156" w:after="156" w:line="440" w:lineRule="exact"/>
      <w:outlineLvl w:val="1"/>
    </w:pPr>
    <w:rPr>
      <w:rFonts w:ascii="Times New Roman" w:hAnsi="Times New Roman" w:eastAsia="黑体" w:cstheme="majorBidi"/>
      <w:color w:val="000000" w:themeColor="text1"/>
      <w:sz w:val="28"/>
      <w:szCs w:val="32"/>
      <w:lang w:val="en-US" w:eastAsia="zh-CN" w:bidi="ar-SA"/>
      <w14:textFill>
        <w14:solidFill>
          <w14:schemeClr w14:val="tx1"/>
        </w14:solidFill>
      </w14:textFill>
    </w:rPr>
  </w:style>
  <w:style w:type="paragraph" w:styleId="4">
    <w:name w:val="heading 3"/>
    <w:basedOn w:val="1"/>
    <w:next w:val="1"/>
    <w:link w:val="62"/>
    <w:qFormat/>
    <w:uiPriority w:val="9"/>
    <w:pPr>
      <w:keepNext/>
      <w:keepLines/>
      <w:numPr>
        <w:ilvl w:val="2"/>
        <w:numId w:val="1"/>
      </w:numPr>
      <w:spacing w:before="156" w:after="156" w:line="440" w:lineRule="exact"/>
      <w:outlineLvl w:val="2"/>
    </w:pPr>
    <w:rPr>
      <w:rFonts w:ascii="Times New Roman" w:hAnsi="Times New Roman" w:eastAsia="黑体" w:cstheme="majorBidi"/>
      <w:color w:val="000000" w:themeColor="text1"/>
      <w:sz w:val="24"/>
      <w:szCs w:val="24"/>
      <w:lang w:val="en-US" w:eastAsia="zh-CN" w:bidi="ar-SA"/>
      <w14:textFill>
        <w14:solidFill>
          <w14:schemeClr w14:val="tx1"/>
        </w14:solidFill>
      </w14:textFill>
    </w:rPr>
  </w:style>
  <w:style w:type="paragraph" w:styleId="5">
    <w:name w:val="heading 4"/>
    <w:next w:val="1"/>
    <w:link w:val="63"/>
    <w:qFormat/>
    <w:uiPriority w:val="9"/>
    <w:pPr>
      <w:keepNext/>
      <w:keepLines/>
      <w:numPr>
        <w:ilvl w:val="3"/>
        <w:numId w:val="1"/>
      </w:numPr>
      <w:spacing w:before="156" w:after="156" w:line="440" w:lineRule="exact"/>
      <w:outlineLvl w:val="3"/>
    </w:pPr>
    <w:rPr>
      <w:rFonts w:ascii="Times New Roman" w:hAnsi="Times New Roman" w:eastAsia="黑体" w:cstheme="majorBidi"/>
      <w:bCs/>
      <w:color w:val="000000" w:themeColor="text1"/>
      <w:kern w:val="2"/>
      <w:sz w:val="24"/>
      <w:szCs w:val="28"/>
      <w:lang w:val="en-US" w:eastAsia="zh-CN" w:bidi="ar-SA"/>
      <w14:textFill>
        <w14:solidFill>
          <w14:schemeClr w14:val="tx1"/>
        </w14:solidFill>
      </w14:textFill>
    </w:rPr>
  </w:style>
  <w:style w:type="paragraph" w:styleId="6">
    <w:name w:val="heading 5"/>
    <w:next w:val="1"/>
    <w:link w:val="64"/>
    <w:qFormat/>
    <w:uiPriority w:val="9"/>
    <w:pPr>
      <w:keepNext/>
      <w:keepLines/>
      <w:numPr>
        <w:ilvl w:val="4"/>
        <w:numId w:val="1"/>
      </w:numPr>
      <w:spacing w:line="440" w:lineRule="exact"/>
      <w:jc w:val="both"/>
      <w:outlineLvl w:val="4"/>
    </w:pPr>
    <w:rPr>
      <w:rFonts w:ascii="Times New Roman" w:hAnsi="Times New Roman" w:eastAsia="黑体" w:cstheme="minorBidi"/>
      <w:b/>
      <w:bCs/>
      <w:color w:val="000000" w:themeColor="text1"/>
      <w:sz w:val="24"/>
      <w:szCs w:val="28"/>
      <w:lang w:val="en-US" w:eastAsia="zh-CN" w:bidi="ar-SA"/>
      <w14:textFill>
        <w14:solidFill>
          <w14:schemeClr w14:val="tx1"/>
        </w14:solidFill>
      </w14:textFill>
    </w:rPr>
  </w:style>
  <w:style w:type="paragraph" w:styleId="7">
    <w:name w:val="heading 6"/>
    <w:next w:val="1"/>
    <w:link w:val="65"/>
    <w:qFormat/>
    <w:uiPriority w:val="9"/>
    <w:pPr>
      <w:keepNext/>
      <w:keepLines/>
      <w:numPr>
        <w:ilvl w:val="5"/>
        <w:numId w:val="1"/>
      </w:numPr>
      <w:spacing w:line="360" w:lineRule="auto"/>
      <w:jc w:val="both"/>
      <w:outlineLvl w:val="5"/>
    </w:pPr>
    <w:rPr>
      <w:rFonts w:ascii="Times New Roman" w:hAnsi="Times New Roman" w:eastAsia="宋体" w:cstheme="majorBidi"/>
      <w:b/>
      <w:bCs/>
      <w:color w:val="000000" w:themeColor="text1"/>
      <w:sz w:val="24"/>
      <w:szCs w:val="24"/>
      <w:lang w:val="en-US" w:eastAsia="zh-CN" w:bidi="ar-SA"/>
      <w14:textFill>
        <w14:solidFill>
          <w14:schemeClr w14:val="tx1"/>
        </w14:solidFill>
      </w14:textFill>
    </w:rPr>
  </w:style>
  <w:style w:type="paragraph" w:styleId="8">
    <w:name w:val="heading 7"/>
    <w:next w:val="1"/>
    <w:link w:val="66"/>
    <w:qFormat/>
    <w:uiPriority w:val="9"/>
    <w:pPr>
      <w:keepNext/>
      <w:keepLines/>
      <w:numPr>
        <w:ilvl w:val="6"/>
        <w:numId w:val="1"/>
      </w:numPr>
      <w:spacing w:line="360" w:lineRule="auto"/>
      <w:jc w:val="both"/>
      <w:outlineLvl w:val="6"/>
    </w:pPr>
    <w:rPr>
      <w:rFonts w:ascii="Times New Roman" w:hAnsi="Times New Roman" w:eastAsia="宋体" w:cstheme="minorBidi"/>
      <w:b/>
      <w:color w:val="000000" w:themeColor="text1"/>
      <w:sz w:val="24"/>
      <w:szCs w:val="28"/>
      <w:lang w:val="en-US" w:eastAsia="zh-CN" w:bidi="ar-SA"/>
      <w14:textFill>
        <w14:solidFill>
          <w14:schemeClr w14:val="tx1"/>
        </w14:solidFill>
      </w14:textFill>
    </w:rPr>
  </w:style>
  <w:style w:type="paragraph" w:styleId="9">
    <w:name w:val="heading 8"/>
    <w:next w:val="1"/>
    <w:link w:val="67"/>
    <w:qFormat/>
    <w:uiPriority w:val="9"/>
    <w:pPr>
      <w:keepNext/>
      <w:keepLines/>
      <w:numPr>
        <w:ilvl w:val="7"/>
        <w:numId w:val="1"/>
      </w:numPr>
      <w:spacing w:line="360" w:lineRule="auto"/>
      <w:jc w:val="both"/>
      <w:outlineLvl w:val="7"/>
    </w:pPr>
    <w:rPr>
      <w:rFonts w:ascii="Times New Roman" w:hAnsi="Times New Roman" w:eastAsia="宋体" w:cstheme="majorBidi"/>
      <w:b/>
      <w:color w:val="000000" w:themeColor="text1"/>
      <w:kern w:val="2"/>
      <w:sz w:val="24"/>
      <w:szCs w:val="24"/>
      <w:lang w:val="en-US" w:eastAsia="zh-CN" w:bidi="ar-SA"/>
      <w14:textFill>
        <w14:solidFill>
          <w14:schemeClr w14:val="tx1"/>
        </w14:solidFill>
      </w14:textFill>
    </w:rPr>
  </w:style>
  <w:style w:type="paragraph" w:styleId="10">
    <w:name w:val="heading 9"/>
    <w:next w:val="1"/>
    <w:link w:val="68"/>
    <w:qFormat/>
    <w:uiPriority w:val="9"/>
    <w:pPr>
      <w:keepNext/>
      <w:keepLines/>
      <w:numPr>
        <w:ilvl w:val="8"/>
        <w:numId w:val="1"/>
      </w:numPr>
      <w:spacing w:line="360" w:lineRule="auto"/>
      <w:jc w:val="both"/>
      <w:outlineLvl w:val="8"/>
    </w:pPr>
    <w:rPr>
      <w:rFonts w:ascii="Times New Roman" w:hAnsi="Times New Roman" w:eastAsia="宋体" w:cstheme="majorBidi"/>
      <w:b/>
      <w:color w:val="000000" w:themeColor="text1"/>
      <w:kern w:val="2"/>
      <w:sz w:val="24"/>
      <w:szCs w:val="21"/>
      <w:lang w:val="en-US" w:eastAsia="zh-CN" w:bidi="ar-SA"/>
      <w14:textFill>
        <w14:solidFill>
          <w14:schemeClr w14:val="tx1"/>
        </w14:solidFill>
      </w14:textFill>
    </w:rPr>
  </w:style>
  <w:style w:type="character" w:default="1" w:styleId="50">
    <w:name w:val="Default Paragraph Font"/>
    <w:semiHidden/>
    <w:unhideWhenUsed/>
    <w:qFormat/>
    <w:uiPriority w:val="1"/>
  </w:style>
  <w:style w:type="table" w:default="1" w:styleId="4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wordWrap w:val="0"/>
      <w:adjustRightInd/>
      <w:spacing w:after="50" w:afterLines="50" w:line="240" w:lineRule="auto"/>
      <w:ind w:left="2520" w:leftChars="1200"/>
      <w:jc w:val="both"/>
      <w:textAlignment w:val="auto"/>
    </w:pPr>
    <w:rPr>
      <w:rFonts w:asciiTheme="minorHAnsi" w:hAnsiTheme="minorHAnsi" w:eastAsiaTheme="minorEastAsia"/>
      <w:kern w:val="2"/>
      <w:sz w:val="21"/>
      <w:szCs w:val="21"/>
    </w:rPr>
  </w:style>
  <w:style w:type="paragraph" w:styleId="12">
    <w:name w:val="List Number 2"/>
    <w:basedOn w:val="1"/>
    <w:qFormat/>
    <w:uiPriority w:val="0"/>
    <w:pPr>
      <w:widowControl/>
      <w:numPr>
        <w:ilvl w:val="0"/>
        <w:numId w:val="2"/>
      </w:numPr>
      <w:topLinePunct/>
      <w:snapToGrid w:val="0"/>
      <w:spacing w:before="160" w:after="160" w:afterLines="50" w:line="240" w:lineRule="atLeast"/>
      <w:ind w:firstLine="200"/>
      <w:jc w:val="both"/>
      <w:textAlignment w:val="auto"/>
    </w:pPr>
    <w:rPr>
      <w:rFonts w:cs="Arial"/>
      <w:kern w:val="2"/>
      <w:sz w:val="21"/>
      <w:szCs w:val="21"/>
    </w:rPr>
  </w:style>
  <w:style w:type="paragraph" w:styleId="13">
    <w:name w:val="List Bullet 4"/>
    <w:basedOn w:val="1"/>
    <w:autoRedefine/>
    <w:qFormat/>
    <w:uiPriority w:val="0"/>
    <w:pPr>
      <w:widowControl/>
      <w:numPr>
        <w:ilvl w:val="0"/>
        <w:numId w:val="3"/>
      </w:numPr>
      <w:topLinePunct/>
      <w:snapToGrid w:val="0"/>
      <w:spacing w:before="160" w:after="160" w:afterLines="50" w:line="240" w:lineRule="atLeast"/>
      <w:ind w:firstLine="200"/>
      <w:jc w:val="both"/>
      <w:textAlignment w:val="auto"/>
    </w:pPr>
    <w:rPr>
      <w:rFonts w:cs="Arial"/>
      <w:kern w:val="2"/>
      <w:sz w:val="21"/>
      <w:szCs w:val="21"/>
    </w:rPr>
  </w:style>
  <w:style w:type="paragraph" w:styleId="14">
    <w:name w:val="Normal Indent"/>
    <w:basedOn w:val="1"/>
    <w:link w:val="256"/>
    <w:qFormat/>
    <w:uiPriority w:val="0"/>
    <w:pPr>
      <w:adjustRightInd/>
      <w:spacing w:after="50" w:afterLines="50"/>
      <w:jc w:val="both"/>
      <w:textAlignment w:val="auto"/>
    </w:pPr>
    <w:rPr>
      <w:kern w:val="2"/>
      <w:szCs w:val="24"/>
    </w:rPr>
  </w:style>
  <w:style w:type="paragraph" w:styleId="15">
    <w:name w:val="caption"/>
    <w:next w:val="1"/>
    <w:link w:val="91"/>
    <w:unhideWhenUsed/>
    <w:qFormat/>
    <w:uiPriority w:val="0"/>
    <w:pPr>
      <w:widowControl w:val="0"/>
      <w:kinsoku w:val="0"/>
      <w:wordWrap w:val="0"/>
      <w:spacing w:line="360" w:lineRule="auto"/>
      <w:jc w:val="center"/>
    </w:pPr>
    <w:rPr>
      <w:rFonts w:ascii="Times New Roman" w:hAnsi="Times New Roman" w:eastAsia="宋体" w:cs="Times New Roman"/>
      <w:kern w:val="2"/>
      <w:sz w:val="28"/>
      <w:lang w:val="en-US" w:eastAsia="zh-CN" w:bidi="ar-SA"/>
    </w:rPr>
  </w:style>
  <w:style w:type="paragraph" w:styleId="16">
    <w:name w:val="List Bullet"/>
    <w:basedOn w:val="1"/>
    <w:qFormat/>
    <w:uiPriority w:val="0"/>
    <w:pPr>
      <w:numPr>
        <w:ilvl w:val="0"/>
        <w:numId w:val="4"/>
      </w:numPr>
      <w:adjustRightInd/>
      <w:ind w:firstLine="0"/>
      <w:jc w:val="both"/>
      <w:textAlignment w:val="auto"/>
    </w:pPr>
    <w:rPr>
      <w:kern w:val="2"/>
      <w:sz w:val="21"/>
      <w:szCs w:val="24"/>
    </w:rPr>
  </w:style>
  <w:style w:type="paragraph" w:styleId="17">
    <w:name w:val="Document Map"/>
    <w:basedOn w:val="1"/>
    <w:link w:val="265"/>
    <w:semiHidden/>
    <w:qFormat/>
    <w:uiPriority w:val="0"/>
    <w:pPr>
      <w:shd w:val="clear" w:color="auto" w:fill="000080"/>
      <w:adjustRightInd/>
      <w:spacing w:after="50" w:afterLines="50" w:line="240" w:lineRule="auto"/>
      <w:jc w:val="both"/>
      <w:textAlignment w:val="auto"/>
    </w:pPr>
    <w:rPr>
      <w:kern w:val="2"/>
      <w:sz w:val="21"/>
      <w:szCs w:val="24"/>
    </w:rPr>
  </w:style>
  <w:style w:type="paragraph" w:styleId="18">
    <w:name w:val="toa heading"/>
    <w:basedOn w:val="1"/>
    <w:next w:val="1"/>
    <w:unhideWhenUsed/>
    <w:qFormat/>
    <w:uiPriority w:val="99"/>
    <w:pPr>
      <w:wordWrap w:val="0"/>
      <w:adjustRightInd/>
      <w:spacing w:before="120" w:after="50" w:afterLines="50"/>
      <w:jc w:val="both"/>
      <w:textAlignment w:val="auto"/>
    </w:pPr>
    <w:rPr>
      <w:rFonts w:ascii="Cambria" w:hAnsi="Cambria"/>
      <w:kern w:val="2"/>
      <w:szCs w:val="24"/>
    </w:rPr>
  </w:style>
  <w:style w:type="paragraph" w:styleId="19">
    <w:name w:val="annotation text"/>
    <w:basedOn w:val="1"/>
    <w:link w:val="84"/>
    <w:unhideWhenUsed/>
    <w:qFormat/>
    <w:uiPriority w:val="99"/>
  </w:style>
  <w:style w:type="paragraph" w:styleId="20">
    <w:name w:val="Body Text"/>
    <w:basedOn w:val="1"/>
    <w:link w:val="78"/>
    <w:qFormat/>
    <w:uiPriority w:val="0"/>
    <w:pPr>
      <w:spacing w:after="120"/>
    </w:pPr>
  </w:style>
  <w:style w:type="paragraph" w:styleId="21">
    <w:name w:val="Body Text Indent"/>
    <w:basedOn w:val="1"/>
    <w:link w:val="79"/>
    <w:qFormat/>
    <w:uiPriority w:val="0"/>
    <w:pPr>
      <w:spacing w:after="120"/>
      <w:ind w:left="420" w:leftChars="200"/>
    </w:pPr>
  </w:style>
  <w:style w:type="paragraph" w:styleId="22">
    <w:name w:val="List Number 3"/>
    <w:basedOn w:val="1"/>
    <w:qFormat/>
    <w:uiPriority w:val="0"/>
    <w:pPr>
      <w:widowControl/>
      <w:numPr>
        <w:ilvl w:val="0"/>
        <w:numId w:val="5"/>
      </w:numPr>
      <w:topLinePunct/>
      <w:snapToGrid w:val="0"/>
      <w:spacing w:before="160" w:after="160" w:afterLines="50" w:line="240" w:lineRule="atLeast"/>
      <w:ind w:firstLine="200"/>
      <w:jc w:val="both"/>
      <w:textAlignment w:val="auto"/>
    </w:pPr>
    <w:rPr>
      <w:rFonts w:cs="Arial"/>
      <w:kern w:val="2"/>
      <w:sz w:val="21"/>
      <w:szCs w:val="21"/>
    </w:rPr>
  </w:style>
  <w:style w:type="paragraph" w:styleId="23">
    <w:name w:val="toc 5"/>
    <w:basedOn w:val="1"/>
    <w:next w:val="1"/>
    <w:autoRedefine/>
    <w:unhideWhenUsed/>
    <w:qFormat/>
    <w:uiPriority w:val="39"/>
    <w:pPr>
      <w:wordWrap w:val="0"/>
      <w:adjustRightInd/>
      <w:spacing w:after="50" w:afterLines="50" w:line="240" w:lineRule="auto"/>
      <w:ind w:left="1680" w:leftChars="800"/>
      <w:jc w:val="both"/>
      <w:textAlignment w:val="auto"/>
    </w:pPr>
    <w:rPr>
      <w:rFonts w:asciiTheme="minorHAnsi" w:hAnsiTheme="minorHAnsi" w:eastAsiaTheme="minorEastAsia"/>
      <w:kern w:val="2"/>
      <w:sz w:val="21"/>
      <w:szCs w:val="21"/>
    </w:rPr>
  </w:style>
  <w:style w:type="paragraph" w:styleId="24">
    <w:name w:val="toc 3"/>
    <w:basedOn w:val="25"/>
    <w:next w:val="1"/>
    <w:unhideWhenUsed/>
    <w:qFormat/>
    <w:uiPriority w:val="39"/>
    <w:pPr>
      <w:tabs>
        <w:tab w:val="left" w:pos="1134"/>
        <w:tab w:val="left" w:pos="1843"/>
        <w:tab w:val="right" w:leader="dot" w:pos="8302"/>
      </w:tabs>
      <w:ind w:firstLine="200" w:firstLineChars="200"/>
    </w:pPr>
    <w:rPr>
      <w:b w:val="0"/>
    </w:rPr>
  </w:style>
  <w:style w:type="paragraph" w:styleId="25">
    <w:name w:val="toc 2"/>
    <w:basedOn w:val="1"/>
    <w:next w:val="1"/>
    <w:unhideWhenUsed/>
    <w:qFormat/>
    <w:uiPriority w:val="39"/>
    <w:pPr>
      <w:tabs>
        <w:tab w:val="left" w:pos="1134"/>
        <w:tab w:val="right" w:leader="dot" w:pos="8302"/>
      </w:tabs>
      <w:wordWrap w:val="0"/>
      <w:adjustRightInd/>
      <w:spacing w:line="312" w:lineRule="auto"/>
      <w:ind w:firstLine="100" w:firstLineChars="100"/>
      <w:jc w:val="both"/>
      <w:textAlignment w:val="auto"/>
    </w:pPr>
    <w:rPr>
      <w:b/>
      <w:kern w:val="2"/>
      <w:szCs w:val="21"/>
    </w:rPr>
  </w:style>
  <w:style w:type="paragraph" w:styleId="26">
    <w:name w:val="Plain Text"/>
    <w:basedOn w:val="1"/>
    <w:link w:val="81"/>
    <w:qFormat/>
    <w:uiPriority w:val="0"/>
    <w:pPr>
      <w:adjustRightInd/>
      <w:spacing w:line="240" w:lineRule="auto"/>
      <w:jc w:val="both"/>
      <w:textAlignment w:val="auto"/>
    </w:pPr>
    <w:rPr>
      <w:rFonts w:ascii="宋体" w:hAnsi="Courier New"/>
      <w:kern w:val="2"/>
      <w:sz w:val="21"/>
      <w:szCs w:val="21"/>
    </w:rPr>
  </w:style>
  <w:style w:type="paragraph" w:styleId="27">
    <w:name w:val="toc 8"/>
    <w:basedOn w:val="1"/>
    <w:next w:val="1"/>
    <w:autoRedefine/>
    <w:unhideWhenUsed/>
    <w:qFormat/>
    <w:uiPriority w:val="39"/>
    <w:pPr>
      <w:wordWrap w:val="0"/>
      <w:adjustRightInd/>
      <w:spacing w:after="50" w:afterLines="50" w:line="240" w:lineRule="auto"/>
      <w:ind w:left="2940" w:leftChars="1400"/>
      <w:jc w:val="both"/>
      <w:textAlignment w:val="auto"/>
    </w:pPr>
    <w:rPr>
      <w:rFonts w:asciiTheme="minorHAnsi" w:hAnsiTheme="minorHAnsi" w:eastAsiaTheme="minorEastAsia"/>
      <w:kern w:val="2"/>
      <w:sz w:val="21"/>
      <w:szCs w:val="21"/>
    </w:rPr>
  </w:style>
  <w:style w:type="paragraph" w:styleId="28">
    <w:name w:val="Date"/>
    <w:basedOn w:val="1"/>
    <w:next w:val="1"/>
    <w:link w:val="297"/>
    <w:qFormat/>
    <w:uiPriority w:val="0"/>
    <w:pPr>
      <w:adjustRightInd/>
      <w:spacing w:after="50" w:afterLines="50" w:line="240" w:lineRule="auto"/>
      <w:ind w:left="100" w:leftChars="2500"/>
      <w:jc w:val="both"/>
      <w:textAlignment w:val="auto"/>
    </w:pPr>
    <w:rPr>
      <w:kern w:val="2"/>
      <w:sz w:val="21"/>
      <w:szCs w:val="24"/>
    </w:rPr>
  </w:style>
  <w:style w:type="paragraph" w:styleId="29">
    <w:name w:val="Balloon Text"/>
    <w:basedOn w:val="1"/>
    <w:link w:val="86"/>
    <w:semiHidden/>
    <w:unhideWhenUsed/>
    <w:qFormat/>
    <w:uiPriority w:val="99"/>
    <w:pPr>
      <w:spacing w:line="240" w:lineRule="auto"/>
    </w:pPr>
    <w:rPr>
      <w:sz w:val="18"/>
      <w:szCs w:val="18"/>
    </w:rPr>
  </w:style>
  <w:style w:type="paragraph" w:styleId="30">
    <w:name w:val="footer"/>
    <w:basedOn w:val="1"/>
    <w:link w:val="69"/>
    <w:unhideWhenUsed/>
    <w:qFormat/>
    <w:uiPriority w:val="99"/>
    <w:pPr>
      <w:tabs>
        <w:tab w:val="center" w:pos="4153"/>
        <w:tab w:val="right" w:pos="8306"/>
      </w:tabs>
      <w:snapToGrid w:val="0"/>
      <w:spacing w:line="240" w:lineRule="auto"/>
    </w:pPr>
    <w:rPr>
      <w:sz w:val="18"/>
      <w:szCs w:val="18"/>
    </w:rPr>
  </w:style>
  <w:style w:type="paragraph" w:styleId="31">
    <w:name w:val="envelope return"/>
    <w:basedOn w:val="1"/>
    <w:qFormat/>
    <w:uiPriority w:val="0"/>
    <w:pPr>
      <w:wordWrap w:val="0"/>
      <w:adjustRightInd/>
      <w:snapToGrid w:val="0"/>
      <w:spacing w:after="50" w:afterLines="50" w:line="240" w:lineRule="auto"/>
      <w:jc w:val="both"/>
      <w:textAlignment w:val="auto"/>
    </w:pPr>
    <w:rPr>
      <w:rFonts w:ascii="Arial" w:hAnsi="Arial"/>
      <w:kern w:val="2"/>
      <w:sz w:val="21"/>
      <w:szCs w:val="24"/>
    </w:rPr>
  </w:style>
  <w:style w:type="paragraph" w:styleId="32">
    <w:name w:val="header"/>
    <w:basedOn w:val="1"/>
    <w:link w:val="70"/>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33">
    <w:name w:val="toc 1"/>
    <w:next w:val="1"/>
    <w:unhideWhenUsed/>
    <w:qFormat/>
    <w:uiPriority w:val="39"/>
    <w:pPr>
      <w:widowControl w:val="0"/>
      <w:tabs>
        <w:tab w:val="left" w:pos="1120"/>
        <w:tab w:val="right" w:leader="dot" w:pos="8302"/>
      </w:tabs>
      <w:kinsoku w:val="0"/>
      <w:wordWrap w:val="0"/>
      <w:spacing w:line="312" w:lineRule="auto"/>
      <w:jc w:val="both"/>
    </w:pPr>
    <w:rPr>
      <w:rFonts w:ascii="Times New Roman" w:hAnsi="Times New Roman" w:eastAsia="宋体" w:cs="Times New Roman"/>
      <w:b/>
      <w:kern w:val="2"/>
      <w:sz w:val="28"/>
      <w:szCs w:val="21"/>
      <w:lang w:val="en-US" w:eastAsia="zh-CN" w:bidi="ar-SA"/>
    </w:rPr>
  </w:style>
  <w:style w:type="paragraph" w:styleId="34">
    <w:name w:val="toc 4"/>
    <w:basedOn w:val="1"/>
    <w:next w:val="1"/>
    <w:autoRedefine/>
    <w:unhideWhenUsed/>
    <w:qFormat/>
    <w:uiPriority w:val="39"/>
    <w:pPr>
      <w:wordWrap w:val="0"/>
      <w:adjustRightInd/>
      <w:spacing w:line="312" w:lineRule="auto"/>
      <w:ind w:firstLine="300" w:firstLineChars="300"/>
      <w:jc w:val="both"/>
      <w:textAlignment w:val="auto"/>
    </w:pPr>
    <w:rPr>
      <w:kern w:val="2"/>
      <w:sz w:val="21"/>
      <w:szCs w:val="21"/>
    </w:rPr>
  </w:style>
  <w:style w:type="paragraph" w:styleId="35">
    <w:name w:val="Subtitle"/>
    <w:basedOn w:val="1"/>
    <w:next w:val="1"/>
    <w:link w:val="228"/>
    <w:qFormat/>
    <w:uiPriority w:val="11"/>
    <w:pPr>
      <w:widowControl/>
      <w:adjustRightInd/>
      <w:spacing w:before="240" w:after="60" w:afterLines="50" w:line="312" w:lineRule="auto"/>
      <w:jc w:val="center"/>
      <w:textAlignment w:val="auto"/>
      <w:outlineLvl w:val="1"/>
    </w:pPr>
    <w:rPr>
      <w:rFonts w:asciiTheme="majorHAnsi" w:hAnsiTheme="majorHAnsi" w:cstheme="majorBidi"/>
      <w:b/>
      <w:bCs/>
      <w:color w:val="000000" w:themeColor="text1"/>
      <w:kern w:val="28"/>
      <w:sz w:val="32"/>
      <w:szCs w:val="32"/>
      <w14:textFill>
        <w14:solidFill>
          <w14:schemeClr w14:val="tx1"/>
        </w14:solidFill>
      </w14:textFill>
    </w:rPr>
  </w:style>
  <w:style w:type="paragraph" w:styleId="36">
    <w:name w:val="List"/>
    <w:basedOn w:val="1"/>
    <w:qFormat/>
    <w:uiPriority w:val="0"/>
  </w:style>
  <w:style w:type="paragraph" w:styleId="37">
    <w:name w:val="footnote text"/>
    <w:basedOn w:val="1"/>
    <w:link w:val="315"/>
    <w:qFormat/>
    <w:uiPriority w:val="0"/>
    <w:pPr>
      <w:adjustRightInd/>
      <w:snapToGrid w:val="0"/>
      <w:spacing w:after="50" w:afterLines="50" w:line="240" w:lineRule="auto"/>
      <w:jc w:val="both"/>
      <w:textAlignment w:val="auto"/>
    </w:pPr>
    <w:rPr>
      <w:kern w:val="2"/>
      <w:sz w:val="18"/>
      <w:szCs w:val="18"/>
      <w:lang w:val="zh-CN"/>
    </w:rPr>
  </w:style>
  <w:style w:type="paragraph" w:styleId="38">
    <w:name w:val="toc 6"/>
    <w:basedOn w:val="1"/>
    <w:next w:val="1"/>
    <w:autoRedefine/>
    <w:unhideWhenUsed/>
    <w:qFormat/>
    <w:uiPriority w:val="39"/>
    <w:pPr>
      <w:wordWrap w:val="0"/>
      <w:adjustRightInd/>
      <w:spacing w:after="50" w:afterLines="50" w:line="240" w:lineRule="auto"/>
      <w:ind w:left="2100" w:leftChars="1000"/>
      <w:jc w:val="both"/>
      <w:textAlignment w:val="auto"/>
    </w:pPr>
    <w:rPr>
      <w:rFonts w:asciiTheme="minorHAnsi" w:hAnsiTheme="minorHAnsi" w:eastAsiaTheme="minorEastAsia"/>
      <w:kern w:val="2"/>
      <w:sz w:val="21"/>
      <w:szCs w:val="21"/>
    </w:rPr>
  </w:style>
  <w:style w:type="paragraph" w:styleId="39">
    <w:name w:val="table of figures"/>
    <w:basedOn w:val="1"/>
    <w:next w:val="1"/>
    <w:unhideWhenUsed/>
    <w:qFormat/>
    <w:uiPriority w:val="99"/>
    <w:pPr>
      <w:tabs>
        <w:tab w:val="right" w:leader="dot" w:pos="8296"/>
      </w:tabs>
      <w:wordWrap w:val="0"/>
      <w:adjustRightInd/>
      <w:spacing w:after="50" w:afterLines="50"/>
      <w:jc w:val="both"/>
      <w:textAlignment w:val="auto"/>
    </w:pPr>
    <w:rPr>
      <w:rFonts w:ascii="宋体" w:hAnsi="宋体"/>
      <w:bCs/>
      <w:smallCaps/>
      <w:kern w:val="2"/>
      <w:sz w:val="21"/>
    </w:rPr>
  </w:style>
  <w:style w:type="paragraph" w:styleId="40">
    <w:name w:val="toc 9"/>
    <w:basedOn w:val="1"/>
    <w:next w:val="1"/>
    <w:autoRedefine/>
    <w:unhideWhenUsed/>
    <w:qFormat/>
    <w:uiPriority w:val="39"/>
    <w:pPr>
      <w:wordWrap w:val="0"/>
      <w:adjustRightInd/>
      <w:spacing w:after="50" w:afterLines="50" w:line="240" w:lineRule="auto"/>
      <w:ind w:left="3360" w:leftChars="1600"/>
      <w:jc w:val="both"/>
      <w:textAlignment w:val="auto"/>
    </w:pPr>
    <w:rPr>
      <w:rFonts w:asciiTheme="minorHAnsi" w:hAnsiTheme="minorHAnsi" w:eastAsiaTheme="minorEastAsia"/>
      <w:kern w:val="2"/>
      <w:sz w:val="21"/>
      <w:szCs w:val="21"/>
    </w:rPr>
  </w:style>
  <w:style w:type="paragraph" w:styleId="41">
    <w:name w:val="Body Text 2"/>
    <w:basedOn w:val="1"/>
    <w:link w:val="306"/>
    <w:qFormat/>
    <w:uiPriority w:val="0"/>
    <w:pPr>
      <w:adjustRightInd/>
      <w:spacing w:after="120" w:afterLines="50" w:line="480" w:lineRule="auto"/>
      <w:jc w:val="both"/>
      <w:textAlignment w:val="auto"/>
    </w:pPr>
    <w:rPr>
      <w:kern w:val="2"/>
      <w:sz w:val="21"/>
      <w:szCs w:val="24"/>
    </w:rPr>
  </w:style>
  <w:style w:type="paragraph" w:styleId="42">
    <w:name w:val="HTML Preformatted"/>
    <w:basedOn w:val="1"/>
    <w:next w:val="1"/>
    <w:link w:val="82"/>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hAnsi="Arial" w:cs="Arial"/>
      <w:szCs w:val="21"/>
    </w:rPr>
  </w:style>
  <w:style w:type="paragraph" w:styleId="43">
    <w:name w:val="Normal (Web)"/>
    <w:basedOn w:val="1"/>
    <w:autoRedefine/>
    <w:unhideWhenUsed/>
    <w:qFormat/>
    <w:uiPriority w:val="99"/>
    <w:pPr>
      <w:widowControl/>
      <w:adjustRightInd/>
      <w:spacing w:before="100" w:beforeAutospacing="1" w:after="120" w:afterLines="50"/>
      <w:ind w:firstLine="480"/>
      <w:jc w:val="both"/>
      <w:textAlignment w:val="auto"/>
    </w:pPr>
    <w:rPr>
      <w:rFonts w:ascii="宋体" w:hAnsi="宋体" w:cs="宋体"/>
      <w:szCs w:val="24"/>
    </w:rPr>
  </w:style>
  <w:style w:type="paragraph" w:styleId="44">
    <w:name w:val="annotation subject"/>
    <w:basedOn w:val="19"/>
    <w:next w:val="19"/>
    <w:link w:val="85"/>
    <w:semiHidden/>
    <w:unhideWhenUsed/>
    <w:qFormat/>
    <w:uiPriority w:val="99"/>
    <w:rPr>
      <w:b/>
      <w:bCs/>
    </w:rPr>
  </w:style>
  <w:style w:type="paragraph" w:styleId="45">
    <w:name w:val="Body Text First Indent"/>
    <w:basedOn w:val="20"/>
    <w:link w:val="90"/>
    <w:unhideWhenUsed/>
    <w:qFormat/>
    <w:uiPriority w:val="0"/>
    <w:pPr>
      <w:spacing w:afterLines="50"/>
      <w:ind w:firstLine="420" w:firstLineChars="100"/>
      <w:jc w:val="both"/>
    </w:pPr>
  </w:style>
  <w:style w:type="paragraph" w:styleId="46">
    <w:name w:val="Body Text First Indent 2"/>
    <w:basedOn w:val="21"/>
    <w:link w:val="369"/>
    <w:unhideWhenUsed/>
    <w:qFormat/>
    <w:uiPriority w:val="99"/>
    <w:pPr>
      <w:ind w:firstLine="420"/>
    </w:pPr>
  </w:style>
  <w:style w:type="table" w:styleId="48">
    <w:name w:val="Table Grid"/>
    <w:basedOn w:val="47"/>
    <w:qFormat/>
    <w:uiPriority w:val="39"/>
    <w:pPr>
      <w:ind w:firstLine="2778"/>
      <w:jc w:val="both"/>
    </w:pPr>
    <w:rPr>
      <w:color w:val="000000" w:themeColor="text1"/>
      <w:sz w:val="24"/>
      <w:szCs w:val="24"/>
      <w14:textFill>
        <w14:solidFill>
          <w14:schemeClr w14:val="tx1"/>
        </w14:solidFill>
      </w14:textFil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9">
    <w:name w:val="Table Professional"/>
    <w:basedOn w:val="47"/>
    <w:semiHidden/>
    <w:unhideWhenUsed/>
    <w:qFormat/>
    <w:uiPriority w:val="99"/>
    <w:pPr>
      <w:spacing w:line="360" w:lineRule="auto"/>
      <w:ind w:firstLine="200" w:firstLineChars="200"/>
      <w:jc w:val="both"/>
    </w:pPr>
    <w:rPr>
      <w:szCs w:val="22"/>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51">
    <w:name w:val="Strong"/>
    <w:qFormat/>
    <w:uiPriority w:val="22"/>
    <w:rPr>
      <w:b/>
      <w:bCs/>
    </w:rPr>
  </w:style>
  <w:style w:type="character" w:styleId="52">
    <w:name w:val="page number"/>
    <w:basedOn w:val="50"/>
    <w:qFormat/>
    <w:uiPriority w:val="0"/>
  </w:style>
  <w:style w:type="character" w:styleId="53">
    <w:name w:val="FollowedHyperlink"/>
    <w:basedOn w:val="50"/>
    <w:autoRedefine/>
    <w:unhideWhenUsed/>
    <w:qFormat/>
    <w:uiPriority w:val="99"/>
    <w:rPr>
      <w:color w:val="954F72"/>
      <w:u w:val="single"/>
    </w:rPr>
  </w:style>
  <w:style w:type="character" w:styleId="54">
    <w:name w:val="Emphasis"/>
    <w:basedOn w:val="50"/>
    <w:qFormat/>
    <w:uiPriority w:val="20"/>
    <w:rPr>
      <w:i/>
      <w:iCs/>
    </w:rPr>
  </w:style>
  <w:style w:type="character" w:styleId="55">
    <w:name w:val="Hyperlink"/>
    <w:basedOn w:val="50"/>
    <w:unhideWhenUsed/>
    <w:qFormat/>
    <w:uiPriority w:val="99"/>
    <w:rPr>
      <w:color w:val="0563C1" w:themeColor="hyperlink"/>
      <w:u w:val="single"/>
      <w14:textFill>
        <w14:solidFill>
          <w14:schemeClr w14:val="hlink"/>
        </w14:solidFill>
      </w14:textFill>
    </w:rPr>
  </w:style>
  <w:style w:type="character" w:styleId="56">
    <w:name w:val="annotation reference"/>
    <w:basedOn w:val="50"/>
    <w:unhideWhenUsed/>
    <w:qFormat/>
    <w:uiPriority w:val="0"/>
    <w:rPr>
      <w:sz w:val="21"/>
      <w:szCs w:val="21"/>
    </w:rPr>
  </w:style>
  <w:style w:type="character" w:styleId="57">
    <w:name w:val="footnote reference"/>
    <w:qFormat/>
    <w:uiPriority w:val="0"/>
    <w:rPr>
      <w:vertAlign w:val="superscript"/>
    </w:rPr>
  </w:style>
  <w:style w:type="character" w:styleId="58">
    <w:name w:val="HTML Sample"/>
    <w:basedOn w:val="50"/>
    <w:qFormat/>
    <w:uiPriority w:val="0"/>
    <w:rPr>
      <w:rFonts w:hint="default" w:ascii="serif" w:hAnsi="serif" w:eastAsia="serif" w:cs="serif"/>
      <w:sz w:val="21"/>
      <w:szCs w:val="21"/>
    </w:rPr>
  </w:style>
  <w:style w:type="paragraph" w:customStyle="1" w:styleId="59">
    <w:name w:val="Body Text First Indent 21"/>
    <w:basedOn w:val="1"/>
    <w:qFormat/>
    <w:uiPriority w:val="0"/>
    <w:pPr>
      <w:spacing w:after="120"/>
      <w:ind w:left="200" w:leftChars="200" w:firstLine="420"/>
    </w:pPr>
    <w:rPr>
      <w:rFonts w:ascii="仿宋_GB2312" w:eastAsia="仿宋_GB2312" w:cs="仿宋_GB2312"/>
      <w:sz w:val="32"/>
      <w:szCs w:val="32"/>
    </w:rPr>
  </w:style>
  <w:style w:type="character" w:customStyle="1" w:styleId="60">
    <w:name w:val="标题 1 字符"/>
    <w:basedOn w:val="50"/>
    <w:link w:val="2"/>
    <w:qFormat/>
    <w:uiPriority w:val="9"/>
    <w:rPr>
      <w:rFonts w:eastAsia="黑体" w:cstheme="minorBidi"/>
      <w:color w:val="000000" w:themeColor="text1"/>
      <w:sz w:val="32"/>
      <w:szCs w:val="24"/>
      <w14:textFill>
        <w14:solidFill>
          <w14:schemeClr w14:val="tx1"/>
        </w14:solidFill>
      </w14:textFill>
    </w:rPr>
  </w:style>
  <w:style w:type="character" w:customStyle="1" w:styleId="61">
    <w:name w:val="标题 2 字符"/>
    <w:basedOn w:val="50"/>
    <w:link w:val="3"/>
    <w:qFormat/>
    <w:uiPriority w:val="9"/>
    <w:rPr>
      <w:rFonts w:eastAsia="黑体" w:cstheme="majorBidi"/>
      <w:color w:val="000000" w:themeColor="text1"/>
      <w:sz w:val="28"/>
      <w:szCs w:val="32"/>
      <w14:textFill>
        <w14:solidFill>
          <w14:schemeClr w14:val="tx1"/>
        </w14:solidFill>
      </w14:textFill>
    </w:rPr>
  </w:style>
  <w:style w:type="character" w:customStyle="1" w:styleId="62">
    <w:name w:val="标题 3 字符"/>
    <w:basedOn w:val="50"/>
    <w:link w:val="4"/>
    <w:qFormat/>
    <w:uiPriority w:val="9"/>
    <w:rPr>
      <w:rFonts w:eastAsia="黑体" w:cstheme="majorBidi"/>
      <w:color w:val="000000" w:themeColor="text1"/>
      <w:sz w:val="24"/>
      <w:szCs w:val="24"/>
      <w14:textFill>
        <w14:solidFill>
          <w14:schemeClr w14:val="tx1"/>
        </w14:solidFill>
      </w14:textFill>
    </w:rPr>
  </w:style>
  <w:style w:type="character" w:customStyle="1" w:styleId="63">
    <w:name w:val="标题 4 字符"/>
    <w:basedOn w:val="50"/>
    <w:link w:val="5"/>
    <w:qFormat/>
    <w:uiPriority w:val="9"/>
    <w:rPr>
      <w:rFonts w:eastAsia="黑体" w:cstheme="majorBidi"/>
      <w:bCs/>
      <w:color w:val="000000" w:themeColor="text1"/>
      <w:kern w:val="2"/>
      <w:sz w:val="24"/>
      <w:szCs w:val="28"/>
      <w14:textFill>
        <w14:solidFill>
          <w14:schemeClr w14:val="tx1"/>
        </w14:solidFill>
      </w14:textFill>
    </w:rPr>
  </w:style>
  <w:style w:type="character" w:customStyle="1" w:styleId="64">
    <w:name w:val="标题 5 字符"/>
    <w:basedOn w:val="50"/>
    <w:link w:val="6"/>
    <w:qFormat/>
    <w:uiPriority w:val="9"/>
    <w:rPr>
      <w:rFonts w:eastAsia="黑体" w:cstheme="minorBidi"/>
      <w:b/>
      <w:bCs/>
      <w:color w:val="000000" w:themeColor="text1"/>
      <w:sz w:val="24"/>
      <w:szCs w:val="28"/>
      <w14:textFill>
        <w14:solidFill>
          <w14:schemeClr w14:val="tx1"/>
        </w14:solidFill>
      </w14:textFill>
    </w:rPr>
  </w:style>
  <w:style w:type="character" w:customStyle="1" w:styleId="65">
    <w:name w:val="标题 6 字符"/>
    <w:basedOn w:val="50"/>
    <w:link w:val="7"/>
    <w:qFormat/>
    <w:uiPriority w:val="9"/>
    <w:rPr>
      <w:rFonts w:cstheme="majorBidi"/>
      <w:b/>
      <w:bCs/>
      <w:color w:val="000000" w:themeColor="text1"/>
      <w:sz w:val="24"/>
      <w:szCs w:val="24"/>
      <w14:textFill>
        <w14:solidFill>
          <w14:schemeClr w14:val="tx1"/>
        </w14:solidFill>
      </w14:textFill>
    </w:rPr>
  </w:style>
  <w:style w:type="character" w:customStyle="1" w:styleId="66">
    <w:name w:val="标题 7 字符"/>
    <w:basedOn w:val="50"/>
    <w:link w:val="8"/>
    <w:qFormat/>
    <w:uiPriority w:val="9"/>
    <w:rPr>
      <w:rFonts w:cstheme="minorBidi"/>
      <w:b/>
      <w:color w:val="000000" w:themeColor="text1"/>
      <w:sz w:val="24"/>
      <w:szCs w:val="28"/>
      <w14:textFill>
        <w14:solidFill>
          <w14:schemeClr w14:val="tx1"/>
        </w14:solidFill>
      </w14:textFill>
    </w:rPr>
  </w:style>
  <w:style w:type="character" w:customStyle="1" w:styleId="67">
    <w:name w:val="标题 8 字符"/>
    <w:basedOn w:val="50"/>
    <w:link w:val="9"/>
    <w:qFormat/>
    <w:uiPriority w:val="9"/>
    <w:rPr>
      <w:rFonts w:cstheme="majorBidi"/>
      <w:b/>
      <w:color w:val="000000" w:themeColor="text1"/>
      <w:kern w:val="2"/>
      <w:sz w:val="24"/>
      <w:szCs w:val="24"/>
      <w14:textFill>
        <w14:solidFill>
          <w14:schemeClr w14:val="tx1"/>
        </w14:solidFill>
      </w14:textFill>
    </w:rPr>
  </w:style>
  <w:style w:type="character" w:customStyle="1" w:styleId="68">
    <w:name w:val="标题 9 字符"/>
    <w:basedOn w:val="50"/>
    <w:link w:val="10"/>
    <w:qFormat/>
    <w:uiPriority w:val="9"/>
    <w:rPr>
      <w:rFonts w:cstheme="majorBidi"/>
      <w:b/>
      <w:color w:val="000000" w:themeColor="text1"/>
      <w:kern w:val="2"/>
      <w:sz w:val="24"/>
      <w:szCs w:val="21"/>
      <w14:textFill>
        <w14:solidFill>
          <w14:schemeClr w14:val="tx1"/>
        </w14:solidFill>
      </w14:textFill>
    </w:rPr>
  </w:style>
  <w:style w:type="character" w:customStyle="1" w:styleId="69">
    <w:name w:val="页脚 字符"/>
    <w:basedOn w:val="50"/>
    <w:link w:val="30"/>
    <w:qFormat/>
    <w:uiPriority w:val="99"/>
    <w:rPr>
      <w:rFonts w:ascii="Times New Roman" w:hAnsi="Times New Roman" w:eastAsia="宋体"/>
      <w:color w:val="000000" w:themeColor="text1"/>
      <w:sz w:val="18"/>
      <w:szCs w:val="18"/>
      <w14:textFill>
        <w14:solidFill>
          <w14:schemeClr w14:val="tx1"/>
        </w14:solidFill>
      </w14:textFill>
    </w:rPr>
  </w:style>
  <w:style w:type="character" w:customStyle="1" w:styleId="70">
    <w:name w:val="页眉 字符"/>
    <w:basedOn w:val="50"/>
    <w:link w:val="32"/>
    <w:qFormat/>
    <w:uiPriority w:val="99"/>
    <w:rPr>
      <w:rFonts w:ascii="Times New Roman" w:hAnsi="Times New Roman" w:eastAsia="宋体"/>
      <w:color w:val="000000" w:themeColor="text1"/>
      <w:sz w:val="18"/>
      <w:szCs w:val="18"/>
      <w14:textFill>
        <w14:solidFill>
          <w14:schemeClr w14:val="tx1"/>
        </w14:solidFill>
      </w14:textFill>
    </w:rPr>
  </w:style>
  <w:style w:type="paragraph" w:customStyle="1" w:styleId="71">
    <w:name w:val="样式 首行缩进:  2 字符 行距: 单倍行距"/>
    <w:basedOn w:val="1"/>
    <w:qFormat/>
    <w:uiPriority w:val="0"/>
    <w:rPr>
      <w:rFonts w:cs="宋体"/>
    </w:rPr>
  </w:style>
  <w:style w:type="paragraph" w:customStyle="1" w:styleId="72">
    <w:name w:val="表格"/>
    <w:basedOn w:val="1"/>
    <w:link w:val="73"/>
    <w:qFormat/>
    <w:uiPriority w:val="0"/>
    <w:pPr>
      <w:autoSpaceDE w:val="0"/>
      <w:autoSpaceDN w:val="0"/>
      <w:snapToGrid w:val="0"/>
      <w:jc w:val="center"/>
    </w:pPr>
    <w:rPr>
      <w:spacing w:val="-5"/>
    </w:rPr>
  </w:style>
  <w:style w:type="character" w:customStyle="1" w:styleId="73">
    <w:name w:val="表格 字符"/>
    <w:basedOn w:val="50"/>
    <w:link w:val="72"/>
    <w:qFormat/>
    <w:locked/>
    <w:uiPriority w:val="0"/>
    <w:rPr>
      <w:rFonts w:ascii="Times New Roman" w:hAnsi="Times New Roman" w:eastAsia="宋体" w:cs="Times New Roman"/>
      <w:spacing w:val="-5"/>
      <w:kern w:val="0"/>
      <w:sz w:val="24"/>
      <w:szCs w:val="24"/>
    </w:rPr>
  </w:style>
  <w:style w:type="paragraph" w:customStyle="1" w:styleId="74">
    <w:name w:val="图片"/>
    <w:basedOn w:val="1"/>
    <w:link w:val="75"/>
    <w:qFormat/>
    <w:uiPriority w:val="0"/>
    <w:pPr>
      <w:spacing w:line="240" w:lineRule="auto"/>
      <w:ind w:firstLine="0" w:firstLineChars="0"/>
      <w:jc w:val="center"/>
    </w:pPr>
    <w:rPr>
      <w:rFonts w:cs="宋体"/>
      <w:color w:val="000000"/>
    </w:rPr>
  </w:style>
  <w:style w:type="character" w:customStyle="1" w:styleId="75">
    <w:name w:val="图片 字符"/>
    <w:basedOn w:val="50"/>
    <w:link w:val="74"/>
    <w:qFormat/>
    <w:locked/>
    <w:uiPriority w:val="0"/>
    <w:rPr>
      <w:rFonts w:ascii="Times New Roman" w:hAnsi="Times New Roman" w:eastAsia="宋体" w:cs="宋体"/>
      <w:color w:val="000000"/>
      <w:sz w:val="24"/>
      <w:szCs w:val="24"/>
    </w:rPr>
  </w:style>
  <w:style w:type="character" w:customStyle="1" w:styleId="76">
    <w:name w:val="标题 3 字符1"/>
    <w:qFormat/>
    <w:uiPriority w:val="0"/>
    <w:rPr>
      <w:rFonts w:ascii="Times New Roman" w:hAnsi="Times New Roman" w:eastAsia="宋体" w:cs="Times New Roman"/>
      <w:b/>
      <w:bCs/>
      <w:kern w:val="0"/>
      <w:sz w:val="32"/>
      <w:szCs w:val="32"/>
      <w:lang w:val="zh-CN" w:eastAsia="zh-CN"/>
    </w:rPr>
  </w:style>
  <w:style w:type="character" w:customStyle="1" w:styleId="77">
    <w:name w:val="正文文本 字符"/>
    <w:basedOn w:val="50"/>
    <w:semiHidden/>
    <w:qFormat/>
    <w:uiPriority w:val="0"/>
    <w:rPr>
      <w:rFonts w:ascii="Times New Roman" w:hAnsi="Times New Roman" w:eastAsia="宋体" w:cs="Times New Roman"/>
      <w:kern w:val="0"/>
      <w:sz w:val="24"/>
      <w:szCs w:val="20"/>
    </w:rPr>
  </w:style>
  <w:style w:type="character" w:customStyle="1" w:styleId="78">
    <w:name w:val="正文文本 字符1"/>
    <w:link w:val="20"/>
    <w:qFormat/>
    <w:uiPriority w:val="0"/>
    <w:rPr>
      <w:rFonts w:ascii="Times New Roman" w:hAnsi="Times New Roman" w:eastAsia="宋体" w:cs="Times New Roman"/>
      <w:kern w:val="0"/>
      <w:sz w:val="24"/>
      <w:szCs w:val="20"/>
    </w:rPr>
  </w:style>
  <w:style w:type="character" w:customStyle="1" w:styleId="79">
    <w:name w:val="正文文本缩进 字符"/>
    <w:basedOn w:val="50"/>
    <w:link w:val="21"/>
    <w:qFormat/>
    <w:uiPriority w:val="0"/>
    <w:rPr>
      <w:rFonts w:ascii="Times New Roman" w:hAnsi="Times New Roman" w:eastAsia="宋体" w:cs="Times New Roman"/>
      <w:kern w:val="0"/>
      <w:sz w:val="24"/>
      <w:szCs w:val="20"/>
    </w:rPr>
  </w:style>
  <w:style w:type="character" w:customStyle="1" w:styleId="80">
    <w:name w:val="纯文本 字符"/>
    <w:basedOn w:val="50"/>
    <w:semiHidden/>
    <w:qFormat/>
    <w:uiPriority w:val="99"/>
    <w:rPr>
      <w:rFonts w:hAnsi="Courier New" w:cs="Courier New" w:asciiTheme="minorEastAsia"/>
      <w:kern w:val="0"/>
      <w:sz w:val="24"/>
      <w:szCs w:val="20"/>
    </w:rPr>
  </w:style>
  <w:style w:type="character" w:customStyle="1" w:styleId="81">
    <w:name w:val="纯文本 字符1"/>
    <w:link w:val="26"/>
    <w:qFormat/>
    <w:uiPriority w:val="0"/>
    <w:rPr>
      <w:rFonts w:ascii="宋体" w:hAnsi="Courier New" w:eastAsia="宋体" w:cs="Times New Roman"/>
    </w:rPr>
  </w:style>
  <w:style w:type="character" w:customStyle="1" w:styleId="82">
    <w:name w:val="HTML 预设格式 字符"/>
    <w:basedOn w:val="50"/>
    <w:link w:val="42"/>
    <w:qFormat/>
    <w:uiPriority w:val="0"/>
    <w:rPr>
      <w:rFonts w:ascii="Arial" w:hAnsi="Arial" w:eastAsia="宋体" w:cs="Arial"/>
      <w:kern w:val="0"/>
      <w:sz w:val="24"/>
    </w:rPr>
  </w:style>
  <w:style w:type="paragraph" w:styleId="83">
    <w:name w:val="List Paragraph"/>
    <w:basedOn w:val="1"/>
    <w:link w:val="89"/>
    <w:qFormat/>
    <w:uiPriority w:val="34"/>
    <w:pPr>
      <w:ind w:firstLine="420"/>
    </w:pPr>
  </w:style>
  <w:style w:type="character" w:customStyle="1" w:styleId="84">
    <w:name w:val="批注文字 字符"/>
    <w:basedOn w:val="50"/>
    <w:link w:val="19"/>
    <w:qFormat/>
    <w:uiPriority w:val="99"/>
    <w:rPr>
      <w:rFonts w:ascii="Times New Roman" w:hAnsi="Times New Roman" w:eastAsia="宋体" w:cs="Times New Roman"/>
      <w:kern w:val="0"/>
      <w:sz w:val="24"/>
      <w:szCs w:val="20"/>
    </w:rPr>
  </w:style>
  <w:style w:type="character" w:customStyle="1" w:styleId="85">
    <w:name w:val="批注主题 字符"/>
    <w:basedOn w:val="84"/>
    <w:link w:val="44"/>
    <w:semiHidden/>
    <w:qFormat/>
    <w:uiPriority w:val="99"/>
    <w:rPr>
      <w:rFonts w:ascii="Times New Roman" w:hAnsi="Times New Roman" w:eastAsia="宋体" w:cs="Times New Roman"/>
      <w:b/>
      <w:bCs/>
      <w:kern w:val="0"/>
      <w:sz w:val="24"/>
      <w:szCs w:val="20"/>
    </w:rPr>
  </w:style>
  <w:style w:type="character" w:customStyle="1" w:styleId="86">
    <w:name w:val="批注框文本 字符"/>
    <w:basedOn w:val="50"/>
    <w:link w:val="29"/>
    <w:semiHidden/>
    <w:qFormat/>
    <w:uiPriority w:val="99"/>
    <w:rPr>
      <w:rFonts w:ascii="Times New Roman" w:hAnsi="Times New Roman" w:eastAsia="宋体" w:cs="Times New Roman"/>
      <w:kern w:val="0"/>
      <w:sz w:val="18"/>
      <w:szCs w:val="18"/>
    </w:rPr>
  </w:style>
  <w:style w:type="paragraph" w:styleId="87">
    <w:name w:val="No Spacing"/>
    <w:link w:val="88"/>
    <w:qFormat/>
    <w:uiPriority w:val="1"/>
    <w:pPr>
      <w:topLinePunct/>
      <w:adjustRightInd w:val="0"/>
      <w:snapToGrid w:val="0"/>
      <w:ind w:left="1701"/>
    </w:pPr>
    <w:rPr>
      <w:rFonts w:ascii="Times New Roman" w:hAnsi="Times New Roman" w:eastAsia="宋体" w:cs="Arial"/>
      <w:kern w:val="2"/>
      <w:sz w:val="21"/>
      <w:szCs w:val="21"/>
      <w:lang w:val="en-US" w:eastAsia="zh-CN" w:bidi="ar-SA"/>
    </w:rPr>
  </w:style>
  <w:style w:type="character" w:customStyle="1" w:styleId="88">
    <w:name w:val="无间隔 字符"/>
    <w:link w:val="87"/>
    <w:qFormat/>
    <w:locked/>
    <w:uiPriority w:val="0"/>
    <w:rPr>
      <w:rFonts w:ascii="Times New Roman" w:hAnsi="Times New Roman" w:eastAsia="宋体" w:cs="Arial"/>
    </w:rPr>
  </w:style>
  <w:style w:type="character" w:customStyle="1" w:styleId="89">
    <w:name w:val="列表段落 字符"/>
    <w:link w:val="83"/>
    <w:qFormat/>
    <w:locked/>
    <w:uiPriority w:val="34"/>
    <w:rPr>
      <w:rFonts w:ascii="Times New Roman" w:hAnsi="Times New Roman" w:eastAsia="宋体" w:cs="Times New Roman"/>
      <w:kern w:val="0"/>
      <w:sz w:val="24"/>
      <w:szCs w:val="20"/>
    </w:rPr>
  </w:style>
  <w:style w:type="character" w:customStyle="1" w:styleId="90">
    <w:name w:val="正文文本首行缩进 字符"/>
    <w:basedOn w:val="78"/>
    <w:link w:val="45"/>
    <w:qFormat/>
    <w:uiPriority w:val="0"/>
    <w:rPr>
      <w:rFonts w:ascii="Times New Roman" w:hAnsi="Times New Roman" w:eastAsia="宋体" w:cs="Times New Roman"/>
      <w:kern w:val="0"/>
      <w:sz w:val="24"/>
      <w:szCs w:val="20"/>
    </w:rPr>
  </w:style>
  <w:style w:type="character" w:customStyle="1" w:styleId="91">
    <w:name w:val="题注 字符"/>
    <w:basedOn w:val="50"/>
    <w:link w:val="15"/>
    <w:qFormat/>
    <w:uiPriority w:val="0"/>
    <w:rPr>
      <w:rFonts w:ascii="Times New Roman" w:hAnsi="Times New Roman" w:eastAsia="宋体" w:cs="Times New Roman"/>
      <w:sz w:val="28"/>
      <w:szCs w:val="20"/>
    </w:rPr>
  </w:style>
  <w:style w:type="paragraph" w:customStyle="1" w:styleId="92">
    <w:name w:val="正文表格1"/>
    <w:basedOn w:val="1"/>
    <w:link w:val="93"/>
    <w:qFormat/>
    <w:uiPriority w:val="0"/>
    <w:pPr>
      <w:widowControl/>
      <w:wordWrap w:val="0"/>
      <w:adjustRightInd/>
      <w:spacing w:after="50" w:afterLines="50" w:line="240" w:lineRule="auto"/>
      <w:jc w:val="both"/>
      <w:textAlignment w:val="auto"/>
    </w:pPr>
    <w:rPr>
      <w:kern w:val="2"/>
      <w:szCs w:val="21"/>
    </w:rPr>
  </w:style>
  <w:style w:type="character" w:customStyle="1" w:styleId="93">
    <w:name w:val="正文表格1 字符"/>
    <w:basedOn w:val="50"/>
    <w:link w:val="92"/>
    <w:qFormat/>
    <w:uiPriority w:val="0"/>
    <w:rPr>
      <w:rFonts w:ascii="Times New Roman" w:hAnsi="Times New Roman" w:eastAsia="宋体" w:cs="Times New Roman"/>
      <w:sz w:val="24"/>
    </w:rPr>
  </w:style>
  <w:style w:type="paragraph" w:customStyle="1" w:styleId="94">
    <w:name w:val="样式 首行缩进:  2 字符5"/>
    <w:basedOn w:val="1"/>
    <w:link w:val="95"/>
    <w:qFormat/>
    <w:uiPriority w:val="0"/>
    <w:pPr>
      <w:numPr>
        <w:ilvl w:val="0"/>
        <w:numId w:val="6"/>
      </w:numPr>
      <w:wordWrap w:val="0"/>
      <w:adjustRightInd/>
      <w:spacing w:after="50" w:afterLines="50"/>
      <w:ind w:firstLine="0"/>
      <w:jc w:val="both"/>
      <w:textAlignment w:val="auto"/>
    </w:pPr>
    <w:rPr>
      <w:rFonts w:cs="宋体"/>
      <w:kern w:val="2"/>
      <w:szCs w:val="28"/>
    </w:rPr>
  </w:style>
  <w:style w:type="character" w:customStyle="1" w:styleId="95">
    <w:name w:val="样式 首行缩进:  2 字符5 Char"/>
    <w:link w:val="94"/>
    <w:qFormat/>
    <w:uiPriority w:val="0"/>
    <w:rPr>
      <w:rFonts w:cs="宋体"/>
      <w:kern w:val="2"/>
      <w:sz w:val="24"/>
      <w:szCs w:val="28"/>
    </w:rPr>
  </w:style>
  <w:style w:type="paragraph" w:customStyle="1" w:styleId="96">
    <w:name w:val="图"/>
    <w:basedOn w:val="1"/>
    <w:qFormat/>
    <w:uiPriority w:val="0"/>
    <w:pPr>
      <w:wordWrap w:val="0"/>
      <w:adjustRightInd/>
      <w:spacing w:after="50" w:afterLines="50"/>
      <w:jc w:val="both"/>
      <w:textAlignment w:val="auto"/>
    </w:pPr>
    <w:rPr>
      <w:kern w:val="2"/>
      <w:szCs w:val="21"/>
    </w:rPr>
  </w:style>
  <w:style w:type="paragraph" w:customStyle="1" w:styleId="97">
    <w:name w:val="图标题"/>
    <w:basedOn w:val="15"/>
    <w:link w:val="98"/>
    <w:qFormat/>
    <w:uiPriority w:val="0"/>
    <w:pPr>
      <w:widowControl/>
      <w:topLinePunct/>
      <w:adjustRightInd w:val="0"/>
      <w:snapToGrid w:val="0"/>
      <w:spacing w:before="152" w:after="160" w:line="240" w:lineRule="atLeast"/>
    </w:pPr>
    <w:rPr>
      <w:rFonts w:ascii="Arial" w:hAnsi="Arial" w:cs="Arial"/>
      <w:b/>
      <w:sz w:val="20"/>
    </w:rPr>
  </w:style>
  <w:style w:type="character" w:customStyle="1" w:styleId="98">
    <w:name w:val="图标题 Char"/>
    <w:basedOn w:val="50"/>
    <w:link w:val="97"/>
    <w:qFormat/>
    <w:uiPriority w:val="0"/>
    <w:rPr>
      <w:rFonts w:ascii="Arial" w:hAnsi="Arial" w:eastAsia="宋体" w:cs="Arial"/>
      <w:b/>
      <w:sz w:val="20"/>
      <w:szCs w:val="20"/>
    </w:rPr>
  </w:style>
  <w:style w:type="paragraph" w:customStyle="1" w:styleId="99">
    <w:name w:val="修订1"/>
    <w:hidden/>
    <w:unhideWhenUsed/>
    <w:qFormat/>
    <w:uiPriority w:val="99"/>
    <w:rPr>
      <w:rFonts w:ascii="Times New Roman" w:hAnsi="Times New Roman" w:eastAsia="宋体" w:cstheme="minorBidi"/>
      <w:kern w:val="2"/>
      <w:sz w:val="24"/>
      <w:szCs w:val="22"/>
      <w:lang w:val="en-US" w:eastAsia="zh-CN" w:bidi="ar-SA"/>
    </w:rPr>
  </w:style>
  <w:style w:type="paragraph" w:customStyle="1" w:styleId="100">
    <w:name w:val="修订2"/>
    <w:hidden/>
    <w:unhideWhenUsed/>
    <w:qFormat/>
    <w:uiPriority w:val="99"/>
    <w:rPr>
      <w:rFonts w:ascii="Times New Roman" w:hAnsi="Times New Roman" w:eastAsia="宋体" w:cstheme="minorBidi"/>
      <w:kern w:val="2"/>
      <w:sz w:val="24"/>
      <w:szCs w:val="22"/>
      <w:lang w:val="en-US" w:eastAsia="zh-CN" w:bidi="ar-SA"/>
    </w:rPr>
  </w:style>
  <w:style w:type="paragraph" w:customStyle="1" w:styleId="101">
    <w:name w:val="修订3"/>
    <w:hidden/>
    <w:unhideWhenUsed/>
    <w:qFormat/>
    <w:uiPriority w:val="99"/>
    <w:rPr>
      <w:rFonts w:ascii="Times New Roman" w:hAnsi="Times New Roman" w:eastAsia="宋体" w:cstheme="minorBidi"/>
      <w:kern w:val="2"/>
      <w:sz w:val="24"/>
      <w:szCs w:val="22"/>
      <w:lang w:val="en-US" w:eastAsia="zh-CN" w:bidi="ar-SA"/>
    </w:rPr>
  </w:style>
  <w:style w:type="table" w:customStyle="1" w:styleId="102">
    <w:name w:val="网格型8"/>
    <w:basedOn w:val="4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3">
    <w:name w:val="表1"/>
    <w:basedOn w:val="1"/>
    <w:qFormat/>
    <w:uiPriority w:val="0"/>
    <w:pPr>
      <w:wordWrap w:val="0"/>
      <w:adjustRightInd/>
      <w:spacing w:after="50" w:afterLines="50" w:line="240" w:lineRule="auto"/>
      <w:jc w:val="center"/>
      <w:textAlignment w:val="auto"/>
    </w:pPr>
    <w:rPr>
      <w:rFonts w:ascii="宋体" w:hAnsi="宋体"/>
      <w:kern w:val="2"/>
      <w:sz w:val="21"/>
      <w:szCs w:val="21"/>
    </w:rPr>
  </w:style>
  <w:style w:type="paragraph" w:customStyle="1" w:styleId="104">
    <w:name w:val="Table Text"/>
    <w:basedOn w:val="1"/>
    <w:link w:val="105"/>
    <w:autoRedefine/>
    <w:qFormat/>
    <w:uiPriority w:val="0"/>
    <w:pPr>
      <w:topLinePunct/>
      <w:snapToGrid w:val="0"/>
      <w:spacing w:before="80" w:after="163" w:afterLines="50" w:line="240" w:lineRule="atLeast"/>
      <w:ind w:firstLine="0" w:firstLineChars="0"/>
      <w:jc w:val="both"/>
      <w:textAlignment w:val="auto"/>
    </w:pPr>
    <w:rPr>
      <w:rFonts w:cs="Arial"/>
      <w:snapToGrid w:val="0"/>
      <w:szCs w:val="24"/>
    </w:rPr>
  </w:style>
  <w:style w:type="character" w:customStyle="1" w:styleId="105">
    <w:name w:val="Table Text Char1"/>
    <w:link w:val="104"/>
    <w:qFormat/>
    <w:uiPriority w:val="0"/>
    <w:rPr>
      <w:rFonts w:cs="Arial"/>
      <w:snapToGrid w:val="0"/>
      <w:sz w:val="24"/>
      <w:szCs w:val="24"/>
    </w:rPr>
  </w:style>
  <w:style w:type="paragraph" w:customStyle="1" w:styleId="106">
    <w:name w:val="Table Heading"/>
    <w:basedOn w:val="1"/>
    <w:link w:val="107"/>
    <w:qFormat/>
    <w:uiPriority w:val="0"/>
    <w:pPr>
      <w:wordWrap w:val="0"/>
      <w:topLinePunct/>
      <w:snapToGrid w:val="0"/>
      <w:spacing w:before="80" w:after="80" w:afterLines="50" w:line="240" w:lineRule="atLeast"/>
      <w:jc w:val="both"/>
      <w:textAlignment w:val="auto"/>
    </w:pPr>
    <w:rPr>
      <w:rFonts w:ascii="Book Antiqua" w:hAnsi="Book Antiqua" w:eastAsia="黑体" w:cs="Book Antiqua"/>
      <w:bCs/>
      <w:snapToGrid w:val="0"/>
      <w:sz w:val="21"/>
      <w:szCs w:val="21"/>
    </w:rPr>
  </w:style>
  <w:style w:type="character" w:customStyle="1" w:styleId="107">
    <w:name w:val="Table Heading Char"/>
    <w:link w:val="106"/>
    <w:qFormat/>
    <w:uiPriority w:val="0"/>
    <w:rPr>
      <w:rFonts w:ascii="Book Antiqua" w:hAnsi="Book Antiqua" w:eastAsia="黑体" w:cs="Book Antiqua"/>
      <w:bCs/>
      <w:snapToGrid w:val="0"/>
      <w:kern w:val="0"/>
    </w:rPr>
  </w:style>
  <w:style w:type="character" w:customStyle="1" w:styleId="108">
    <w:name w:val="hrefstyle"/>
    <w:basedOn w:val="50"/>
    <w:qFormat/>
    <w:uiPriority w:val="0"/>
  </w:style>
  <w:style w:type="paragraph" w:customStyle="1" w:styleId="109">
    <w:name w:val="Figure Description"/>
    <w:next w:val="1"/>
    <w:link w:val="110"/>
    <w:qFormat/>
    <w:uiPriority w:val="0"/>
    <w:pPr>
      <w:keepNext/>
      <w:adjustRightInd w:val="0"/>
      <w:snapToGrid w:val="0"/>
      <w:spacing w:before="320" w:after="80" w:line="240" w:lineRule="atLeast"/>
      <w:ind w:left="1701"/>
    </w:pPr>
    <w:rPr>
      <w:rFonts w:ascii="Times New Roman" w:hAnsi="Times New Roman" w:eastAsia="黑体" w:cs="Arial"/>
      <w:spacing w:val="-4"/>
      <w:kern w:val="2"/>
      <w:sz w:val="21"/>
      <w:szCs w:val="21"/>
      <w:lang w:val="en-US" w:eastAsia="zh-CN" w:bidi="ar-SA"/>
    </w:rPr>
  </w:style>
  <w:style w:type="character" w:customStyle="1" w:styleId="110">
    <w:name w:val="Figure Description Char"/>
    <w:link w:val="109"/>
    <w:qFormat/>
    <w:uiPriority w:val="0"/>
    <w:rPr>
      <w:rFonts w:ascii="Times New Roman" w:hAnsi="Times New Roman" w:eastAsia="黑体" w:cs="Arial"/>
      <w:spacing w:val="-4"/>
    </w:rPr>
  </w:style>
  <w:style w:type="paragraph" w:customStyle="1" w:styleId="111">
    <w:name w:val="msonormal"/>
    <w:basedOn w:val="1"/>
    <w:qFormat/>
    <w:uiPriority w:val="0"/>
    <w:pPr>
      <w:widowControl/>
      <w:wordWrap w:val="0"/>
      <w:adjustRightInd/>
      <w:spacing w:before="100" w:beforeAutospacing="1" w:after="100" w:afterLines="50" w:afterAutospacing="1" w:line="240" w:lineRule="auto"/>
      <w:jc w:val="both"/>
      <w:textAlignment w:val="auto"/>
    </w:pPr>
    <w:rPr>
      <w:rFonts w:ascii="宋体" w:hAnsi="宋体" w:cs="宋体"/>
      <w:szCs w:val="24"/>
    </w:rPr>
  </w:style>
  <w:style w:type="paragraph" w:customStyle="1" w:styleId="112">
    <w:name w:val="font5"/>
    <w:basedOn w:val="1"/>
    <w:autoRedefine/>
    <w:qFormat/>
    <w:uiPriority w:val="0"/>
    <w:pPr>
      <w:widowControl/>
      <w:wordWrap w:val="0"/>
      <w:adjustRightInd/>
      <w:spacing w:before="100" w:beforeAutospacing="1" w:after="100" w:afterLines="50" w:afterAutospacing="1" w:line="240" w:lineRule="auto"/>
      <w:jc w:val="both"/>
      <w:textAlignment w:val="auto"/>
    </w:pPr>
    <w:rPr>
      <w:rFonts w:ascii="宋体" w:hAnsi="宋体" w:cs="宋体"/>
      <w:b/>
      <w:bCs/>
      <w:color w:val="000000"/>
      <w:sz w:val="20"/>
    </w:rPr>
  </w:style>
  <w:style w:type="paragraph" w:customStyle="1" w:styleId="113">
    <w:name w:val="font6"/>
    <w:basedOn w:val="1"/>
    <w:autoRedefine/>
    <w:qFormat/>
    <w:uiPriority w:val="0"/>
    <w:pPr>
      <w:widowControl/>
      <w:wordWrap w:val="0"/>
      <w:adjustRightInd/>
      <w:spacing w:before="100" w:beforeAutospacing="1" w:after="100" w:afterLines="50" w:afterAutospacing="1" w:line="240" w:lineRule="auto"/>
      <w:jc w:val="both"/>
      <w:textAlignment w:val="auto"/>
    </w:pPr>
    <w:rPr>
      <w:rFonts w:ascii="宋体" w:hAnsi="宋体" w:cs="宋体"/>
      <w:color w:val="000000"/>
      <w:sz w:val="20"/>
    </w:rPr>
  </w:style>
  <w:style w:type="paragraph" w:customStyle="1" w:styleId="114">
    <w:name w:val="font7"/>
    <w:basedOn w:val="1"/>
    <w:autoRedefine/>
    <w:qFormat/>
    <w:uiPriority w:val="0"/>
    <w:pPr>
      <w:widowControl/>
      <w:wordWrap w:val="0"/>
      <w:adjustRightInd/>
      <w:spacing w:before="100" w:beforeAutospacing="1" w:after="100" w:afterLines="50" w:afterAutospacing="1" w:line="240" w:lineRule="auto"/>
      <w:jc w:val="both"/>
      <w:textAlignment w:val="auto"/>
    </w:pPr>
    <w:rPr>
      <w:rFonts w:ascii="宋体" w:hAnsi="宋体" w:cs="宋体"/>
      <w:color w:val="000000"/>
      <w:sz w:val="20"/>
    </w:rPr>
  </w:style>
  <w:style w:type="paragraph" w:customStyle="1" w:styleId="115">
    <w:name w:val="font8"/>
    <w:basedOn w:val="1"/>
    <w:autoRedefine/>
    <w:qFormat/>
    <w:uiPriority w:val="0"/>
    <w:pPr>
      <w:widowControl/>
      <w:wordWrap w:val="0"/>
      <w:adjustRightInd/>
      <w:spacing w:before="100" w:beforeAutospacing="1" w:after="100" w:afterLines="50" w:afterAutospacing="1" w:line="240" w:lineRule="auto"/>
      <w:jc w:val="both"/>
      <w:textAlignment w:val="auto"/>
    </w:pPr>
    <w:rPr>
      <w:rFonts w:ascii="宋体" w:hAnsi="宋体" w:cs="宋体"/>
      <w:sz w:val="20"/>
    </w:rPr>
  </w:style>
  <w:style w:type="paragraph" w:customStyle="1" w:styleId="116">
    <w:name w:val="font9"/>
    <w:basedOn w:val="1"/>
    <w:autoRedefine/>
    <w:qFormat/>
    <w:uiPriority w:val="0"/>
    <w:pPr>
      <w:widowControl/>
      <w:wordWrap w:val="0"/>
      <w:adjustRightInd/>
      <w:spacing w:before="100" w:beforeAutospacing="1" w:after="100" w:afterLines="50" w:afterAutospacing="1" w:line="240" w:lineRule="auto"/>
      <w:jc w:val="both"/>
      <w:textAlignment w:val="auto"/>
    </w:pPr>
    <w:rPr>
      <w:rFonts w:ascii="宋体" w:hAnsi="宋体" w:cs="宋体"/>
      <w:b/>
      <w:bCs/>
      <w:color w:val="000000"/>
      <w:sz w:val="20"/>
    </w:rPr>
  </w:style>
  <w:style w:type="paragraph" w:customStyle="1" w:styleId="117">
    <w:name w:val="font10"/>
    <w:basedOn w:val="1"/>
    <w:autoRedefine/>
    <w:qFormat/>
    <w:uiPriority w:val="0"/>
    <w:pPr>
      <w:widowControl/>
      <w:wordWrap w:val="0"/>
      <w:adjustRightInd/>
      <w:spacing w:before="100" w:beforeAutospacing="1" w:after="100" w:afterLines="50" w:afterAutospacing="1" w:line="240" w:lineRule="auto"/>
      <w:jc w:val="both"/>
      <w:textAlignment w:val="auto"/>
    </w:pPr>
    <w:rPr>
      <w:rFonts w:ascii="等线" w:hAnsi="等线" w:eastAsia="等线" w:cs="宋体"/>
      <w:sz w:val="18"/>
      <w:szCs w:val="18"/>
    </w:rPr>
  </w:style>
  <w:style w:type="paragraph" w:customStyle="1" w:styleId="118">
    <w:name w:val="font11"/>
    <w:basedOn w:val="1"/>
    <w:autoRedefine/>
    <w:qFormat/>
    <w:uiPriority w:val="0"/>
    <w:pPr>
      <w:widowControl/>
      <w:wordWrap w:val="0"/>
      <w:adjustRightInd/>
      <w:spacing w:before="100" w:beforeAutospacing="1" w:after="100" w:afterLines="50" w:afterAutospacing="1" w:line="240" w:lineRule="auto"/>
      <w:jc w:val="both"/>
      <w:textAlignment w:val="auto"/>
    </w:pPr>
    <w:rPr>
      <w:sz w:val="20"/>
    </w:rPr>
  </w:style>
  <w:style w:type="paragraph" w:customStyle="1" w:styleId="119">
    <w:name w:val="font12"/>
    <w:basedOn w:val="1"/>
    <w:autoRedefine/>
    <w:qFormat/>
    <w:uiPriority w:val="0"/>
    <w:pPr>
      <w:widowControl/>
      <w:wordWrap w:val="0"/>
      <w:adjustRightInd/>
      <w:spacing w:before="100" w:beforeAutospacing="1" w:after="100" w:afterLines="50" w:afterAutospacing="1" w:line="240" w:lineRule="auto"/>
      <w:jc w:val="both"/>
      <w:textAlignment w:val="auto"/>
    </w:pPr>
    <w:rPr>
      <w:color w:val="000000"/>
      <w:sz w:val="20"/>
    </w:rPr>
  </w:style>
  <w:style w:type="paragraph" w:customStyle="1" w:styleId="120">
    <w:name w:val="xl63"/>
    <w:basedOn w:val="1"/>
    <w:qFormat/>
    <w:uiPriority w:val="0"/>
    <w:pPr>
      <w:widowControl/>
      <w:wordWrap w:val="0"/>
      <w:adjustRightInd/>
      <w:spacing w:before="100" w:beforeAutospacing="1" w:after="100" w:afterLines="50" w:afterAutospacing="1" w:line="240" w:lineRule="auto"/>
      <w:jc w:val="both"/>
      <w:textAlignment w:val="auto"/>
    </w:pPr>
    <w:rPr>
      <w:rFonts w:ascii="宋体" w:hAnsi="宋体" w:cs="宋体"/>
      <w:szCs w:val="24"/>
    </w:rPr>
  </w:style>
  <w:style w:type="paragraph" w:customStyle="1" w:styleId="121">
    <w:name w:val="xl64"/>
    <w:basedOn w:val="1"/>
    <w:autoRedefine/>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center"/>
    </w:pPr>
    <w:rPr>
      <w:b/>
      <w:bCs/>
      <w:color w:val="000000"/>
      <w:sz w:val="20"/>
    </w:rPr>
  </w:style>
  <w:style w:type="paragraph" w:customStyle="1" w:styleId="122">
    <w:name w:val="xl65"/>
    <w:basedOn w:val="1"/>
    <w:autoRedefine/>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center"/>
    </w:pPr>
    <w:rPr>
      <w:color w:val="000000"/>
      <w:sz w:val="20"/>
    </w:rPr>
  </w:style>
  <w:style w:type="paragraph" w:customStyle="1" w:styleId="123">
    <w:name w:val="xl66"/>
    <w:basedOn w:val="1"/>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center"/>
    </w:pPr>
    <w:rPr>
      <w:b/>
      <w:bCs/>
      <w:color w:val="FF0000"/>
      <w:sz w:val="20"/>
    </w:rPr>
  </w:style>
  <w:style w:type="paragraph" w:customStyle="1" w:styleId="124">
    <w:name w:val="xl67"/>
    <w:basedOn w:val="1"/>
    <w:autoRedefine/>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center"/>
    </w:pPr>
    <w:rPr>
      <w:sz w:val="20"/>
    </w:rPr>
  </w:style>
  <w:style w:type="paragraph" w:customStyle="1" w:styleId="125">
    <w:name w:val="xl68"/>
    <w:basedOn w:val="1"/>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both"/>
      <w:textAlignment w:val="center"/>
    </w:pPr>
    <w:rPr>
      <w:sz w:val="20"/>
    </w:rPr>
  </w:style>
  <w:style w:type="paragraph" w:customStyle="1" w:styleId="126">
    <w:name w:val="xl69"/>
    <w:basedOn w:val="1"/>
    <w:autoRedefine/>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both"/>
      <w:textAlignment w:val="center"/>
    </w:pPr>
    <w:rPr>
      <w:sz w:val="20"/>
    </w:rPr>
  </w:style>
  <w:style w:type="paragraph" w:customStyle="1" w:styleId="127">
    <w:name w:val="xl70"/>
    <w:basedOn w:val="1"/>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both"/>
      <w:textAlignment w:val="center"/>
    </w:pPr>
    <w:rPr>
      <w:sz w:val="20"/>
    </w:rPr>
  </w:style>
  <w:style w:type="paragraph" w:customStyle="1" w:styleId="128">
    <w:name w:val="xl71"/>
    <w:basedOn w:val="1"/>
    <w:autoRedefine/>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both"/>
      <w:textAlignment w:val="center"/>
    </w:pPr>
    <w:rPr>
      <w:sz w:val="20"/>
    </w:rPr>
  </w:style>
  <w:style w:type="paragraph" w:customStyle="1" w:styleId="129">
    <w:name w:val="xl72"/>
    <w:basedOn w:val="1"/>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center"/>
    </w:pPr>
    <w:rPr>
      <w:sz w:val="20"/>
    </w:rPr>
  </w:style>
  <w:style w:type="paragraph" w:customStyle="1" w:styleId="130">
    <w:name w:val="xl73"/>
    <w:basedOn w:val="1"/>
    <w:autoRedefine/>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both"/>
      <w:textAlignment w:val="center"/>
    </w:pPr>
    <w:rPr>
      <w:sz w:val="20"/>
    </w:rPr>
  </w:style>
  <w:style w:type="paragraph" w:customStyle="1" w:styleId="131">
    <w:name w:val="xl74"/>
    <w:basedOn w:val="1"/>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both"/>
      <w:textAlignment w:val="center"/>
    </w:pPr>
    <w:rPr>
      <w:sz w:val="20"/>
    </w:rPr>
  </w:style>
  <w:style w:type="paragraph" w:customStyle="1" w:styleId="132">
    <w:name w:val="xl75"/>
    <w:basedOn w:val="1"/>
    <w:autoRedefine/>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center"/>
    </w:pPr>
    <w:rPr>
      <w:b/>
      <w:bCs/>
      <w:sz w:val="20"/>
    </w:rPr>
  </w:style>
  <w:style w:type="paragraph" w:customStyle="1" w:styleId="133">
    <w:name w:val="xl76"/>
    <w:basedOn w:val="1"/>
    <w:autoRedefine/>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center"/>
    </w:pPr>
    <w:rPr>
      <w:b/>
      <w:bCs/>
      <w:sz w:val="20"/>
    </w:rPr>
  </w:style>
  <w:style w:type="paragraph" w:customStyle="1" w:styleId="134">
    <w:name w:val="xl77"/>
    <w:basedOn w:val="1"/>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center"/>
    </w:pPr>
    <w:rPr>
      <w:rFonts w:ascii="宋体" w:hAnsi="宋体" w:cs="宋体"/>
      <w:b/>
      <w:bCs/>
      <w:sz w:val="20"/>
    </w:rPr>
  </w:style>
  <w:style w:type="paragraph" w:customStyle="1" w:styleId="135">
    <w:name w:val="xl78"/>
    <w:basedOn w:val="1"/>
    <w:autoRedefine/>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center"/>
    </w:pPr>
    <w:rPr>
      <w:rFonts w:ascii="宋体" w:hAnsi="宋体" w:cs="宋体"/>
      <w:sz w:val="20"/>
    </w:rPr>
  </w:style>
  <w:style w:type="paragraph" w:customStyle="1" w:styleId="136">
    <w:name w:val="xl79"/>
    <w:basedOn w:val="1"/>
    <w:autoRedefine/>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both"/>
      <w:textAlignment w:val="center"/>
    </w:pPr>
    <w:rPr>
      <w:sz w:val="20"/>
    </w:rPr>
  </w:style>
  <w:style w:type="paragraph" w:customStyle="1" w:styleId="137">
    <w:name w:val="xl80"/>
    <w:basedOn w:val="1"/>
    <w:autoRedefine/>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both"/>
      <w:textAlignment w:val="center"/>
    </w:pPr>
    <w:rPr>
      <w:sz w:val="20"/>
    </w:rPr>
  </w:style>
  <w:style w:type="paragraph" w:customStyle="1" w:styleId="138">
    <w:name w:val="xl81"/>
    <w:basedOn w:val="1"/>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center"/>
    </w:pPr>
    <w:rPr>
      <w:sz w:val="20"/>
    </w:rPr>
  </w:style>
  <w:style w:type="paragraph" w:customStyle="1" w:styleId="139">
    <w:name w:val="xl82"/>
    <w:basedOn w:val="1"/>
    <w:autoRedefine/>
    <w:qFormat/>
    <w:uiPriority w:val="0"/>
    <w:pPr>
      <w:widowControl/>
      <w:wordWrap w:val="0"/>
      <w:adjustRightInd/>
      <w:spacing w:before="100" w:beforeAutospacing="1" w:after="100" w:afterLines="50" w:afterAutospacing="1" w:line="240" w:lineRule="auto"/>
      <w:jc w:val="both"/>
      <w:textAlignment w:val="auto"/>
    </w:pPr>
    <w:rPr>
      <w:rFonts w:ascii="宋体" w:hAnsi="宋体" w:cs="宋体"/>
      <w:sz w:val="20"/>
    </w:rPr>
  </w:style>
  <w:style w:type="paragraph" w:customStyle="1" w:styleId="140">
    <w:name w:val="xl83"/>
    <w:basedOn w:val="1"/>
    <w:autoRedefine/>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center"/>
    </w:pPr>
    <w:rPr>
      <w:sz w:val="20"/>
    </w:rPr>
  </w:style>
  <w:style w:type="paragraph" w:customStyle="1" w:styleId="141">
    <w:name w:val="xl84"/>
    <w:basedOn w:val="1"/>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both"/>
      <w:textAlignment w:val="center"/>
    </w:pPr>
    <w:rPr>
      <w:b/>
      <w:bCs/>
      <w:sz w:val="20"/>
    </w:rPr>
  </w:style>
  <w:style w:type="paragraph" w:customStyle="1" w:styleId="142">
    <w:name w:val="xl85"/>
    <w:basedOn w:val="1"/>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both"/>
      <w:textAlignment w:val="center"/>
    </w:pPr>
    <w:rPr>
      <w:b/>
      <w:bCs/>
      <w:sz w:val="20"/>
    </w:rPr>
  </w:style>
  <w:style w:type="paragraph" w:customStyle="1" w:styleId="143">
    <w:name w:val="xl86"/>
    <w:basedOn w:val="1"/>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both"/>
      <w:textAlignment w:val="center"/>
    </w:pPr>
    <w:rPr>
      <w:b/>
      <w:bCs/>
      <w:sz w:val="20"/>
    </w:rPr>
  </w:style>
  <w:style w:type="paragraph" w:customStyle="1" w:styleId="144">
    <w:name w:val="xl87"/>
    <w:basedOn w:val="1"/>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both"/>
      <w:textAlignment w:val="center"/>
    </w:pPr>
    <w:rPr>
      <w:rFonts w:ascii="宋体" w:hAnsi="宋体" w:cs="宋体"/>
      <w:sz w:val="20"/>
    </w:rPr>
  </w:style>
  <w:style w:type="paragraph" w:customStyle="1" w:styleId="145">
    <w:name w:val="xl88"/>
    <w:basedOn w:val="1"/>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center"/>
    </w:pPr>
    <w:rPr>
      <w:sz w:val="20"/>
    </w:rPr>
  </w:style>
  <w:style w:type="paragraph" w:customStyle="1" w:styleId="146">
    <w:name w:val="xl89"/>
    <w:basedOn w:val="1"/>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both"/>
      <w:textAlignment w:val="center"/>
    </w:pPr>
    <w:rPr>
      <w:sz w:val="20"/>
    </w:rPr>
  </w:style>
  <w:style w:type="paragraph" w:customStyle="1" w:styleId="147">
    <w:name w:val="itemlist"/>
    <w:basedOn w:val="1"/>
    <w:qFormat/>
    <w:uiPriority w:val="0"/>
    <w:pPr>
      <w:widowControl/>
      <w:wordWrap w:val="0"/>
      <w:adjustRightInd/>
      <w:spacing w:before="100" w:beforeAutospacing="1" w:after="100" w:afterLines="50" w:afterAutospacing="1" w:line="240" w:lineRule="auto"/>
      <w:jc w:val="both"/>
      <w:textAlignment w:val="auto"/>
    </w:pPr>
    <w:rPr>
      <w:rFonts w:ascii="宋体" w:hAnsi="宋体" w:cs="宋体"/>
      <w:szCs w:val="24"/>
    </w:rPr>
  </w:style>
  <w:style w:type="paragraph" w:customStyle="1" w:styleId="148">
    <w:name w:val="a"/>
    <w:basedOn w:val="1"/>
    <w:qFormat/>
    <w:uiPriority w:val="0"/>
    <w:pPr>
      <w:widowControl/>
      <w:wordWrap w:val="0"/>
      <w:adjustRightInd/>
      <w:spacing w:before="100" w:beforeAutospacing="1" w:after="100" w:afterLines="50" w:afterAutospacing="1" w:line="240" w:lineRule="auto"/>
      <w:jc w:val="both"/>
      <w:textAlignment w:val="auto"/>
    </w:pPr>
    <w:rPr>
      <w:rFonts w:ascii="宋体" w:hAnsi="宋体" w:cs="宋体"/>
      <w:szCs w:val="24"/>
    </w:rPr>
  </w:style>
  <w:style w:type="paragraph" w:customStyle="1" w:styleId="149">
    <w:name w:val="font13"/>
    <w:basedOn w:val="1"/>
    <w:qFormat/>
    <w:uiPriority w:val="0"/>
    <w:pPr>
      <w:widowControl/>
      <w:wordWrap w:val="0"/>
      <w:adjustRightInd/>
      <w:spacing w:before="100" w:beforeAutospacing="1" w:after="100" w:afterLines="50" w:afterAutospacing="1" w:line="240" w:lineRule="auto"/>
      <w:jc w:val="both"/>
      <w:textAlignment w:val="auto"/>
    </w:pPr>
    <w:rPr>
      <w:color w:val="FF0000"/>
      <w:sz w:val="20"/>
    </w:rPr>
  </w:style>
  <w:style w:type="paragraph" w:customStyle="1" w:styleId="150">
    <w:name w:val="xl90"/>
    <w:basedOn w:val="1"/>
    <w:qFormat/>
    <w:uiPriority w:val="0"/>
    <w:pPr>
      <w:widowControl/>
      <w:pBdr>
        <w:top w:val="single" w:color="auto" w:sz="4" w:space="0"/>
        <w:left w:val="single" w:color="auto" w:sz="4" w:space="0"/>
        <w:bottom w:val="single" w:color="auto" w:sz="4" w:space="0"/>
      </w:pBdr>
      <w:wordWrap w:val="0"/>
      <w:adjustRightInd/>
      <w:spacing w:before="100" w:beforeAutospacing="1" w:after="100" w:afterLines="50" w:afterAutospacing="1" w:line="240" w:lineRule="auto"/>
      <w:jc w:val="both"/>
      <w:textAlignment w:val="auto"/>
    </w:pPr>
    <w:rPr>
      <w:rFonts w:ascii="宋体" w:hAnsi="宋体" w:cs="宋体"/>
      <w:szCs w:val="24"/>
    </w:rPr>
  </w:style>
  <w:style w:type="paragraph" w:customStyle="1" w:styleId="151">
    <w:name w:val="xl91"/>
    <w:basedOn w:val="1"/>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center"/>
    </w:pPr>
    <w:rPr>
      <w:color w:val="FF0000"/>
      <w:sz w:val="20"/>
    </w:rPr>
  </w:style>
  <w:style w:type="paragraph" w:customStyle="1" w:styleId="152">
    <w:name w:val="xl92"/>
    <w:basedOn w:val="1"/>
    <w:qFormat/>
    <w:uiPriority w:val="0"/>
    <w:pPr>
      <w:widowControl/>
      <w:pBdr>
        <w:left w:val="single" w:color="auto" w:sz="4" w:space="0"/>
        <w:right w:val="single" w:color="auto" w:sz="4" w:space="0"/>
      </w:pBdr>
      <w:wordWrap w:val="0"/>
      <w:adjustRightInd/>
      <w:spacing w:before="100" w:beforeAutospacing="1" w:after="100" w:afterLines="50" w:afterAutospacing="1" w:line="240" w:lineRule="auto"/>
      <w:jc w:val="center"/>
      <w:textAlignment w:val="center"/>
    </w:pPr>
    <w:rPr>
      <w:rFonts w:ascii="宋体" w:hAnsi="宋体" w:cs="宋体"/>
      <w:color w:val="FF0000"/>
      <w:sz w:val="20"/>
    </w:rPr>
  </w:style>
  <w:style w:type="paragraph" w:customStyle="1" w:styleId="153">
    <w:name w:val="xl93"/>
    <w:basedOn w:val="1"/>
    <w:qFormat/>
    <w:uiPriority w:val="0"/>
    <w:pPr>
      <w:widowControl/>
      <w:pBdr>
        <w:top w:val="single" w:color="auto" w:sz="4" w:space="0"/>
        <w:left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center"/>
    </w:pPr>
    <w:rPr>
      <w:b/>
      <w:bCs/>
      <w:sz w:val="20"/>
    </w:rPr>
  </w:style>
  <w:style w:type="paragraph" w:customStyle="1" w:styleId="154">
    <w:name w:val="xl94"/>
    <w:basedOn w:val="1"/>
    <w:qFormat/>
    <w:uiPriority w:val="0"/>
    <w:pPr>
      <w:widowControl/>
      <w:pBdr>
        <w:top w:val="single" w:color="auto" w:sz="4" w:space="0"/>
        <w:left w:val="single" w:color="auto" w:sz="4" w:space="0"/>
        <w:right w:val="single" w:color="auto" w:sz="4" w:space="0"/>
      </w:pBdr>
      <w:wordWrap w:val="0"/>
      <w:adjustRightInd/>
      <w:spacing w:before="100" w:beforeAutospacing="1" w:after="100" w:afterLines="50" w:afterAutospacing="1" w:line="240" w:lineRule="auto"/>
      <w:jc w:val="center"/>
      <w:textAlignment w:val="center"/>
    </w:pPr>
    <w:rPr>
      <w:color w:val="FF0000"/>
      <w:sz w:val="20"/>
    </w:rPr>
  </w:style>
  <w:style w:type="paragraph" w:customStyle="1" w:styleId="155">
    <w:name w:val="xl95"/>
    <w:basedOn w:val="1"/>
    <w:qFormat/>
    <w:uiPriority w:val="0"/>
    <w:pPr>
      <w:widowControl/>
      <w:pBdr>
        <w:left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center"/>
    </w:pPr>
    <w:rPr>
      <w:color w:val="FF0000"/>
      <w:sz w:val="20"/>
    </w:rPr>
  </w:style>
  <w:style w:type="paragraph" w:customStyle="1" w:styleId="156">
    <w:name w:val="xl96"/>
    <w:basedOn w:val="1"/>
    <w:qFormat/>
    <w:uiPriority w:val="0"/>
    <w:pPr>
      <w:widowControl/>
      <w:pBdr>
        <w:top w:val="single" w:color="auto" w:sz="4" w:space="0"/>
        <w:left w:val="single" w:color="auto" w:sz="4" w:space="0"/>
        <w:bottom w:val="single" w:color="auto" w:sz="4" w:space="0"/>
      </w:pBdr>
      <w:wordWrap w:val="0"/>
      <w:adjustRightInd/>
      <w:spacing w:before="100" w:beforeAutospacing="1" w:after="100" w:afterLines="50" w:afterAutospacing="1" w:line="240" w:lineRule="auto"/>
      <w:jc w:val="both"/>
      <w:textAlignment w:val="center"/>
    </w:pPr>
    <w:rPr>
      <w:rFonts w:ascii="宋体" w:hAnsi="宋体" w:cs="宋体"/>
      <w:sz w:val="20"/>
    </w:rPr>
  </w:style>
  <w:style w:type="paragraph" w:customStyle="1" w:styleId="157">
    <w:name w:val="xl97"/>
    <w:basedOn w:val="1"/>
    <w:qFormat/>
    <w:uiPriority w:val="0"/>
    <w:pPr>
      <w:widowControl/>
      <w:pBdr>
        <w:top w:val="single" w:color="auto" w:sz="4" w:space="0"/>
        <w:left w:val="single" w:color="auto" w:sz="4" w:space="0"/>
        <w:right w:val="single" w:color="auto" w:sz="4" w:space="0"/>
      </w:pBdr>
      <w:wordWrap w:val="0"/>
      <w:adjustRightInd/>
      <w:spacing w:before="100" w:beforeAutospacing="1" w:after="100" w:afterLines="50" w:afterAutospacing="1" w:line="240" w:lineRule="auto"/>
      <w:jc w:val="center"/>
      <w:textAlignment w:val="center"/>
    </w:pPr>
    <w:rPr>
      <w:sz w:val="20"/>
    </w:rPr>
  </w:style>
  <w:style w:type="paragraph" w:customStyle="1" w:styleId="158">
    <w:name w:val="xl98"/>
    <w:basedOn w:val="1"/>
    <w:qFormat/>
    <w:uiPriority w:val="0"/>
    <w:pPr>
      <w:widowControl/>
      <w:pBdr>
        <w:top w:val="single" w:color="auto" w:sz="4" w:space="0"/>
        <w:left w:val="single" w:color="auto" w:sz="4" w:space="0"/>
      </w:pBdr>
      <w:wordWrap w:val="0"/>
      <w:adjustRightInd/>
      <w:spacing w:before="100" w:beforeAutospacing="1" w:after="100" w:afterLines="50" w:afterAutospacing="1" w:line="240" w:lineRule="auto"/>
      <w:jc w:val="both"/>
      <w:textAlignment w:val="center"/>
    </w:pPr>
    <w:rPr>
      <w:sz w:val="20"/>
    </w:rPr>
  </w:style>
  <w:style w:type="paragraph" w:customStyle="1" w:styleId="159">
    <w:name w:val="xl99"/>
    <w:basedOn w:val="1"/>
    <w:qFormat/>
    <w:uiPriority w:val="0"/>
    <w:pPr>
      <w:widowControl/>
      <w:pBdr>
        <w:top w:val="single" w:color="auto" w:sz="4" w:space="0"/>
        <w:left w:val="single" w:color="auto" w:sz="4" w:space="0"/>
        <w:bottom w:val="single" w:color="auto" w:sz="4" w:space="0"/>
      </w:pBdr>
      <w:wordWrap w:val="0"/>
      <w:adjustRightInd/>
      <w:spacing w:before="100" w:beforeAutospacing="1" w:after="100" w:afterLines="50" w:afterAutospacing="1" w:line="240" w:lineRule="auto"/>
      <w:jc w:val="both"/>
      <w:textAlignment w:val="auto"/>
    </w:pPr>
    <w:rPr>
      <w:rFonts w:ascii="宋体" w:hAnsi="宋体" w:cs="宋体"/>
      <w:color w:val="FF0000"/>
      <w:szCs w:val="24"/>
    </w:rPr>
  </w:style>
  <w:style w:type="paragraph" w:customStyle="1" w:styleId="160">
    <w:name w:val="xl100"/>
    <w:basedOn w:val="1"/>
    <w:qFormat/>
    <w:uiPriority w:val="0"/>
    <w:pPr>
      <w:widowControl/>
      <w:pBdr>
        <w:top w:val="single" w:color="auto" w:sz="4" w:space="0"/>
        <w:left w:val="single" w:color="auto" w:sz="4" w:space="0"/>
        <w:bottom w:val="single" w:color="auto" w:sz="4" w:space="0"/>
      </w:pBdr>
      <w:wordWrap w:val="0"/>
      <w:adjustRightInd/>
      <w:spacing w:before="100" w:beforeAutospacing="1" w:after="100" w:afterLines="50" w:afterAutospacing="1" w:line="240" w:lineRule="auto"/>
      <w:jc w:val="both"/>
      <w:textAlignment w:val="auto"/>
    </w:pPr>
    <w:rPr>
      <w:color w:val="FF0000"/>
      <w:sz w:val="20"/>
    </w:rPr>
  </w:style>
  <w:style w:type="character" w:customStyle="1" w:styleId="161">
    <w:name w:val="font61"/>
    <w:basedOn w:val="50"/>
    <w:qFormat/>
    <w:uiPriority w:val="0"/>
    <w:rPr>
      <w:rFonts w:hint="eastAsia" w:ascii="宋体" w:hAnsi="宋体" w:eastAsia="宋体" w:cs="宋体"/>
      <w:color w:val="000000"/>
      <w:sz w:val="22"/>
      <w:szCs w:val="22"/>
      <w:u w:val="none"/>
    </w:rPr>
  </w:style>
  <w:style w:type="character" w:customStyle="1" w:styleId="162">
    <w:name w:val="font81"/>
    <w:basedOn w:val="50"/>
    <w:qFormat/>
    <w:uiPriority w:val="0"/>
    <w:rPr>
      <w:rFonts w:hint="eastAsia" w:ascii="宋体" w:hAnsi="宋体" w:eastAsia="宋体" w:cs="宋体"/>
      <w:color w:val="000000"/>
      <w:sz w:val="22"/>
      <w:szCs w:val="22"/>
      <w:u w:val="none"/>
    </w:rPr>
  </w:style>
  <w:style w:type="character" w:customStyle="1" w:styleId="163">
    <w:name w:val="font71"/>
    <w:basedOn w:val="50"/>
    <w:qFormat/>
    <w:uiPriority w:val="0"/>
    <w:rPr>
      <w:rFonts w:hint="default" w:ascii="Times New Roman" w:hAnsi="Times New Roman" w:cs="Times New Roman"/>
      <w:color w:val="000000"/>
      <w:sz w:val="22"/>
      <w:szCs w:val="22"/>
      <w:u w:val="none"/>
    </w:rPr>
  </w:style>
  <w:style w:type="paragraph" w:customStyle="1" w:styleId="164">
    <w:name w:val="xl101"/>
    <w:basedOn w:val="1"/>
    <w:qFormat/>
    <w:uiPriority w:val="0"/>
    <w:pPr>
      <w:widowControl/>
      <w:pBdr>
        <w:top w:val="single" w:color="auto" w:sz="4" w:space="0"/>
        <w:left w:val="single" w:color="auto" w:sz="4" w:space="0"/>
        <w:right w:val="single" w:color="auto" w:sz="4" w:space="0"/>
      </w:pBdr>
      <w:shd w:val="clear" w:color="000000" w:fill="E3F2D9"/>
      <w:wordWrap w:val="0"/>
      <w:adjustRightInd/>
      <w:spacing w:before="100" w:beforeAutospacing="1" w:after="100" w:afterLines="50" w:afterAutospacing="1" w:line="240" w:lineRule="auto"/>
      <w:jc w:val="center"/>
      <w:textAlignment w:val="auto"/>
    </w:pPr>
    <w:rPr>
      <w:rFonts w:ascii="宋体" w:hAnsi="宋体" w:cs="宋体"/>
      <w:sz w:val="20"/>
    </w:rPr>
  </w:style>
  <w:style w:type="paragraph" w:customStyle="1" w:styleId="165">
    <w:name w:val="xl102"/>
    <w:basedOn w:val="1"/>
    <w:qFormat/>
    <w:uiPriority w:val="0"/>
    <w:pPr>
      <w:widowControl/>
      <w:pBdr>
        <w:left w:val="single" w:color="auto" w:sz="4" w:space="0"/>
        <w:right w:val="single" w:color="auto" w:sz="4" w:space="0"/>
      </w:pBdr>
      <w:shd w:val="clear" w:color="000000" w:fill="E3F2D9"/>
      <w:wordWrap w:val="0"/>
      <w:adjustRightInd/>
      <w:spacing w:before="100" w:beforeAutospacing="1" w:after="100" w:afterLines="50" w:afterAutospacing="1" w:line="240" w:lineRule="auto"/>
      <w:jc w:val="center"/>
      <w:textAlignment w:val="auto"/>
    </w:pPr>
    <w:rPr>
      <w:rFonts w:ascii="宋体" w:hAnsi="宋体" w:cs="宋体"/>
      <w:sz w:val="20"/>
    </w:rPr>
  </w:style>
  <w:style w:type="paragraph" w:customStyle="1" w:styleId="166">
    <w:name w:val="xl103"/>
    <w:basedOn w:val="1"/>
    <w:qFormat/>
    <w:uiPriority w:val="0"/>
    <w:pPr>
      <w:widowControl/>
      <w:pBdr>
        <w:left w:val="single" w:color="auto" w:sz="4" w:space="0"/>
        <w:bottom w:val="single" w:color="auto" w:sz="4" w:space="0"/>
        <w:right w:val="single" w:color="auto" w:sz="4" w:space="0"/>
      </w:pBdr>
      <w:shd w:val="clear" w:color="000000" w:fill="E3F2D9"/>
      <w:wordWrap w:val="0"/>
      <w:adjustRightInd/>
      <w:spacing w:before="100" w:beforeAutospacing="1" w:after="100" w:afterLines="50" w:afterAutospacing="1" w:line="240" w:lineRule="auto"/>
      <w:jc w:val="center"/>
      <w:textAlignment w:val="auto"/>
    </w:pPr>
    <w:rPr>
      <w:rFonts w:ascii="宋体" w:hAnsi="宋体" w:cs="宋体"/>
      <w:sz w:val="20"/>
    </w:rPr>
  </w:style>
  <w:style w:type="paragraph" w:customStyle="1" w:styleId="167">
    <w:name w:val="xl104"/>
    <w:basedOn w:val="1"/>
    <w:qFormat/>
    <w:uiPriority w:val="0"/>
    <w:pPr>
      <w:widowControl/>
      <w:pBdr>
        <w:top w:val="single" w:color="auto" w:sz="4" w:space="0"/>
        <w:left w:val="single" w:color="auto" w:sz="4" w:space="0"/>
        <w:bottom w:val="single" w:color="auto" w:sz="4" w:space="0"/>
      </w:pBdr>
      <w:wordWrap w:val="0"/>
      <w:adjustRightInd/>
      <w:spacing w:before="100" w:beforeAutospacing="1" w:after="100" w:afterLines="50" w:afterAutospacing="1" w:line="240" w:lineRule="auto"/>
      <w:jc w:val="center"/>
      <w:textAlignment w:val="auto"/>
    </w:pPr>
    <w:rPr>
      <w:rFonts w:ascii="宋体" w:hAnsi="宋体" w:cs="宋体"/>
      <w:sz w:val="20"/>
    </w:rPr>
  </w:style>
  <w:style w:type="paragraph" w:customStyle="1" w:styleId="168">
    <w:name w:val="xl105"/>
    <w:basedOn w:val="1"/>
    <w:qFormat/>
    <w:uiPriority w:val="0"/>
    <w:pPr>
      <w:widowControl/>
      <w:pBdr>
        <w:top w:val="single" w:color="auto" w:sz="4" w:space="0"/>
        <w:bottom w:val="single" w:color="auto" w:sz="4" w:space="0"/>
        <w:right w:val="single" w:color="auto" w:sz="4" w:space="0"/>
      </w:pBdr>
      <w:wordWrap w:val="0"/>
      <w:adjustRightInd/>
      <w:spacing w:before="100" w:beforeAutospacing="1" w:after="100" w:afterLines="50" w:afterAutospacing="1" w:line="240" w:lineRule="auto"/>
      <w:jc w:val="center"/>
      <w:textAlignment w:val="auto"/>
    </w:pPr>
    <w:rPr>
      <w:rFonts w:ascii="宋体" w:hAnsi="宋体" w:cs="宋体"/>
      <w:sz w:val="20"/>
    </w:rPr>
  </w:style>
  <w:style w:type="paragraph" w:customStyle="1" w:styleId="169">
    <w:name w:val="封面标题"/>
    <w:link w:val="170"/>
    <w:qFormat/>
    <w:uiPriority w:val="0"/>
    <w:pPr>
      <w:spacing w:before="100" w:beforeLines="100" w:after="100" w:afterLines="100" w:line="360" w:lineRule="auto"/>
      <w:jc w:val="center"/>
    </w:pPr>
    <w:rPr>
      <w:rFonts w:ascii="黑体" w:hAnsi="黑体" w:eastAsia="黑体" w:cs="Times New Roman"/>
      <w:b/>
      <w:kern w:val="2"/>
      <w:sz w:val="72"/>
      <w:szCs w:val="44"/>
      <w:lang w:val="en-US" w:eastAsia="zh-CN" w:bidi="ar-SA"/>
    </w:rPr>
  </w:style>
  <w:style w:type="character" w:customStyle="1" w:styleId="170">
    <w:name w:val="封面标题 字符"/>
    <w:link w:val="169"/>
    <w:qFormat/>
    <w:uiPriority w:val="0"/>
    <w:rPr>
      <w:rFonts w:ascii="黑体" w:hAnsi="黑体" w:eastAsia="黑体" w:cs="Times New Roman"/>
      <w:b/>
      <w:sz w:val="72"/>
      <w:szCs w:val="44"/>
    </w:rPr>
  </w:style>
  <w:style w:type="paragraph" w:customStyle="1" w:styleId="171">
    <w:name w:val="封面表格"/>
    <w:link w:val="172"/>
    <w:qFormat/>
    <w:uiPriority w:val="0"/>
    <w:pPr>
      <w:widowControl w:val="0"/>
      <w:kinsoku w:val="0"/>
      <w:wordWrap w:val="0"/>
      <w:spacing w:before="20" w:beforeLines="20" w:after="20" w:afterLines="20" w:line="360" w:lineRule="auto"/>
    </w:pPr>
    <w:rPr>
      <w:rFonts w:ascii="Times New Roman" w:hAnsi="Times New Roman" w:eastAsia="宋体" w:cs="Times New Roman"/>
      <w:b/>
      <w:kern w:val="2"/>
      <w:sz w:val="28"/>
      <w:szCs w:val="21"/>
      <w:lang w:val="en-US" w:eastAsia="zh-CN" w:bidi="ar-SA"/>
    </w:rPr>
  </w:style>
  <w:style w:type="character" w:customStyle="1" w:styleId="172">
    <w:name w:val="封面表格 字符"/>
    <w:link w:val="171"/>
    <w:qFormat/>
    <w:uiPriority w:val="0"/>
    <w:rPr>
      <w:rFonts w:ascii="Times New Roman" w:hAnsi="Times New Roman" w:eastAsia="宋体" w:cs="Times New Roman"/>
      <w:b/>
      <w:sz w:val="28"/>
    </w:rPr>
  </w:style>
  <w:style w:type="character" w:customStyle="1" w:styleId="173">
    <w:name w:val="正文表格 字符"/>
    <w:qFormat/>
    <w:uiPriority w:val="0"/>
    <w:rPr>
      <w:rFonts w:ascii="Times New Roman" w:hAnsi="Times New Roman" w:eastAsia="宋体"/>
      <w:kern w:val="2"/>
      <w:sz w:val="21"/>
      <w:szCs w:val="21"/>
    </w:rPr>
  </w:style>
  <w:style w:type="paragraph" w:customStyle="1" w:styleId="174">
    <w:name w:val="TOC 标题1"/>
    <w:next w:val="1"/>
    <w:unhideWhenUsed/>
    <w:qFormat/>
    <w:uiPriority w:val="39"/>
    <w:pPr>
      <w:widowControl w:val="0"/>
      <w:kinsoku w:val="0"/>
      <w:wordWrap w:val="0"/>
      <w:spacing w:line="360" w:lineRule="auto"/>
      <w:jc w:val="center"/>
    </w:pPr>
    <w:rPr>
      <w:rFonts w:ascii="等线 Light" w:hAnsi="等线 Light" w:eastAsia="宋体" w:cs="Times New Roman"/>
      <w:b/>
      <w:sz w:val="32"/>
      <w:szCs w:val="32"/>
      <w:lang w:val="en-US" w:eastAsia="zh-CN" w:bidi="ar-SA"/>
    </w:rPr>
  </w:style>
  <w:style w:type="paragraph" w:customStyle="1" w:styleId="175">
    <w:name w:val="图片样式"/>
    <w:next w:val="1"/>
    <w:link w:val="176"/>
    <w:qFormat/>
    <w:uiPriority w:val="0"/>
    <w:pPr>
      <w:widowControl w:val="0"/>
      <w:kinsoku w:val="0"/>
      <w:wordWrap w:val="0"/>
      <w:jc w:val="center"/>
    </w:pPr>
    <w:rPr>
      <w:rFonts w:ascii="黑体" w:hAnsi="黑体" w:eastAsia="黑体" w:cs="Times New Roman"/>
      <w:b/>
      <w:kern w:val="2"/>
      <w:sz w:val="72"/>
      <w:szCs w:val="44"/>
      <w:lang w:val="en-US" w:eastAsia="zh-CN" w:bidi="ar-SA"/>
    </w:rPr>
  </w:style>
  <w:style w:type="character" w:customStyle="1" w:styleId="176">
    <w:name w:val="图片样式 字符"/>
    <w:link w:val="175"/>
    <w:qFormat/>
    <w:uiPriority w:val="0"/>
    <w:rPr>
      <w:rFonts w:ascii="黑体" w:hAnsi="黑体" w:eastAsia="黑体" w:cs="Times New Roman"/>
      <w:b/>
      <w:sz w:val="72"/>
      <w:szCs w:val="44"/>
    </w:rPr>
  </w:style>
  <w:style w:type="character" w:customStyle="1" w:styleId="177">
    <w:name w:val="不明显参考1"/>
    <w:basedOn w:val="50"/>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78">
    <w:name w:val="TOC 标题2"/>
    <w:basedOn w:val="2"/>
    <w:next w:val="1"/>
    <w:unhideWhenUsed/>
    <w:qFormat/>
    <w:uiPriority w:val="39"/>
    <w:pPr>
      <w:numPr>
        <w:numId w:val="0"/>
      </w:numPr>
      <w:spacing w:before="240" w:after="0" w:line="259" w:lineRule="auto"/>
      <w:jc w:val="both"/>
      <w:outlineLvl w:val="9"/>
    </w:pPr>
    <w:rPr>
      <w:rFonts w:asciiTheme="majorHAnsi" w:hAnsiTheme="majorHAnsi" w:eastAsiaTheme="majorEastAsia" w:cstheme="majorBidi"/>
      <w:color w:val="2F5597" w:themeColor="accent1" w:themeShade="BF"/>
      <w:szCs w:val="32"/>
    </w:rPr>
  </w:style>
  <w:style w:type="paragraph" w:customStyle="1" w:styleId="179">
    <w:name w:val="TB-正文"/>
    <w:basedOn w:val="1"/>
    <w:link w:val="180"/>
    <w:qFormat/>
    <w:uiPriority w:val="0"/>
    <w:pPr>
      <w:adjustRightInd/>
      <w:spacing w:before="156" w:beforeLines="50" w:after="156" w:afterLines="50"/>
      <w:jc w:val="both"/>
      <w:textAlignment w:val="auto"/>
    </w:pPr>
    <w:rPr>
      <w:rFonts w:ascii="宋体" w:hAnsiTheme="minorHAnsi" w:cstheme="minorBidi"/>
      <w:kern w:val="2"/>
      <w:szCs w:val="21"/>
    </w:rPr>
  </w:style>
  <w:style w:type="character" w:customStyle="1" w:styleId="180">
    <w:name w:val="TB-正文 字符"/>
    <w:basedOn w:val="50"/>
    <w:link w:val="179"/>
    <w:qFormat/>
    <w:uiPriority w:val="0"/>
    <w:rPr>
      <w:rFonts w:ascii="宋体" w:eastAsia="宋体"/>
      <w:sz w:val="24"/>
    </w:rPr>
  </w:style>
  <w:style w:type="paragraph" w:customStyle="1" w:styleId="181">
    <w:name w:val="TB-箭头"/>
    <w:basedOn w:val="1"/>
    <w:link w:val="182"/>
    <w:qFormat/>
    <w:uiPriority w:val="0"/>
    <w:pPr>
      <w:numPr>
        <w:ilvl w:val="0"/>
        <w:numId w:val="7"/>
      </w:numPr>
      <w:adjustRightInd/>
      <w:spacing w:before="156" w:beforeLines="50" w:after="156" w:afterLines="50"/>
      <w:ind w:firstLine="200"/>
      <w:jc w:val="both"/>
      <w:textAlignment w:val="auto"/>
    </w:pPr>
    <w:rPr>
      <w:rFonts w:ascii="宋体" w:hAnsiTheme="minorHAnsi" w:cstheme="minorBidi"/>
      <w:kern w:val="2"/>
      <w:szCs w:val="21"/>
    </w:rPr>
  </w:style>
  <w:style w:type="character" w:customStyle="1" w:styleId="182">
    <w:name w:val="TB-箭头 字符"/>
    <w:basedOn w:val="50"/>
    <w:link w:val="181"/>
    <w:qFormat/>
    <w:uiPriority w:val="0"/>
    <w:rPr>
      <w:rFonts w:ascii="宋体" w:hAnsiTheme="minorHAnsi" w:cstheme="minorBidi"/>
      <w:kern w:val="2"/>
      <w:sz w:val="24"/>
      <w:szCs w:val="21"/>
    </w:rPr>
  </w:style>
  <w:style w:type="paragraph" w:customStyle="1" w:styleId="183">
    <w:name w:val="修订5"/>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84">
    <w:name w:val="修订6"/>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85">
    <w:name w:val="修订7"/>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86">
    <w:name w:val="修订8"/>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87">
    <w:name w:val="修订9"/>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88">
    <w:name w:val="修订4"/>
    <w:hidden/>
    <w:qFormat/>
    <w:uiPriority w:val="99"/>
    <w:rPr>
      <w:rFonts w:ascii="Times New Roman" w:hAnsi="Times New Roman" w:eastAsia="宋体" w:cs="Times New Roman"/>
      <w:snapToGrid w:val="0"/>
      <w:sz w:val="21"/>
      <w:szCs w:val="21"/>
      <w:lang w:val="en-US" w:eastAsia="zh-CN" w:bidi="ar-SA"/>
    </w:rPr>
  </w:style>
  <w:style w:type="paragraph" w:customStyle="1" w:styleId="189">
    <w:name w:val="z-窗体顶端1"/>
    <w:basedOn w:val="1"/>
    <w:next w:val="1"/>
    <w:link w:val="190"/>
    <w:qFormat/>
    <w:uiPriority w:val="0"/>
    <w:pPr>
      <w:widowControl/>
      <w:pBdr>
        <w:bottom w:val="single" w:color="auto" w:sz="6" w:space="1"/>
      </w:pBdr>
      <w:adjustRightInd/>
      <w:spacing w:after="50" w:afterLines="50" w:line="240" w:lineRule="auto"/>
      <w:jc w:val="center"/>
      <w:textAlignment w:val="auto"/>
    </w:pPr>
    <w:rPr>
      <w:rFonts w:ascii="Arial" w:hAnsi="Arial" w:cstheme="minorBidi"/>
      <w:vanish/>
      <w:color w:val="000000" w:themeColor="text1"/>
      <w:kern w:val="2"/>
      <w:sz w:val="16"/>
      <w:szCs w:val="16"/>
      <w14:textFill>
        <w14:solidFill>
          <w14:schemeClr w14:val="tx1"/>
        </w14:solidFill>
      </w14:textFill>
    </w:rPr>
  </w:style>
  <w:style w:type="character" w:customStyle="1" w:styleId="190">
    <w:name w:val="z-窗体顶端 字符"/>
    <w:basedOn w:val="50"/>
    <w:link w:val="189"/>
    <w:qFormat/>
    <w:uiPriority w:val="0"/>
    <w:rPr>
      <w:rFonts w:ascii="Arial" w:hAnsi="Arial" w:eastAsia="宋体"/>
      <w:vanish/>
      <w:color w:val="000000" w:themeColor="text1"/>
      <w:sz w:val="16"/>
      <w:szCs w:val="16"/>
      <w14:textFill>
        <w14:solidFill>
          <w14:schemeClr w14:val="tx1"/>
        </w14:solidFill>
      </w14:textFill>
    </w:rPr>
  </w:style>
  <w:style w:type="paragraph" w:customStyle="1" w:styleId="191">
    <w:name w:val="z-窗体底端1"/>
    <w:basedOn w:val="1"/>
    <w:next w:val="1"/>
    <w:link w:val="192"/>
    <w:qFormat/>
    <w:uiPriority w:val="0"/>
    <w:pPr>
      <w:widowControl/>
      <w:pBdr>
        <w:top w:val="single" w:color="auto" w:sz="6" w:space="1"/>
      </w:pBdr>
      <w:adjustRightInd/>
      <w:spacing w:after="50" w:afterLines="50" w:line="240" w:lineRule="auto"/>
      <w:jc w:val="center"/>
      <w:textAlignment w:val="auto"/>
    </w:pPr>
    <w:rPr>
      <w:rFonts w:ascii="Arial" w:hAnsi="Arial" w:cstheme="minorBidi"/>
      <w:vanish/>
      <w:color w:val="000000" w:themeColor="text1"/>
      <w:kern w:val="2"/>
      <w:sz w:val="16"/>
      <w:szCs w:val="16"/>
      <w14:textFill>
        <w14:solidFill>
          <w14:schemeClr w14:val="tx1"/>
        </w14:solidFill>
      </w14:textFill>
    </w:rPr>
  </w:style>
  <w:style w:type="character" w:customStyle="1" w:styleId="192">
    <w:name w:val="z-窗体底端 字符"/>
    <w:basedOn w:val="50"/>
    <w:link w:val="191"/>
    <w:qFormat/>
    <w:uiPriority w:val="0"/>
    <w:rPr>
      <w:rFonts w:ascii="Arial" w:hAnsi="Arial" w:eastAsia="宋体"/>
      <w:vanish/>
      <w:color w:val="000000" w:themeColor="text1"/>
      <w:sz w:val="16"/>
      <w:szCs w:val="16"/>
      <w14:textFill>
        <w14:solidFill>
          <w14:schemeClr w14:val="tx1"/>
        </w14:solidFill>
      </w14:textFill>
    </w:rPr>
  </w:style>
  <w:style w:type="paragraph" w:customStyle="1" w:styleId="193">
    <w:name w:val="彩色底纹 - 强调文字颜色 11"/>
    <w:hidden/>
    <w:qFormat/>
    <w:uiPriority w:val="71"/>
    <w:rPr>
      <w:rFonts w:ascii="Times New Roman" w:hAnsi="Times New Roman" w:eastAsia="宋体" w:cs="Times New Roman"/>
      <w:kern w:val="2"/>
      <w:sz w:val="21"/>
      <w:lang w:val="en-US" w:eastAsia="zh-CN" w:bidi="ar-SA"/>
    </w:rPr>
  </w:style>
  <w:style w:type="paragraph" w:customStyle="1" w:styleId="194">
    <w:name w:val="中等深浅列表 2 - 强调文字颜色 21"/>
    <w:hidden/>
    <w:semiHidden/>
    <w:qFormat/>
    <w:uiPriority w:val="99"/>
    <w:rPr>
      <w:rFonts w:ascii="Times New Roman" w:hAnsi="Times New Roman" w:eastAsia="宋体" w:cs="Times New Roman"/>
      <w:kern w:val="2"/>
      <w:sz w:val="21"/>
      <w:lang w:val="en-US" w:eastAsia="zh-CN" w:bidi="ar-SA"/>
    </w:rPr>
  </w:style>
  <w:style w:type="paragraph" w:customStyle="1" w:styleId="195">
    <w:name w:val="居中-正文"/>
    <w:basedOn w:val="1"/>
    <w:link w:val="196"/>
    <w:qFormat/>
    <w:uiPriority w:val="0"/>
    <w:pPr>
      <w:widowControl/>
      <w:adjustRightInd/>
      <w:spacing w:after="50" w:afterLines="50"/>
      <w:jc w:val="center"/>
      <w:textAlignment w:val="auto"/>
    </w:pPr>
    <w:rPr>
      <w:rFonts w:cstheme="minorBidi"/>
      <w:color w:val="000000" w:themeColor="text1"/>
      <w:kern w:val="2"/>
      <w:szCs w:val="24"/>
      <w14:textFill>
        <w14:solidFill>
          <w14:schemeClr w14:val="tx1"/>
        </w14:solidFill>
      </w14:textFill>
    </w:rPr>
  </w:style>
  <w:style w:type="character" w:customStyle="1" w:styleId="196">
    <w:name w:val="居中-正文 字符"/>
    <w:basedOn w:val="50"/>
    <w:link w:val="195"/>
    <w:qFormat/>
    <w:uiPriority w:val="0"/>
    <w:rPr>
      <w:rFonts w:ascii="Times New Roman" w:hAnsi="Times New Roman" w:eastAsia="宋体"/>
      <w:color w:val="000000" w:themeColor="text1"/>
      <w:sz w:val="24"/>
      <w:szCs w:val="24"/>
      <w14:textFill>
        <w14:solidFill>
          <w14:schemeClr w14:val="tx1"/>
        </w14:solidFill>
      </w14:textFill>
    </w:rPr>
  </w:style>
  <w:style w:type="paragraph" w:customStyle="1" w:styleId="197">
    <w:name w:val="Step"/>
    <w:basedOn w:val="1"/>
    <w:uiPriority w:val="0"/>
    <w:pPr>
      <w:widowControl/>
      <w:tabs>
        <w:tab w:val="left" w:pos="1701"/>
      </w:tabs>
      <w:topLinePunct/>
      <w:snapToGrid w:val="0"/>
      <w:spacing w:before="160" w:after="160" w:afterLines="50" w:line="240" w:lineRule="atLeast"/>
      <w:ind w:left="1701" w:hanging="159"/>
      <w:jc w:val="both"/>
      <w:textAlignment w:val="auto"/>
    </w:pPr>
    <w:rPr>
      <w:rFonts w:hint="eastAsia" w:cs="Arial"/>
      <w:snapToGrid w:val="0"/>
      <w:sz w:val="21"/>
      <w:szCs w:val="21"/>
    </w:rPr>
  </w:style>
  <w:style w:type="paragraph" w:customStyle="1" w:styleId="198">
    <w:name w:val="Block Label"/>
    <w:basedOn w:val="1"/>
    <w:next w:val="1"/>
    <w:link w:val="199"/>
    <w:qFormat/>
    <w:uiPriority w:val="0"/>
    <w:pPr>
      <w:keepNext/>
      <w:keepLines/>
      <w:widowControl/>
      <w:topLinePunct/>
      <w:snapToGrid w:val="0"/>
      <w:spacing w:before="300" w:after="80" w:afterLines="50" w:line="240" w:lineRule="atLeast"/>
      <w:jc w:val="both"/>
      <w:textAlignment w:val="auto"/>
    </w:pPr>
    <w:rPr>
      <w:rFonts w:ascii="Book Antiqua" w:hAnsi="Book Antiqua" w:eastAsia="黑体" w:cs="Book Antiqua"/>
      <w:bCs/>
      <w:sz w:val="26"/>
      <w:szCs w:val="26"/>
    </w:rPr>
  </w:style>
  <w:style w:type="character" w:customStyle="1" w:styleId="199">
    <w:name w:val="Block Label Char"/>
    <w:link w:val="198"/>
    <w:qFormat/>
    <w:uiPriority w:val="0"/>
    <w:rPr>
      <w:rFonts w:ascii="Book Antiqua" w:hAnsi="Book Antiqua" w:eastAsia="黑体" w:cs="Book Antiqua"/>
      <w:bCs/>
      <w:kern w:val="0"/>
      <w:sz w:val="26"/>
      <w:szCs w:val="26"/>
    </w:rPr>
  </w:style>
  <w:style w:type="paragraph" w:customStyle="1" w:styleId="200">
    <w:name w:val="Heading Left"/>
    <w:basedOn w:val="1"/>
    <w:qFormat/>
    <w:uiPriority w:val="0"/>
    <w:pPr>
      <w:widowControl/>
      <w:topLinePunct/>
      <w:snapToGrid w:val="0"/>
      <w:spacing w:after="50" w:afterLines="50" w:line="240" w:lineRule="atLeast"/>
      <w:jc w:val="both"/>
      <w:textAlignment w:val="auto"/>
    </w:pPr>
    <w:rPr>
      <w:rFonts w:hint="eastAsia" w:cs="Arial"/>
      <w:kern w:val="2"/>
      <w:sz w:val="20"/>
    </w:rPr>
  </w:style>
  <w:style w:type="paragraph" w:customStyle="1" w:styleId="201">
    <w:name w:val="Heading Right"/>
    <w:basedOn w:val="1"/>
    <w:qFormat/>
    <w:uiPriority w:val="0"/>
    <w:pPr>
      <w:widowControl/>
      <w:topLinePunct/>
      <w:snapToGrid w:val="0"/>
      <w:spacing w:after="50" w:afterLines="50" w:line="240" w:lineRule="atLeast"/>
      <w:jc w:val="right"/>
      <w:textAlignment w:val="auto"/>
    </w:pPr>
    <w:rPr>
      <w:rFonts w:hint="eastAsia" w:cs="Arial"/>
      <w:kern w:val="2"/>
      <w:sz w:val="20"/>
    </w:rPr>
  </w:style>
  <w:style w:type="paragraph" w:customStyle="1" w:styleId="202">
    <w:name w:val="Item List"/>
    <w:link w:val="203"/>
    <w:qFormat/>
    <w:uiPriority w:val="0"/>
    <w:pPr>
      <w:numPr>
        <w:ilvl w:val="0"/>
        <w:numId w:val="8"/>
      </w:numPr>
      <w:adjustRightInd w:val="0"/>
      <w:snapToGrid w:val="0"/>
      <w:spacing w:before="80" w:after="80" w:line="240" w:lineRule="atLeast"/>
    </w:pPr>
    <w:rPr>
      <w:rFonts w:ascii="Times New Roman" w:hAnsi="Times New Roman" w:eastAsia="宋体" w:cs="Arial"/>
      <w:kern w:val="2"/>
      <w:sz w:val="21"/>
      <w:szCs w:val="21"/>
      <w:lang w:val="en-US" w:eastAsia="zh-CN" w:bidi="ar-SA"/>
    </w:rPr>
  </w:style>
  <w:style w:type="character" w:customStyle="1" w:styleId="203">
    <w:name w:val="Item List Char"/>
    <w:link w:val="202"/>
    <w:qFormat/>
    <w:uiPriority w:val="0"/>
    <w:rPr>
      <w:rFonts w:cs="Arial"/>
      <w:kern w:val="2"/>
      <w:sz w:val="21"/>
      <w:szCs w:val="21"/>
    </w:rPr>
  </w:style>
  <w:style w:type="paragraph" w:customStyle="1" w:styleId="204">
    <w:name w:val="Item List in Table"/>
    <w:basedOn w:val="1"/>
    <w:qFormat/>
    <w:uiPriority w:val="0"/>
    <w:pPr>
      <w:widowControl/>
      <w:numPr>
        <w:ilvl w:val="5"/>
        <w:numId w:val="9"/>
      </w:numPr>
      <w:tabs>
        <w:tab w:val="left" w:pos="284"/>
        <w:tab w:val="clear" w:pos="1985"/>
      </w:tabs>
      <w:topLinePunct/>
      <w:snapToGrid w:val="0"/>
      <w:spacing w:before="80" w:after="80" w:afterLines="50" w:line="240" w:lineRule="atLeast"/>
      <w:ind w:left="284" w:firstLine="200"/>
      <w:jc w:val="both"/>
      <w:textAlignment w:val="auto"/>
    </w:pPr>
    <w:rPr>
      <w:rFonts w:hint="eastAsia" w:cs="Arial"/>
      <w:sz w:val="21"/>
      <w:szCs w:val="21"/>
    </w:rPr>
  </w:style>
  <w:style w:type="paragraph" w:customStyle="1" w:styleId="205">
    <w:name w:val="Sub Item List in Table"/>
    <w:basedOn w:val="1"/>
    <w:qFormat/>
    <w:uiPriority w:val="0"/>
    <w:pPr>
      <w:widowControl/>
      <w:numPr>
        <w:ilvl w:val="2"/>
        <w:numId w:val="9"/>
      </w:numPr>
      <w:topLinePunct/>
      <w:snapToGrid w:val="0"/>
      <w:spacing w:before="80" w:after="80" w:afterLines="50" w:line="240" w:lineRule="atLeast"/>
      <w:ind w:firstLine="0"/>
      <w:jc w:val="both"/>
      <w:textAlignment w:val="auto"/>
    </w:pPr>
    <w:rPr>
      <w:rFonts w:hint="eastAsia" w:cs="Arial"/>
      <w:kern w:val="2"/>
      <w:sz w:val="21"/>
      <w:szCs w:val="21"/>
    </w:rPr>
  </w:style>
  <w:style w:type="paragraph" w:customStyle="1" w:styleId="206">
    <w:name w:val="Sub Item Step in Table"/>
    <w:uiPriority w:val="0"/>
    <w:pPr>
      <w:numPr>
        <w:ilvl w:val="1"/>
        <w:numId w:val="9"/>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207">
    <w:name w:val="Sub Item Step in Table List"/>
    <w:uiPriority w:val="0"/>
    <w:pPr>
      <w:numPr>
        <w:ilvl w:val="7"/>
        <w:numId w:val="9"/>
      </w:numPr>
      <w:tabs>
        <w:tab w:val="left" w:pos="284"/>
        <w:tab w:val="clear" w:pos="454"/>
      </w:tabs>
      <w:adjustRightInd w:val="0"/>
      <w:snapToGrid w:val="0"/>
      <w:spacing w:before="80" w:after="80" w:line="240" w:lineRule="atLeast"/>
      <w:ind w:left="568"/>
    </w:pPr>
    <w:rPr>
      <w:rFonts w:hint="eastAsia" w:ascii="Times New Roman" w:hAnsi="Times New Roman" w:eastAsia="宋体" w:cs="Arial"/>
      <w:sz w:val="21"/>
      <w:szCs w:val="21"/>
      <w:lang w:val="en-US" w:eastAsia="zh-CN" w:bidi="ar-SA"/>
    </w:rPr>
  </w:style>
  <w:style w:type="paragraph" w:customStyle="1" w:styleId="208">
    <w:name w:val="Sub Item List in Table Step"/>
    <w:basedOn w:val="1"/>
    <w:qFormat/>
    <w:uiPriority w:val="0"/>
    <w:pPr>
      <w:widowControl/>
      <w:numPr>
        <w:ilvl w:val="4"/>
        <w:numId w:val="9"/>
      </w:numPr>
      <w:topLinePunct/>
      <w:snapToGrid w:val="0"/>
      <w:spacing w:before="80" w:after="80" w:afterLines="50" w:line="240" w:lineRule="atLeast"/>
      <w:ind w:firstLine="0"/>
      <w:jc w:val="both"/>
      <w:textAlignment w:val="auto"/>
    </w:pPr>
    <w:rPr>
      <w:rFonts w:hint="eastAsia" w:cs="Arial"/>
      <w:kern w:val="2"/>
      <w:sz w:val="21"/>
      <w:szCs w:val="21"/>
    </w:rPr>
  </w:style>
  <w:style w:type="paragraph" w:customStyle="1" w:styleId="209">
    <w:name w:val="CAUTION Text Step"/>
    <w:basedOn w:val="1"/>
    <w:qFormat/>
    <w:uiPriority w:val="0"/>
    <w:pPr>
      <w:keepNext/>
      <w:keepLines/>
      <w:widowControl/>
      <w:pBdr>
        <w:bottom w:val="single" w:color="auto" w:sz="12" w:space="4"/>
      </w:pBdr>
      <w:tabs>
        <w:tab w:val="left" w:pos="1985"/>
      </w:tabs>
      <w:topLinePunct/>
      <w:snapToGrid w:val="0"/>
      <w:spacing w:before="80" w:after="80" w:afterLines="50" w:line="240" w:lineRule="atLeast"/>
      <w:ind w:left="1985"/>
      <w:jc w:val="both"/>
      <w:textAlignment w:val="auto"/>
    </w:pPr>
    <w:rPr>
      <w:rFonts w:hint="eastAsia" w:eastAsia="楷体_GB2312" w:cs="Arial"/>
      <w:iCs/>
      <w:kern w:val="2"/>
      <w:sz w:val="21"/>
      <w:szCs w:val="21"/>
    </w:rPr>
  </w:style>
  <w:style w:type="table" w:customStyle="1" w:styleId="210">
    <w:name w:val="Table"/>
    <w:basedOn w:val="49"/>
    <w:qFormat/>
    <w:uiPriority w:val="0"/>
    <w:pPr>
      <w:widowControl w:val="0"/>
      <w:spacing w:line="240" w:lineRule="auto"/>
      <w:ind w:firstLine="0" w:firstLineChars="0"/>
      <w:jc w:val="left"/>
    </w:pPr>
    <w:rPr>
      <w:rFonts w:cs="Arial"/>
      <w:szCs w:val="20"/>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211">
    <w:name w:val="Table Description"/>
    <w:basedOn w:val="1"/>
    <w:next w:val="1"/>
    <w:link w:val="360"/>
    <w:qFormat/>
    <w:uiPriority w:val="0"/>
    <w:pPr>
      <w:keepNext/>
      <w:widowControl/>
      <w:topLinePunct/>
      <w:snapToGrid w:val="0"/>
      <w:spacing w:before="320" w:after="80" w:afterLines="50" w:line="240" w:lineRule="atLeast"/>
      <w:ind w:left="1701"/>
      <w:jc w:val="both"/>
      <w:textAlignment w:val="auto"/>
    </w:pPr>
    <w:rPr>
      <w:rFonts w:hint="eastAsia" w:eastAsia="黑体" w:cs="Arial"/>
      <w:spacing w:val="-4"/>
      <w:kern w:val="2"/>
      <w:sz w:val="21"/>
      <w:szCs w:val="21"/>
    </w:rPr>
  </w:style>
  <w:style w:type="paragraph" w:customStyle="1" w:styleId="212">
    <w:name w:val="Notes Text Step in Table"/>
    <w:qFormat/>
    <w:uiPriority w:val="0"/>
    <w:pPr>
      <w:tabs>
        <w:tab w:val="left" w:pos="454"/>
      </w:tabs>
      <w:spacing w:before="40" w:after="80" w:line="200" w:lineRule="atLeast"/>
      <w:ind w:left="454" w:hanging="284"/>
    </w:pPr>
    <w:rPr>
      <w:rFonts w:ascii="Times New Roman" w:hAnsi="Times New Roman" w:eastAsia="楷体_GB2312" w:cs="楷体_GB2312"/>
      <w:sz w:val="18"/>
      <w:szCs w:val="18"/>
      <w:lang w:val="en-US" w:eastAsia="zh-CN" w:bidi="ar-SA"/>
    </w:rPr>
  </w:style>
  <w:style w:type="paragraph" w:customStyle="1" w:styleId="213">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14">
    <w:name w:val="Notes Heading"/>
    <w:basedOn w:val="1"/>
    <w:link w:val="361"/>
    <w:qFormat/>
    <w:uiPriority w:val="0"/>
    <w:pPr>
      <w:keepNext/>
      <w:widowControl/>
      <w:topLinePunct/>
      <w:snapToGrid w:val="0"/>
      <w:spacing w:before="80" w:after="40" w:afterLines="50" w:line="240" w:lineRule="atLeast"/>
      <w:ind w:left="1701"/>
      <w:jc w:val="both"/>
      <w:textAlignment w:val="auto"/>
    </w:pPr>
    <w:rPr>
      <w:rFonts w:hint="eastAsia" w:ascii="Book Antiqua" w:hAnsi="Book Antiqua" w:eastAsia="黑体" w:cs="Arial"/>
      <w:bCs/>
      <w:kern w:val="2"/>
      <w:position w:val="-6"/>
      <w:sz w:val="18"/>
      <w:szCs w:val="18"/>
    </w:rPr>
  </w:style>
  <w:style w:type="paragraph" w:customStyle="1" w:styleId="215">
    <w:name w:val="Notes Text"/>
    <w:basedOn w:val="1"/>
    <w:link w:val="352"/>
    <w:qFormat/>
    <w:uiPriority w:val="0"/>
    <w:pPr>
      <w:keepLines/>
      <w:widowControl/>
      <w:topLinePunct/>
      <w:snapToGrid w:val="0"/>
      <w:spacing w:before="40" w:after="80" w:afterLines="50" w:line="200" w:lineRule="atLeast"/>
      <w:ind w:left="2075"/>
      <w:jc w:val="both"/>
      <w:textAlignment w:val="auto"/>
    </w:pPr>
    <w:rPr>
      <w:rFonts w:hint="eastAsia" w:eastAsia="楷体_GB2312" w:cs="Arial"/>
      <w:iCs/>
      <w:kern w:val="2"/>
      <w:sz w:val="18"/>
      <w:szCs w:val="18"/>
    </w:rPr>
  </w:style>
  <w:style w:type="paragraph" w:customStyle="1" w:styleId="216">
    <w:name w:val="Notes Text List"/>
    <w:basedOn w:val="1"/>
    <w:qFormat/>
    <w:uiPriority w:val="0"/>
    <w:pPr>
      <w:keepLines/>
      <w:widowControl/>
      <w:numPr>
        <w:ilvl w:val="0"/>
        <w:numId w:val="10"/>
      </w:numPr>
      <w:topLinePunct/>
      <w:snapToGrid w:val="0"/>
      <w:spacing w:before="40" w:after="80" w:afterLines="50" w:line="200" w:lineRule="atLeast"/>
      <w:ind w:firstLine="0"/>
      <w:jc w:val="both"/>
      <w:textAlignment w:val="auto"/>
    </w:pPr>
    <w:rPr>
      <w:rFonts w:hint="eastAsia" w:eastAsia="楷体_GB2312" w:cs="Arial"/>
      <w:iCs/>
      <w:kern w:val="2"/>
      <w:sz w:val="18"/>
      <w:szCs w:val="18"/>
    </w:rPr>
  </w:style>
  <w:style w:type="paragraph" w:customStyle="1" w:styleId="217">
    <w:name w:val="Notes Text Step"/>
    <w:basedOn w:val="209"/>
    <w:uiPriority w:val="0"/>
    <w:pPr>
      <w:pBdr>
        <w:bottom w:val="none" w:color="auto" w:sz="0" w:space="0"/>
      </w:pBdr>
      <w:spacing w:before="40" w:line="200" w:lineRule="atLeast"/>
    </w:pPr>
    <w:rPr>
      <w:sz w:val="18"/>
      <w:szCs w:val="18"/>
    </w:rPr>
  </w:style>
  <w:style w:type="paragraph" w:customStyle="1" w:styleId="218">
    <w:name w:val="Item Step"/>
    <w:link w:val="219"/>
    <w:qFormat/>
    <w:uiPriority w:val="0"/>
    <w:pPr>
      <w:numPr>
        <w:ilvl w:val="0"/>
        <w:numId w:val="11"/>
      </w:numPr>
      <w:adjustRightInd w:val="0"/>
      <w:snapToGrid w:val="0"/>
      <w:spacing w:before="80" w:after="80" w:line="240" w:lineRule="atLeast"/>
    </w:pPr>
    <w:rPr>
      <w:rFonts w:ascii="Times New Roman" w:hAnsi="Times New Roman" w:eastAsia="宋体" w:cs="Arial"/>
      <w:sz w:val="21"/>
      <w:szCs w:val="21"/>
      <w:lang w:val="en-US" w:eastAsia="zh-CN" w:bidi="ar-SA"/>
    </w:rPr>
  </w:style>
  <w:style w:type="character" w:customStyle="1" w:styleId="219">
    <w:name w:val="Item Step Char"/>
    <w:link w:val="218"/>
    <w:qFormat/>
    <w:uiPriority w:val="0"/>
    <w:rPr>
      <w:rFonts w:cs="Arial"/>
      <w:sz w:val="21"/>
      <w:szCs w:val="21"/>
    </w:rPr>
  </w:style>
  <w:style w:type="paragraph" w:customStyle="1" w:styleId="220">
    <w:name w:val="Sub Item Step"/>
    <w:qFormat/>
    <w:uiPriority w:val="0"/>
    <w:pPr>
      <w:numPr>
        <w:ilvl w:val="1"/>
        <w:numId w:val="11"/>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221">
    <w:name w:val="Third Level Item Step"/>
    <w:qFormat/>
    <w:uiPriority w:val="0"/>
    <w:pPr>
      <w:numPr>
        <w:ilvl w:val="2"/>
        <w:numId w:val="11"/>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222">
    <w:name w:val="Fourth Level Item Step"/>
    <w:qFormat/>
    <w:uiPriority w:val="0"/>
    <w:pPr>
      <w:numPr>
        <w:ilvl w:val="3"/>
        <w:numId w:val="11"/>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223">
    <w:name w:val="End"/>
    <w:basedOn w:val="1"/>
    <w:qFormat/>
    <w:uiPriority w:val="0"/>
    <w:pPr>
      <w:widowControl/>
      <w:topLinePunct/>
      <w:snapToGrid w:val="0"/>
      <w:spacing w:before="160" w:after="400" w:afterLines="50" w:line="240" w:lineRule="atLeast"/>
      <w:ind w:left="1701"/>
      <w:jc w:val="both"/>
      <w:textAlignment w:val="auto"/>
    </w:pPr>
    <w:rPr>
      <w:rFonts w:hint="eastAsia" w:cs="Arial"/>
      <w:b/>
      <w:kern w:val="2"/>
      <w:sz w:val="21"/>
      <w:szCs w:val="21"/>
    </w:rPr>
  </w:style>
  <w:style w:type="paragraph" w:customStyle="1" w:styleId="224">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225">
    <w:name w:val="Terminal Display"/>
    <w:link w:val="226"/>
    <w:uiPriority w:val="0"/>
    <w:pPr>
      <w:shd w:val="clear" w:color="auto" w:fill="F2F2F2"/>
      <w:snapToGrid w:val="0"/>
      <w:spacing w:line="240" w:lineRule="atLeast"/>
      <w:ind w:left="1701"/>
    </w:pPr>
    <w:rPr>
      <w:rFonts w:ascii="Courier New" w:hAnsi="Courier New" w:eastAsia="宋体" w:cs="Courier New"/>
      <w:snapToGrid w:val="0"/>
      <w:spacing w:val="-1"/>
      <w:sz w:val="16"/>
      <w:szCs w:val="16"/>
      <w:lang w:val="en-US" w:eastAsia="zh-CN" w:bidi="ar-SA"/>
    </w:rPr>
  </w:style>
  <w:style w:type="character" w:customStyle="1" w:styleId="226">
    <w:name w:val="Terminal Display Char"/>
    <w:link w:val="225"/>
    <w:qFormat/>
    <w:uiPriority w:val="0"/>
    <w:rPr>
      <w:rFonts w:ascii="Courier New" w:hAnsi="Courier New" w:eastAsia="宋体" w:cs="Courier New"/>
      <w:snapToGrid w:val="0"/>
      <w:spacing w:val="-1"/>
      <w:kern w:val="0"/>
      <w:sz w:val="16"/>
      <w:szCs w:val="16"/>
      <w:shd w:val="clear" w:color="auto" w:fill="F2F2F2"/>
    </w:rPr>
  </w:style>
  <w:style w:type="paragraph" w:customStyle="1" w:styleId="227">
    <w:name w:val="Item list Text TD"/>
    <w:basedOn w:val="225"/>
    <w:qFormat/>
    <w:uiPriority w:val="0"/>
    <w:pPr>
      <w:adjustRightInd w:val="0"/>
      <w:ind w:left="2126"/>
    </w:pPr>
  </w:style>
  <w:style w:type="character" w:customStyle="1" w:styleId="228">
    <w:name w:val="副标题 字符"/>
    <w:basedOn w:val="50"/>
    <w:link w:val="35"/>
    <w:qFormat/>
    <w:uiPriority w:val="11"/>
    <w:rPr>
      <w:rFonts w:eastAsia="宋体" w:asciiTheme="majorHAnsi" w:hAnsiTheme="majorHAnsi" w:cstheme="majorBidi"/>
      <w:b/>
      <w:bCs/>
      <w:color w:val="000000" w:themeColor="text1"/>
      <w:kern w:val="28"/>
      <w:sz w:val="32"/>
      <w:szCs w:val="32"/>
      <w14:textFill>
        <w14:solidFill>
          <w14:schemeClr w14:val="tx1"/>
        </w14:solidFill>
      </w14:textFill>
    </w:rPr>
  </w:style>
  <w:style w:type="paragraph" w:customStyle="1" w:styleId="229">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230">
    <w:name w:val="Third Level Item List Text"/>
    <w:qFormat/>
    <w:uiPriority w:val="0"/>
    <w:pPr>
      <w:adjustRightInd w:val="0"/>
      <w:snapToGrid w:val="0"/>
      <w:spacing w:before="80" w:after="80" w:line="240" w:lineRule="atLeast"/>
      <w:ind w:left="2976"/>
    </w:pPr>
    <w:rPr>
      <w:rFonts w:hint="eastAsia" w:ascii="Times New Roman" w:hAnsi="Times New Roman" w:eastAsia="宋体" w:cs="Arial"/>
      <w:kern w:val="2"/>
      <w:sz w:val="21"/>
      <w:szCs w:val="21"/>
      <w:lang w:val="en-US" w:eastAsia="zh-CN" w:bidi="ar-SA"/>
    </w:rPr>
  </w:style>
  <w:style w:type="paragraph" w:customStyle="1" w:styleId="231">
    <w:name w:val="Sub Item List Text TD"/>
    <w:basedOn w:val="1"/>
    <w:qFormat/>
    <w:uiPriority w:val="0"/>
    <w:pPr>
      <w:widowControl/>
      <w:shd w:val="clear" w:color="auto" w:fill="F2F2F2"/>
      <w:snapToGrid w:val="0"/>
      <w:spacing w:after="50" w:afterLines="50" w:line="240" w:lineRule="atLeast"/>
      <w:ind w:left="2551"/>
      <w:jc w:val="both"/>
      <w:textAlignment w:val="auto"/>
    </w:pPr>
    <w:rPr>
      <w:rFonts w:ascii="Courier New" w:hAnsi="Courier New" w:cs="Courier New"/>
      <w:snapToGrid w:val="0"/>
      <w:spacing w:val="-1"/>
      <w:sz w:val="16"/>
      <w:szCs w:val="16"/>
    </w:rPr>
  </w:style>
  <w:style w:type="paragraph" w:customStyle="1" w:styleId="232">
    <w:name w:val="Third Level Item List Text TD"/>
    <w:basedOn w:val="1"/>
    <w:qFormat/>
    <w:uiPriority w:val="0"/>
    <w:pPr>
      <w:widowControl/>
      <w:shd w:val="clear" w:color="auto" w:fill="F2F2F2"/>
      <w:snapToGrid w:val="0"/>
      <w:spacing w:after="50" w:afterLines="50" w:line="240" w:lineRule="atLeast"/>
      <w:ind w:left="2976"/>
      <w:jc w:val="both"/>
      <w:textAlignment w:val="auto"/>
    </w:pPr>
    <w:rPr>
      <w:rFonts w:ascii="Courier New" w:hAnsi="Courier New" w:cs="Courier New"/>
      <w:snapToGrid w:val="0"/>
      <w:spacing w:val="-1"/>
      <w:sz w:val="16"/>
      <w:szCs w:val="16"/>
    </w:rPr>
  </w:style>
  <w:style w:type="table" w:customStyle="1" w:styleId="233">
    <w:name w:val="表"/>
    <w:basedOn w:val="47"/>
    <w:autoRedefine/>
    <w:qFormat/>
    <w:uiPriority w:val="99"/>
    <w:rPr>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style>
  <w:style w:type="table" w:customStyle="1" w:styleId="234">
    <w:name w:val="正文表格"/>
    <w:basedOn w:val="47"/>
    <w:autoRedefine/>
    <w:qFormat/>
    <w:uiPriority w:val="99"/>
    <w:rPr>
      <w:sz w:val="24"/>
    </w:rPr>
  </w:style>
  <w:style w:type="table" w:customStyle="1" w:styleId="235">
    <w:name w:val="网格型1"/>
    <w:basedOn w:val="47"/>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
    <w:name w:val="Table Normal"/>
    <w:semiHidden/>
    <w:unhideWhenUsed/>
    <w:qFormat/>
    <w:uiPriority w:val="0"/>
    <w:pPr>
      <w:spacing w:after="160" w:line="278" w:lineRule="auto"/>
    </w:pPr>
    <w:rPr>
      <w:rFonts w:ascii="Arial" w:hAnsi="Arial" w:cs="Arial"/>
      <w:snapToGrid w:val="0"/>
      <w:color w:val="000000"/>
      <w:lang w:eastAsia="en-US"/>
    </w:rPr>
    <w:tblPr>
      <w:tblCellMar>
        <w:top w:w="0" w:type="dxa"/>
        <w:left w:w="0" w:type="dxa"/>
        <w:bottom w:w="0" w:type="dxa"/>
        <w:right w:w="0" w:type="dxa"/>
      </w:tblCellMar>
    </w:tblPr>
  </w:style>
  <w:style w:type="character" w:customStyle="1" w:styleId="237">
    <w:name w:val="未处理的提及1"/>
    <w:basedOn w:val="50"/>
    <w:autoRedefine/>
    <w:semiHidden/>
    <w:unhideWhenUsed/>
    <w:qFormat/>
    <w:uiPriority w:val="99"/>
    <w:rPr>
      <w:color w:val="605E5C"/>
      <w:shd w:val="clear" w:color="auto" w:fill="E1DFDD"/>
    </w:rPr>
  </w:style>
  <w:style w:type="table" w:customStyle="1" w:styleId="238">
    <w:name w:val="网格型2"/>
    <w:basedOn w:val="47"/>
    <w:qFormat/>
    <w:uiPriority w:val="59"/>
    <w:pPr>
      <w:widowControl w:val="0"/>
      <w:jc w:val="both"/>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
    <w:name w:val="网格型3"/>
    <w:basedOn w:val="47"/>
    <w:autoRedefine/>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0">
    <w:name w:val="未处理的提及2"/>
    <w:basedOn w:val="50"/>
    <w:semiHidden/>
    <w:unhideWhenUsed/>
    <w:qFormat/>
    <w:uiPriority w:val="99"/>
    <w:rPr>
      <w:color w:val="605E5C"/>
      <w:shd w:val="clear" w:color="auto" w:fill="E1DFDD"/>
    </w:rPr>
  </w:style>
  <w:style w:type="character" w:customStyle="1" w:styleId="241">
    <w:name w:val="未处理的提及3"/>
    <w:basedOn w:val="50"/>
    <w:semiHidden/>
    <w:unhideWhenUsed/>
    <w:qFormat/>
    <w:uiPriority w:val="99"/>
    <w:rPr>
      <w:color w:val="605E5C"/>
      <w:shd w:val="clear" w:color="auto" w:fill="E1DFDD"/>
    </w:rPr>
  </w:style>
  <w:style w:type="table" w:customStyle="1" w:styleId="242">
    <w:name w:val="网格型浅色1"/>
    <w:basedOn w:val="4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43">
    <w:name w:val="未处理的提及4"/>
    <w:basedOn w:val="50"/>
    <w:semiHidden/>
    <w:unhideWhenUsed/>
    <w:qFormat/>
    <w:uiPriority w:val="99"/>
    <w:rPr>
      <w:color w:val="605E5C"/>
      <w:shd w:val="clear" w:color="auto" w:fill="E1DFDD"/>
    </w:rPr>
  </w:style>
  <w:style w:type="table" w:customStyle="1" w:styleId="244">
    <w:name w:val="网格型4"/>
    <w:basedOn w:val="47"/>
    <w:qFormat/>
    <w:uiPriority w:val="0"/>
    <w:rPr>
      <w:rFonts w:ascii="等线" w:hAnsi="等线" w:eastAsia="等线"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
    <w:name w:val="网格型5"/>
    <w:basedOn w:val="4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
    <w:name w:val="网格型6"/>
    <w:basedOn w:val="4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
    <w:name w:val="网格型7"/>
    <w:basedOn w:val="4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
    <w:name w:val="网格型9"/>
    <w:basedOn w:val="4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
    <w:name w:val="网格型10"/>
    <w:basedOn w:val="4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
    <w:name w:val="网格型11"/>
    <w:basedOn w:val="4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
    <w:name w:val="网格型12"/>
    <w:basedOn w:val="4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
    <w:name w:val="网格型13"/>
    <w:basedOn w:val="4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
    <w:name w:val="网格型14"/>
    <w:basedOn w:val="4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
    <w:name w:val="网格型15"/>
    <w:basedOn w:val="4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55">
    <w:name w:val="未处理的提及5"/>
    <w:basedOn w:val="50"/>
    <w:semiHidden/>
    <w:unhideWhenUsed/>
    <w:qFormat/>
    <w:uiPriority w:val="99"/>
    <w:rPr>
      <w:color w:val="605E5C"/>
      <w:shd w:val="clear" w:color="auto" w:fill="E1DFDD"/>
    </w:rPr>
  </w:style>
  <w:style w:type="character" w:customStyle="1" w:styleId="256">
    <w:name w:val="正文缩进 字符"/>
    <w:link w:val="14"/>
    <w:qFormat/>
    <w:uiPriority w:val="0"/>
    <w:rPr>
      <w:rFonts w:ascii="Times New Roman" w:hAnsi="Times New Roman" w:eastAsia="宋体" w:cs="Times New Roman"/>
      <w:sz w:val="24"/>
      <w:szCs w:val="24"/>
    </w:rPr>
  </w:style>
  <w:style w:type="paragraph" w:customStyle="1" w:styleId="257">
    <w:name w:val="正文2"/>
    <w:basedOn w:val="1"/>
    <w:link w:val="258"/>
    <w:qFormat/>
    <w:uiPriority w:val="0"/>
    <w:pPr>
      <w:adjustRightInd/>
      <w:spacing w:after="50" w:afterLines="50"/>
      <w:ind w:firstLine="420"/>
      <w:jc w:val="both"/>
      <w:textAlignment w:val="auto"/>
    </w:pPr>
    <w:rPr>
      <w:kern w:val="2"/>
      <w:szCs w:val="24"/>
    </w:rPr>
  </w:style>
  <w:style w:type="character" w:customStyle="1" w:styleId="258">
    <w:name w:val="正文2 字符"/>
    <w:link w:val="257"/>
    <w:qFormat/>
    <w:uiPriority w:val="0"/>
    <w:rPr>
      <w:rFonts w:ascii="Times New Roman" w:hAnsi="Times New Roman" w:eastAsia="宋体" w:cs="Times New Roman"/>
      <w:sz w:val="24"/>
      <w:szCs w:val="24"/>
    </w:rPr>
  </w:style>
  <w:style w:type="paragraph" w:customStyle="1" w:styleId="259">
    <w:name w:val="Heading"/>
    <w:basedOn w:val="1"/>
    <w:link w:val="260"/>
    <w:qFormat/>
    <w:uiPriority w:val="0"/>
    <w:pPr>
      <w:widowControl/>
      <w:adjustRightInd/>
      <w:snapToGrid w:val="0"/>
      <w:spacing w:before="80" w:after="80" w:afterLines="50" w:line="240" w:lineRule="auto"/>
      <w:jc w:val="center"/>
      <w:textAlignment w:val="auto"/>
    </w:pPr>
    <w:rPr>
      <w:rFonts w:ascii="Arial" w:hAnsi="Arial" w:eastAsia="黑体" w:cs="宋体"/>
      <w:bCs/>
      <w:sz w:val="21"/>
      <w:szCs w:val="21"/>
    </w:rPr>
  </w:style>
  <w:style w:type="character" w:customStyle="1" w:styleId="260">
    <w:name w:val="Heading Char"/>
    <w:link w:val="259"/>
    <w:qFormat/>
    <w:uiPriority w:val="0"/>
    <w:rPr>
      <w:rFonts w:ascii="Arial" w:hAnsi="Arial" w:eastAsia="黑体" w:cs="宋体"/>
      <w:bCs/>
      <w:kern w:val="0"/>
    </w:rPr>
  </w:style>
  <w:style w:type="paragraph" w:customStyle="1" w:styleId="261">
    <w:name w:val="tytytyty"/>
    <w:basedOn w:val="1"/>
    <w:link w:val="262"/>
    <w:qFormat/>
    <w:uiPriority w:val="0"/>
    <w:pPr>
      <w:spacing w:after="50" w:afterLines="50"/>
      <w:ind w:left="359" w:leftChars="171"/>
      <w:jc w:val="both"/>
    </w:pPr>
  </w:style>
  <w:style w:type="character" w:customStyle="1" w:styleId="262">
    <w:name w:val="tytytyty Char"/>
    <w:link w:val="261"/>
    <w:qFormat/>
    <w:uiPriority w:val="0"/>
    <w:rPr>
      <w:rFonts w:ascii="Times New Roman" w:hAnsi="Times New Roman" w:eastAsia="宋体" w:cs="Times New Roman"/>
      <w:kern w:val="0"/>
      <w:sz w:val="24"/>
      <w:szCs w:val="20"/>
    </w:rPr>
  </w:style>
  <w:style w:type="paragraph" w:customStyle="1" w:styleId="263">
    <w:name w:val="文章标题"/>
    <w:basedOn w:val="1"/>
    <w:qFormat/>
    <w:uiPriority w:val="0"/>
    <w:pPr>
      <w:adjustRightInd/>
      <w:spacing w:beforeLines="200" w:after="50" w:afterLines="200" w:line="240" w:lineRule="auto"/>
      <w:jc w:val="center"/>
      <w:textAlignment w:val="auto"/>
    </w:pPr>
    <w:rPr>
      <w:b/>
      <w:kern w:val="2"/>
      <w:sz w:val="44"/>
      <w:szCs w:val="24"/>
    </w:rPr>
  </w:style>
  <w:style w:type="paragraph" w:customStyle="1" w:styleId="264">
    <w:name w:val="图名"/>
    <w:basedOn w:val="1"/>
    <w:next w:val="14"/>
    <w:qFormat/>
    <w:uiPriority w:val="0"/>
    <w:pPr>
      <w:adjustRightInd/>
      <w:spacing w:after="50" w:afterLines="50"/>
      <w:jc w:val="center"/>
      <w:textAlignment w:val="auto"/>
    </w:pPr>
    <w:rPr>
      <w:rFonts w:ascii="Arial" w:hAnsi="Arial" w:eastAsia="黑体"/>
      <w:b/>
      <w:kern w:val="2"/>
      <w:sz w:val="21"/>
      <w:szCs w:val="24"/>
    </w:rPr>
  </w:style>
  <w:style w:type="character" w:customStyle="1" w:styleId="265">
    <w:name w:val="文档结构图 字符"/>
    <w:basedOn w:val="50"/>
    <w:link w:val="17"/>
    <w:semiHidden/>
    <w:qFormat/>
    <w:uiPriority w:val="0"/>
    <w:rPr>
      <w:rFonts w:ascii="Times New Roman" w:hAnsi="Times New Roman" w:eastAsia="宋体" w:cs="Times New Roman"/>
      <w:szCs w:val="24"/>
      <w:shd w:val="clear" w:color="auto" w:fill="000080"/>
    </w:rPr>
  </w:style>
  <w:style w:type="character" w:customStyle="1" w:styleId="266">
    <w:name w:val="文档结构图 Char1"/>
    <w:basedOn w:val="50"/>
    <w:semiHidden/>
    <w:uiPriority w:val="99"/>
    <w:rPr>
      <w:rFonts w:ascii="Microsoft YaHei UI" w:hAnsi="Times New Roman" w:eastAsia="Microsoft YaHei UI" w:cs="Times New Roman"/>
      <w:kern w:val="0"/>
      <w:sz w:val="18"/>
      <w:szCs w:val="18"/>
    </w:rPr>
  </w:style>
  <w:style w:type="paragraph" w:customStyle="1" w:styleId="267">
    <w:name w:val="附录 Heading 2"/>
    <w:basedOn w:val="3"/>
    <w:autoRedefine/>
    <w:qFormat/>
    <w:uiPriority w:val="0"/>
    <w:pPr>
      <w:keepLines w:val="0"/>
      <w:numPr>
        <w:ilvl w:val="0"/>
        <w:numId w:val="0"/>
      </w:numPr>
      <w:tabs>
        <w:tab w:val="left" w:pos="0"/>
        <w:tab w:val="left" w:pos="1320"/>
        <w:tab w:val="left" w:pos="4500"/>
      </w:tabs>
      <w:spacing w:after="240" w:line="288" w:lineRule="auto"/>
      <w:ind w:hanging="420"/>
    </w:pPr>
    <w:rPr>
      <w:rFonts w:ascii="Gill Sans" w:hAnsi="Gill Sans" w:eastAsia="仿宋_GB2312" w:cs="Arial"/>
      <w:bCs/>
      <w:iCs/>
      <w:color w:val="auto"/>
      <w:sz w:val="32"/>
      <w:szCs w:val="28"/>
      <w:lang w:val="zh-CN"/>
    </w:rPr>
  </w:style>
  <w:style w:type="paragraph" w:customStyle="1" w:styleId="268">
    <w:name w:val="Heading A"/>
    <w:basedOn w:val="2"/>
    <w:next w:val="20"/>
    <w:qFormat/>
    <w:uiPriority w:val="0"/>
    <w:pPr>
      <w:keepLines w:val="0"/>
      <w:numPr>
        <w:numId w:val="0"/>
      </w:numPr>
      <w:overflowPunct w:val="0"/>
      <w:autoSpaceDE w:val="0"/>
      <w:autoSpaceDN w:val="0"/>
      <w:adjustRightInd w:val="0"/>
      <w:spacing w:before="142" w:after="113" w:line="240" w:lineRule="auto"/>
      <w:textAlignment w:val="baseline"/>
      <w:outlineLvl w:val="9"/>
    </w:pPr>
    <w:rPr>
      <w:rFonts w:ascii="Arial" w:hAnsi="Arial" w:cs="Arial"/>
      <w:color w:val="auto"/>
      <w:kern w:val="28"/>
      <w:sz w:val="36"/>
      <w:szCs w:val="20"/>
      <w:lang w:val="zh-CN"/>
    </w:rPr>
  </w:style>
  <w:style w:type="paragraph" w:customStyle="1" w:styleId="269">
    <w:name w:val="Heading B"/>
    <w:basedOn w:val="3"/>
    <w:next w:val="20"/>
    <w:qFormat/>
    <w:uiPriority w:val="0"/>
    <w:pPr>
      <w:keepLines w:val="0"/>
      <w:numPr>
        <w:ilvl w:val="0"/>
        <w:numId w:val="0"/>
      </w:numPr>
      <w:pBdr>
        <w:top w:val="single" w:color="auto" w:sz="6" w:space="1"/>
      </w:pBdr>
      <w:tabs>
        <w:tab w:val="left" w:pos="4500"/>
      </w:tabs>
      <w:overflowPunct w:val="0"/>
      <w:autoSpaceDE w:val="0"/>
      <w:autoSpaceDN w:val="0"/>
      <w:adjustRightInd w:val="0"/>
      <w:spacing w:before="425" w:after="113" w:line="240" w:lineRule="auto"/>
      <w:textAlignment w:val="baseline"/>
      <w:outlineLvl w:val="9"/>
    </w:pPr>
    <w:rPr>
      <w:rFonts w:ascii="Arial" w:hAnsi="Arial" w:cs="Arial"/>
      <w:color w:val="auto"/>
      <w:szCs w:val="20"/>
      <w:lang w:val="zh-CN"/>
    </w:rPr>
  </w:style>
  <w:style w:type="paragraph" w:customStyle="1" w:styleId="270">
    <w:name w:val="Default Text"/>
    <w:basedOn w:val="1"/>
    <w:qFormat/>
    <w:uiPriority w:val="0"/>
    <w:pPr>
      <w:autoSpaceDE w:val="0"/>
      <w:autoSpaceDN w:val="0"/>
      <w:spacing w:after="100" w:afterLines="50" w:line="240" w:lineRule="auto"/>
      <w:jc w:val="both"/>
      <w:textAlignment w:val="auto"/>
    </w:pPr>
    <w:rPr>
      <w:rFonts w:ascii="Arial" w:hAnsi="Arial" w:cs="Arial"/>
      <w:sz w:val="20"/>
    </w:rPr>
  </w:style>
  <w:style w:type="paragraph" w:customStyle="1" w:styleId="271">
    <w:name w:val="Comment"/>
    <w:basedOn w:val="1"/>
    <w:uiPriority w:val="0"/>
    <w:pPr>
      <w:widowControl/>
      <w:overflowPunct w:val="0"/>
      <w:autoSpaceDE w:val="0"/>
      <w:autoSpaceDN w:val="0"/>
      <w:spacing w:after="100" w:afterLines="50" w:line="240" w:lineRule="auto"/>
      <w:jc w:val="both"/>
    </w:pPr>
    <w:rPr>
      <w:rFonts w:ascii="Arial" w:hAnsi="Arial" w:cs="Arial"/>
      <w:color w:val="0000FF"/>
      <w:sz w:val="20"/>
    </w:rPr>
  </w:style>
  <w:style w:type="character" w:customStyle="1" w:styleId="272">
    <w:name w:val="Style Heading A + (Latin) 楷体_GB2312 (Asian) 楷体_GB2312 Char"/>
    <w:qFormat/>
    <w:uiPriority w:val="0"/>
    <w:rPr>
      <w:rFonts w:ascii="楷体_GB2312" w:hAnsi="楷体_GB2312" w:eastAsia="楷体_GB2312" w:cs="Arial"/>
      <w:b/>
      <w:kern w:val="28"/>
      <w:sz w:val="36"/>
      <w:lang w:val="en-US" w:eastAsia="zh-CN" w:bidi="ar-SA"/>
    </w:rPr>
  </w:style>
  <w:style w:type="character" w:customStyle="1" w:styleId="273">
    <w:name w:val="Style Heading A + (Latin) Times New Roman (Asian) 楷体_GB2312 Char"/>
    <w:uiPriority w:val="0"/>
    <w:rPr>
      <w:rFonts w:ascii="Arial" w:hAnsi="Arial" w:eastAsia="楷体_GB2312" w:cs="Arial"/>
      <w:b/>
      <w:kern w:val="28"/>
      <w:sz w:val="36"/>
      <w:lang w:val="en-US" w:eastAsia="zh-CN" w:bidi="ar-SA"/>
    </w:rPr>
  </w:style>
  <w:style w:type="paragraph" w:customStyle="1" w:styleId="274">
    <w:name w:val="序2"/>
    <w:basedOn w:val="1"/>
    <w:qFormat/>
    <w:uiPriority w:val="0"/>
    <w:pPr>
      <w:tabs>
        <w:tab w:val="left" w:pos="360"/>
      </w:tabs>
      <w:adjustRightInd/>
      <w:spacing w:after="50" w:afterLines="50" w:line="240" w:lineRule="auto"/>
      <w:ind w:left="360" w:hanging="360"/>
      <w:jc w:val="both"/>
      <w:textAlignment w:val="auto"/>
    </w:pPr>
    <w:rPr>
      <w:rFonts w:eastAsia="黑体"/>
      <w:b/>
      <w:bCs/>
      <w:kern w:val="2"/>
      <w:sz w:val="44"/>
      <w:szCs w:val="24"/>
    </w:rPr>
  </w:style>
  <w:style w:type="paragraph" w:customStyle="1" w:styleId="275">
    <w:name w:val="序3"/>
    <w:basedOn w:val="1"/>
    <w:qFormat/>
    <w:uiPriority w:val="0"/>
    <w:pPr>
      <w:tabs>
        <w:tab w:val="left" w:pos="643"/>
      </w:tabs>
      <w:adjustRightInd/>
      <w:spacing w:after="50" w:afterLines="50" w:line="240" w:lineRule="auto"/>
      <w:ind w:left="643" w:hanging="360"/>
      <w:jc w:val="both"/>
      <w:textAlignment w:val="auto"/>
    </w:pPr>
    <w:rPr>
      <w:rFonts w:eastAsia="楷体_GB2312"/>
      <w:b/>
      <w:bCs/>
      <w:kern w:val="2"/>
      <w:sz w:val="32"/>
      <w:szCs w:val="24"/>
    </w:rPr>
  </w:style>
  <w:style w:type="paragraph" w:customStyle="1" w:styleId="276">
    <w:name w:val="Bullet 1"/>
    <w:basedOn w:val="1"/>
    <w:qFormat/>
    <w:uiPriority w:val="0"/>
    <w:pPr>
      <w:widowControl/>
      <w:tabs>
        <w:tab w:val="left" w:pos="360"/>
      </w:tabs>
      <w:autoSpaceDE w:val="0"/>
      <w:autoSpaceDN w:val="0"/>
      <w:adjustRightInd/>
      <w:spacing w:after="72" w:afterLines="50" w:line="240" w:lineRule="auto"/>
      <w:ind w:left="360" w:hanging="360"/>
      <w:jc w:val="both"/>
      <w:textAlignment w:val="auto"/>
    </w:pPr>
  </w:style>
  <w:style w:type="paragraph" w:customStyle="1" w:styleId="277">
    <w:name w:val="section list2"/>
    <w:basedOn w:val="1"/>
    <w:autoRedefine/>
    <w:qFormat/>
    <w:uiPriority w:val="0"/>
    <w:pPr>
      <w:widowControl/>
      <w:tabs>
        <w:tab w:val="left" w:pos="0"/>
      </w:tabs>
      <w:autoSpaceDE w:val="0"/>
      <w:autoSpaceDN w:val="0"/>
      <w:adjustRightInd/>
      <w:spacing w:after="50" w:afterLines="50"/>
      <w:ind w:left="900" w:hanging="360"/>
      <w:jc w:val="both"/>
      <w:textAlignment w:val="auto"/>
    </w:pPr>
    <w:rPr>
      <w:spacing w:val="20"/>
      <w:kern w:val="2"/>
      <w:sz w:val="21"/>
    </w:rPr>
  </w:style>
  <w:style w:type="paragraph" w:customStyle="1" w:styleId="278">
    <w:name w:val="样式1"/>
    <w:basedOn w:val="1"/>
    <w:autoRedefine/>
    <w:qFormat/>
    <w:uiPriority w:val="0"/>
    <w:pPr>
      <w:tabs>
        <w:tab w:val="left" w:pos="-210"/>
        <w:tab w:val="left" w:pos="425"/>
      </w:tabs>
      <w:autoSpaceDE w:val="0"/>
      <w:autoSpaceDN w:val="0"/>
      <w:spacing w:before="156" w:beforeLines="50" w:after="156" w:afterLines="50"/>
      <w:ind w:firstLine="560"/>
      <w:jc w:val="both"/>
      <w:textAlignment w:val="auto"/>
    </w:pPr>
    <w:rPr>
      <w:rFonts w:ascii="宋体" w:hAnsi="宋体"/>
      <w:spacing w:val="20"/>
      <w:kern w:val="2"/>
      <w:lang w:eastAsia="zh-Hans"/>
    </w:rPr>
  </w:style>
  <w:style w:type="paragraph" w:customStyle="1" w:styleId="279">
    <w:name w:val="标题下列示"/>
    <w:basedOn w:val="280"/>
    <w:next w:val="281"/>
    <w:uiPriority w:val="0"/>
    <w:pPr>
      <w:tabs>
        <w:tab w:val="left" w:pos="980"/>
      </w:tabs>
      <w:ind w:left="980" w:hanging="420"/>
    </w:pPr>
  </w:style>
  <w:style w:type="paragraph" w:customStyle="1" w:styleId="280">
    <w:name w:val="标题下顺序"/>
    <w:basedOn w:val="1"/>
    <w:qFormat/>
    <w:uiPriority w:val="0"/>
    <w:pPr>
      <w:adjustRightInd/>
      <w:spacing w:beforeLines="50" w:after="50" w:afterLines="50" w:line="0" w:lineRule="atLeast"/>
      <w:ind w:left="2880"/>
      <w:jc w:val="both"/>
      <w:textAlignment w:val="auto"/>
    </w:pPr>
    <w:rPr>
      <w:rFonts w:ascii="宋体" w:hAnsi="宋体"/>
      <w:kern w:val="2"/>
      <w:sz w:val="28"/>
    </w:rPr>
  </w:style>
  <w:style w:type="paragraph" w:customStyle="1" w:styleId="281">
    <w:name w:val="标题下顺序正文"/>
    <w:basedOn w:val="1"/>
    <w:qFormat/>
    <w:uiPriority w:val="0"/>
    <w:pPr>
      <w:adjustRightInd/>
      <w:spacing w:beforeLines="50" w:after="50" w:afterLines="50" w:line="0" w:lineRule="atLeast"/>
      <w:ind w:left="1049" w:leftChars="437" w:firstLine="1"/>
      <w:jc w:val="both"/>
      <w:textAlignment w:val="auto"/>
    </w:pPr>
    <w:rPr>
      <w:rFonts w:ascii="宋体"/>
      <w:kern w:val="2"/>
    </w:rPr>
  </w:style>
  <w:style w:type="paragraph" w:customStyle="1" w:styleId="282">
    <w:name w:val="标题下列示顺序"/>
    <w:basedOn w:val="281"/>
    <w:qFormat/>
    <w:uiPriority w:val="0"/>
    <w:pPr>
      <w:tabs>
        <w:tab w:val="left" w:pos="1470"/>
      </w:tabs>
      <w:ind w:left="0" w:leftChars="0" w:hanging="420"/>
    </w:pPr>
  </w:style>
  <w:style w:type="paragraph" w:customStyle="1" w:styleId="283">
    <w:name w:val="序4"/>
    <w:basedOn w:val="1"/>
    <w:qFormat/>
    <w:uiPriority w:val="0"/>
    <w:pPr>
      <w:tabs>
        <w:tab w:val="left" w:pos="420"/>
      </w:tabs>
      <w:adjustRightInd/>
      <w:spacing w:before="120" w:after="50" w:afterLines="50" w:line="240" w:lineRule="auto"/>
      <w:ind w:left="420" w:hanging="420"/>
      <w:jc w:val="both"/>
      <w:textAlignment w:val="auto"/>
    </w:pPr>
    <w:rPr>
      <w:rFonts w:eastAsia="黑体"/>
      <w:b/>
      <w:bCs/>
      <w:caps/>
      <w:kern w:val="2"/>
      <w:szCs w:val="24"/>
    </w:rPr>
  </w:style>
  <w:style w:type="paragraph" w:customStyle="1" w:styleId="284">
    <w:name w:val="Reader's comments"/>
    <w:basedOn w:val="1"/>
    <w:qFormat/>
    <w:uiPriority w:val="0"/>
    <w:pPr>
      <w:widowControl/>
      <w:overflowPunct w:val="0"/>
      <w:autoSpaceDE w:val="0"/>
      <w:autoSpaceDN w:val="0"/>
      <w:spacing w:after="120" w:afterLines="50" w:line="240" w:lineRule="auto"/>
      <w:jc w:val="both"/>
    </w:pPr>
    <w:rPr>
      <w:rFonts w:ascii="Arial" w:hAnsi="Arial"/>
      <w:i/>
      <w:iCs/>
      <w:color w:val="CC00CC"/>
      <w:sz w:val="20"/>
      <w:lang w:eastAsia="en-US"/>
    </w:rPr>
  </w:style>
  <w:style w:type="paragraph" w:customStyle="1" w:styleId="285">
    <w:name w:val="font0"/>
    <w:basedOn w:val="1"/>
    <w:uiPriority w:val="0"/>
    <w:pPr>
      <w:widowControl/>
      <w:adjustRightInd/>
      <w:spacing w:before="100" w:beforeAutospacing="1" w:after="100" w:afterLines="50" w:afterAutospacing="1" w:line="240" w:lineRule="auto"/>
      <w:jc w:val="both"/>
      <w:textAlignment w:val="auto"/>
    </w:pPr>
    <w:rPr>
      <w:rFonts w:ascii="Arial" w:hAnsi="Arial" w:eastAsia="Arial Unicode MS" w:cs="Arial"/>
      <w:sz w:val="20"/>
    </w:rPr>
  </w:style>
  <w:style w:type="paragraph" w:customStyle="1" w:styleId="286">
    <w:name w:val="xl24"/>
    <w:basedOn w:val="1"/>
    <w:qFormat/>
    <w:uiPriority w:val="0"/>
    <w:pPr>
      <w:widowControl/>
      <w:adjustRightInd/>
      <w:spacing w:before="100" w:beforeAutospacing="1" w:after="100" w:afterLines="50" w:afterAutospacing="1" w:line="240" w:lineRule="auto"/>
      <w:jc w:val="both"/>
      <w:textAlignment w:val="auto"/>
    </w:pPr>
    <w:rPr>
      <w:rFonts w:hint="eastAsia" w:ascii="宋体" w:hAnsi="宋体" w:cs="Arial Unicode MS"/>
      <w:szCs w:val="24"/>
    </w:rPr>
  </w:style>
  <w:style w:type="paragraph" w:customStyle="1" w:styleId="287">
    <w:name w:val="xl25"/>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Lines="50" w:afterAutospacing="1" w:line="240" w:lineRule="auto"/>
      <w:jc w:val="both"/>
      <w:textAlignment w:val="auto"/>
    </w:pPr>
    <w:rPr>
      <w:rFonts w:ascii="Arial Unicode MS" w:hAnsi="Arial Unicode MS" w:eastAsia="Arial Unicode MS" w:cs="Arial Unicode MS"/>
      <w:szCs w:val="24"/>
    </w:rPr>
  </w:style>
  <w:style w:type="paragraph" w:customStyle="1" w:styleId="288">
    <w:name w:val="xl26"/>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Lines="50" w:afterAutospacing="1" w:line="240" w:lineRule="auto"/>
      <w:jc w:val="both"/>
      <w:textAlignment w:val="auto"/>
    </w:pPr>
    <w:rPr>
      <w:rFonts w:ascii="Arial Unicode MS" w:hAnsi="Arial Unicode MS" w:eastAsia="Arial Unicode MS" w:cs="Arial Unicode MS"/>
      <w:szCs w:val="24"/>
    </w:rPr>
  </w:style>
  <w:style w:type="paragraph" w:customStyle="1" w:styleId="289">
    <w:name w:val="xl27"/>
    <w:basedOn w:val="1"/>
    <w:qFormat/>
    <w:uiPriority w:val="0"/>
    <w:pPr>
      <w:widowControl/>
      <w:pBdr>
        <w:top w:val="single" w:color="auto" w:sz="4" w:space="0"/>
        <w:bottom w:val="single" w:color="auto" w:sz="4" w:space="0"/>
        <w:right w:val="single" w:color="auto" w:sz="4" w:space="0"/>
      </w:pBdr>
      <w:adjustRightInd/>
      <w:spacing w:before="100" w:beforeAutospacing="1" w:after="100" w:afterLines="50" w:afterAutospacing="1" w:line="240" w:lineRule="auto"/>
      <w:jc w:val="both"/>
      <w:textAlignment w:val="auto"/>
    </w:pPr>
    <w:rPr>
      <w:rFonts w:ascii="Arial Unicode MS" w:hAnsi="Arial Unicode MS" w:eastAsia="Arial Unicode MS" w:cs="Arial Unicode MS"/>
      <w:szCs w:val="24"/>
    </w:rPr>
  </w:style>
  <w:style w:type="paragraph" w:customStyle="1" w:styleId="290">
    <w:name w:val="xl28"/>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Lines="50" w:afterAutospacing="1" w:line="240" w:lineRule="auto"/>
      <w:jc w:val="both"/>
      <w:textAlignment w:val="auto"/>
    </w:pPr>
    <w:rPr>
      <w:rFonts w:hint="eastAsia" w:ascii="宋体" w:hAnsi="宋体" w:cs="Arial Unicode MS"/>
      <w:szCs w:val="24"/>
    </w:rPr>
  </w:style>
  <w:style w:type="paragraph" w:customStyle="1" w:styleId="291">
    <w:name w:val="xl29"/>
    <w:basedOn w:val="1"/>
    <w:qFormat/>
    <w:uiPriority w:val="0"/>
    <w:pPr>
      <w:widowControl/>
      <w:pBdr>
        <w:top w:val="single" w:color="auto" w:sz="4" w:space="0"/>
        <w:bottom w:val="single" w:color="auto" w:sz="4" w:space="0"/>
      </w:pBdr>
      <w:adjustRightInd/>
      <w:spacing w:before="100" w:beforeAutospacing="1" w:after="100" w:afterLines="50" w:afterAutospacing="1" w:line="240" w:lineRule="auto"/>
      <w:jc w:val="both"/>
      <w:textAlignment w:val="auto"/>
    </w:pPr>
    <w:rPr>
      <w:rFonts w:hint="eastAsia" w:ascii="宋体" w:hAnsi="宋体" w:cs="Arial Unicode MS"/>
      <w:szCs w:val="24"/>
    </w:rPr>
  </w:style>
  <w:style w:type="paragraph" w:customStyle="1" w:styleId="292">
    <w:name w:val="xl30"/>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Lines="50" w:afterAutospacing="1" w:line="240" w:lineRule="auto"/>
      <w:jc w:val="both"/>
      <w:textAlignment w:val="auto"/>
    </w:pPr>
    <w:rPr>
      <w:rFonts w:eastAsia="Arial Unicode MS"/>
      <w:szCs w:val="24"/>
    </w:rPr>
  </w:style>
  <w:style w:type="paragraph" w:customStyle="1" w:styleId="293">
    <w:name w:val="xl31"/>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Lines="50" w:afterAutospacing="1" w:line="240" w:lineRule="auto"/>
      <w:jc w:val="both"/>
      <w:textAlignment w:val="auto"/>
    </w:pPr>
    <w:rPr>
      <w:rFonts w:hint="eastAsia" w:ascii="宋体" w:hAnsi="宋体" w:cs="Arial Unicode MS"/>
      <w:szCs w:val="24"/>
    </w:rPr>
  </w:style>
  <w:style w:type="paragraph" w:customStyle="1" w:styleId="294">
    <w:name w:val="xl32"/>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Lines="50" w:afterAutospacing="1" w:line="240" w:lineRule="auto"/>
      <w:jc w:val="both"/>
      <w:textAlignment w:val="auto"/>
    </w:pPr>
    <w:rPr>
      <w:rFonts w:hint="eastAsia" w:ascii="宋体" w:hAnsi="宋体" w:cs="Arial Unicode MS"/>
      <w:szCs w:val="24"/>
    </w:rPr>
  </w:style>
  <w:style w:type="paragraph" w:customStyle="1" w:styleId="295">
    <w:name w:val="xl33"/>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Lines="50" w:afterAutospacing="1" w:line="240" w:lineRule="auto"/>
      <w:jc w:val="both"/>
      <w:textAlignment w:val="auto"/>
    </w:pPr>
    <w:rPr>
      <w:rFonts w:hint="eastAsia" w:ascii="宋体" w:hAnsi="宋体" w:cs="Arial Unicode MS"/>
      <w:szCs w:val="24"/>
    </w:rPr>
  </w:style>
  <w:style w:type="paragraph" w:customStyle="1" w:styleId="296">
    <w:name w:val="xl34"/>
    <w:basedOn w:val="1"/>
    <w:qFormat/>
    <w:uiPriority w:val="0"/>
    <w:pPr>
      <w:widowControl/>
      <w:pBdr>
        <w:top w:val="single" w:color="auto" w:sz="4" w:space="0"/>
        <w:bottom w:val="single" w:color="auto" w:sz="4" w:space="0"/>
        <w:right w:val="single" w:color="auto" w:sz="4" w:space="0"/>
      </w:pBdr>
      <w:adjustRightInd/>
      <w:spacing w:before="100" w:beforeAutospacing="1" w:after="100" w:afterLines="50" w:afterAutospacing="1" w:line="240" w:lineRule="auto"/>
      <w:jc w:val="both"/>
      <w:textAlignment w:val="auto"/>
    </w:pPr>
    <w:rPr>
      <w:rFonts w:ascii="Arial Unicode MS" w:hAnsi="Arial Unicode MS" w:eastAsia="Arial Unicode MS" w:cs="Arial Unicode MS"/>
      <w:szCs w:val="24"/>
    </w:rPr>
  </w:style>
  <w:style w:type="character" w:customStyle="1" w:styleId="297">
    <w:name w:val="日期 字符"/>
    <w:basedOn w:val="50"/>
    <w:link w:val="28"/>
    <w:qFormat/>
    <w:uiPriority w:val="0"/>
    <w:rPr>
      <w:rFonts w:ascii="Times New Roman" w:hAnsi="Times New Roman" w:eastAsia="宋体" w:cs="Times New Roman"/>
      <w:szCs w:val="24"/>
    </w:rPr>
  </w:style>
  <w:style w:type="paragraph" w:customStyle="1" w:styleId="298">
    <w:name w:val="项目 1 Char Char"/>
    <w:basedOn w:val="1"/>
    <w:qFormat/>
    <w:uiPriority w:val="0"/>
    <w:pPr>
      <w:numPr>
        <w:ilvl w:val="0"/>
        <w:numId w:val="12"/>
      </w:numPr>
      <w:snapToGrid w:val="0"/>
      <w:spacing w:after="50" w:afterLines="50" w:line="240" w:lineRule="auto"/>
      <w:ind w:left="902" w:firstLine="200"/>
      <w:jc w:val="both"/>
      <w:textAlignment w:val="auto"/>
    </w:pPr>
    <w:rPr>
      <w:rFonts w:ascii="Tahoma" w:hAnsi="Tahoma"/>
      <w:kern w:val="2"/>
      <w:szCs w:val="24"/>
    </w:rPr>
  </w:style>
  <w:style w:type="character" w:customStyle="1" w:styleId="299">
    <w:name w:val="项目 1 Char Char Char"/>
    <w:qFormat/>
    <w:uiPriority w:val="0"/>
    <w:rPr>
      <w:rFonts w:ascii="Tahoma" w:hAnsi="Tahoma" w:eastAsia="宋体"/>
      <w:kern w:val="2"/>
      <w:sz w:val="24"/>
      <w:szCs w:val="24"/>
      <w:lang w:val="en-US" w:eastAsia="zh-CN" w:bidi="ar-SA"/>
    </w:rPr>
  </w:style>
  <w:style w:type="paragraph" w:customStyle="1" w:styleId="300">
    <w:name w:val="项目 1"/>
    <w:basedOn w:val="1"/>
    <w:uiPriority w:val="0"/>
    <w:pPr>
      <w:tabs>
        <w:tab w:val="left" w:pos="907"/>
      </w:tabs>
      <w:snapToGrid w:val="0"/>
      <w:spacing w:after="50" w:afterLines="50" w:line="240" w:lineRule="auto"/>
      <w:ind w:left="902" w:hanging="420"/>
      <w:jc w:val="both"/>
      <w:textAlignment w:val="auto"/>
    </w:pPr>
    <w:rPr>
      <w:rFonts w:ascii="Tahoma" w:hAnsi="Tahoma"/>
      <w:kern w:val="2"/>
      <w:szCs w:val="24"/>
    </w:rPr>
  </w:style>
  <w:style w:type="paragraph" w:customStyle="1" w:styleId="301">
    <w:name w:val="Normal + Tahoma"/>
    <w:basedOn w:val="1"/>
    <w:qFormat/>
    <w:uiPriority w:val="0"/>
    <w:pPr>
      <w:widowControl/>
      <w:adjustRightInd/>
      <w:spacing w:after="50" w:afterLines="50" w:line="240" w:lineRule="auto"/>
      <w:jc w:val="both"/>
      <w:textAlignment w:val="auto"/>
    </w:pPr>
    <w:rPr>
      <w:rFonts w:ascii="Tahoma" w:hAnsi="Tahoma"/>
      <w:lang w:eastAsia="en-US"/>
    </w:rPr>
  </w:style>
  <w:style w:type="paragraph" w:customStyle="1" w:styleId="302">
    <w:name w:val="bull"/>
    <w:basedOn w:val="1"/>
    <w:qFormat/>
    <w:uiPriority w:val="0"/>
    <w:pPr>
      <w:widowControl/>
      <w:numPr>
        <w:ilvl w:val="1"/>
        <w:numId w:val="13"/>
      </w:numPr>
      <w:adjustRightInd/>
      <w:spacing w:after="50" w:afterLines="50" w:line="240" w:lineRule="auto"/>
      <w:ind w:firstLine="200"/>
      <w:jc w:val="both"/>
      <w:textAlignment w:val="auto"/>
    </w:pPr>
    <w:rPr>
      <w:rFonts w:ascii="Tahoma" w:hAnsi="Tahoma"/>
      <w:lang w:eastAsia="en-US"/>
    </w:rPr>
  </w:style>
  <w:style w:type="paragraph" w:customStyle="1" w:styleId="303">
    <w:name w:val="Char1 Char Char Char Char Char Char"/>
    <w:basedOn w:val="1"/>
    <w:qFormat/>
    <w:uiPriority w:val="0"/>
    <w:pPr>
      <w:adjustRightInd/>
      <w:spacing w:after="50" w:afterLines="50" w:line="240" w:lineRule="auto"/>
      <w:jc w:val="both"/>
      <w:textAlignment w:val="auto"/>
    </w:pPr>
    <w:rPr>
      <w:rFonts w:ascii="Tahoma" w:hAnsi="Tahoma"/>
      <w:kern w:val="2"/>
    </w:rPr>
  </w:style>
  <w:style w:type="character" w:customStyle="1" w:styleId="304">
    <w:name w:val="Ref Heading 1 Char Char"/>
    <w:uiPriority w:val="0"/>
    <w:rPr>
      <w:rFonts w:eastAsia="宋体"/>
      <w:b/>
      <w:bCs/>
      <w:kern w:val="2"/>
      <w:sz w:val="24"/>
      <w:szCs w:val="28"/>
      <w:lang w:val="en-US" w:eastAsia="zh-CN" w:bidi="ar-SA"/>
    </w:rPr>
  </w:style>
  <w:style w:type="paragraph" w:customStyle="1" w:styleId="305">
    <w:name w:val="Char1 Char Char Char Char Char"/>
    <w:basedOn w:val="1"/>
    <w:autoRedefine/>
    <w:qFormat/>
    <w:uiPriority w:val="0"/>
    <w:pPr>
      <w:spacing w:after="50" w:afterLines="50" w:line="240" w:lineRule="auto"/>
      <w:jc w:val="both"/>
      <w:textAlignment w:val="auto"/>
    </w:pPr>
    <w:rPr>
      <w:rFonts w:ascii="Tahoma" w:hAnsi="Tahoma"/>
      <w:kern w:val="2"/>
    </w:rPr>
  </w:style>
  <w:style w:type="character" w:customStyle="1" w:styleId="306">
    <w:name w:val="正文文本 2 字符"/>
    <w:basedOn w:val="50"/>
    <w:link w:val="41"/>
    <w:uiPriority w:val="0"/>
    <w:rPr>
      <w:rFonts w:ascii="Times New Roman" w:hAnsi="Times New Roman" w:eastAsia="宋体" w:cs="Times New Roman"/>
      <w:szCs w:val="24"/>
    </w:rPr>
  </w:style>
  <w:style w:type="paragraph" w:customStyle="1" w:styleId="307">
    <w:name w:val="注释"/>
    <w:basedOn w:val="1"/>
    <w:qFormat/>
    <w:uiPriority w:val="0"/>
    <w:pPr>
      <w:shd w:val="clear" w:color="auto" w:fill="E0E0E0"/>
      <w:adjustRightInd/>
      <w:spacing w:beforeLines="50" w:after="50" w:afterLines="50" w:line="240" w:lineRule="auto"/>
      <w:jc w:val="both"/>
      <w:textAlignment w:val="auto"/>
    </w:pPr>
    <w:rPr>
      <w:rFonts w:ascii="Arial" w:hAnsi="Arial" w:eastAsia="仿宋_GB2312"/>
      <w:kern w:val="2"/>
      <w:sz w:val="21"/>
      <w:szCs w:val="24"/>
    </w:rPr>
  </w:style>
  <w:style w:type="paragraph" w:customStyle="1" w:styleId="308">
    <w:name w:val="Char1 Char Char Char Char Char Char Char Char2 Char Char Char Char Char Char Char"/>
    <w:basedOn w:val="1"/>
    <w:autoRedefine/>
    <w:qFormat/>
    <w:uiPriority w:val="0"/>
    <w:pPr>
      <w:spacing w:after="50" w:afterLines="50" w:line="240" w:lineRule="auto"/>
      <w:jc w:val="both"/>
      <w:textAlignment w:val="auto"/>
    </w:pPr>
    <w:rPr>
      <w:rFonts w:ascii="Tahoma" w:hAnsi="Tahoma"/>
      <w:kern w:val="2"/>
    </w:rPr>
  </w:style>
  <w:style w:type="character" w:customStyle="1" w:styleId="309">
    <w:name w:val="正文缩进 Char2"/>
    <w:qFormat/>
    <w:uiPriority w:val="0"/>
    <w:rPr>
      <w:kern w:val="2"/>
      <w:sz w:val="24"/>
    </w:rPr>
  </w:style>
  <w:style w:type="paragraph" w:customStyle="1" w:styleId="310">
    <w:name w:val="Normal Indent1"/>
    <w:basedOn w:val="1"/>
    <w:qFormat/>
    <w:uiPriority w:val="0"/>
    <w:pPr>
      <w:adjustRightInd/>
      <w:spacing w:beforeLines="50" w:after="50" w:afterLines="50"/>
      <w:jc w:val="both"/>
      <w:textAlignment w:val="auto"/>
    </w:pPr>
    <w:rPr>
      <w:kern w:val="2"/>
      <w:szCs w:val="24"/>
    </w:rPr>
  </w:style>
  <w:style w:type="paragraph" w:customStyle="1" w:styleId="311">
    <w:name w:val="默认段落字体 Para Char Char Char Char Char Char Char"/>
    <w:basedOn w:val="1"/>
    <w:qFormat/>
    <w:uiPriority w:val="0"/>
    <w:pPr>
      <w:adjustRightInd/>
      <w:spacing w:after="50" w:afterLines="50" w:line="240" w:lineRule="auto"/>
      <w:jc w:val="both"/>
      <w:textAlignment w:val="auto"/>
    </w:pPr>
    <w:rPr>
      <w:rFonts w:ascii="Tahoma" w:hAnsi="Tahoma"/>
      <w:kern w:val="2"/>
    </w:rPr>
  </w:style>
  <w:style w:type="paragraph" w:customStyle="1" w:styleId="312">
    <w:name w:val="Char Char Char Char"/>
    <w:basedOn w:val="1"/>
    <w:qFormat/>
    <w:uiPriority w:val="0"/>
    <w:pPr>
      <w:adjustRightInd/>
      <w:spacing w:after="50" w:afterLines="50" w:line="240" w:lineRule="auto"/>
      <w:jc w:val="both"/>
      <w:textAlignment w:val="auto"/>
    </w:pPr>
    <w:rPr>
      <w:rFonts w:ascii="Tahoma" w:hAnsi="Tahoma"/>
      <w:kern w:val="2"/>
    </w:rPr>
  </w:style>
  <w:style w:type="paragraph" w:customStyle="1" w:styleId="313">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customStyle="1" w:styleId="314">
    <w:name w:val="000"/>
    <w:basedOn w:val="14"/>
    <w:qFormat/>
    <w:uiPriority w:val="0"/>
    <w:pPr>
      <w:spacing w:line="336" w:lineRule="auto"/>
      <w:ind w:left="1440" w:firstLine="480"/>
    </w:pPr>
    <w:rPr>
      <w:lang w:val="zh-CN"/>
    </w:rPr>
  </w:style>
  <w:style w:type="character" w:customStyle="1" w:styleId="315">
    <w:name w:val="脚注文本 字符"/>
    <w:basedOn w:val="50"/>
    <w:link w:val="37"/>
    <w:qFormat/>
    <w:uiPriority w:val="0"/>
    <w:rPr>
      <w:rFonts w:ascii="Times New Roman" w:hAnsi="Times New Roman" w:eastAsia="宋体" w:cs="Times New Roman"/>
      <w:sz w:val="18"/>
      <w:szCs w:val="18"/>
      <w:lang w:val="zh-CN" w:eastAsia="zh-CN"/>
    </w:rPr>
  </w:style>
  <w:style w:type="paragraph" w:customStyle="1" w:styleId="316">
    <w:name w:val="Heading2 No Number"/>
    <w:basedOn w:val="3"/>
    <w:next w:val="1"/>
    <w:qFormat/>
    <w:uiPriority w:val="0"/>
    <w:pPr>
      <w:numPr>
        <w:ilvl w:val="0"/>
        <w:numId w:val="0"/>
      </w:numPr>
      <w:topLinePunct/>
      <w:adjustRightInd w:val="0"/>
      <w:snapToGrid w:val="0"/>
      <w:spacing w:before="600" w:after="160" w:line="240" w:lineRule="atLeast"/>
      <w:outlineLvl w:val="9"/>
    </w:pPr>
    <w:rPr>
      <w:rFonts w:ascii="Book Antiqua" w:hAnsi="Book Antiqua" w:cs="Book Antiqua"/>
      <w:bCs/>
      <w:color w:val="auto"/>
      <w:sz w:val="36"/>
      <w:szCs w:val="36"/>
      <w:lang w:eastAsia="en-US"/>
    </w:rPr>
  </w:style>
  <w:style w:type="paragraph" w:customStyle="1" w:styleId="317">
    <w:name w:val="SideBar"/>
    <w:basedOn w:val="1"/>
    <w:qFormat/>
    <w:uiPriority w:val="0"/>
    <w:pPr>
      <w:widowControl/>
      <w:adjustRightInd/>
      <w:spacing w:before="120" w:after="50" w:afterLines="50" w:line="240" w:lineRule="auto"/>
      <w:jc w:val="both"/>
      <w:textAlignment w:val="auto"/>
    </w:pPr>
    <w:rPr>
      <w:rFonts w:ascii="New Century Schlbk" w:hAnsi="New Century Schlbk"/>
      <w:sz w:val="22"/>
      <w:szCs w:val="24"/>
    </w:rPr>
  </w:style>
  <w:style w:type="paragraph" w:customStyle="1" w:styleId="318">
    <w:name w:val="正文1"/>
    <w:basedOn w:val="1"/>
    <w:qFormat/>
    <w:uiPriority w:val="0"/>
    <w:pPr>
      <w:widowControl/>
      <w:overflowPunct w:val="0"/>
      <w:autoSpaceDE w:val="0"/>
      <w:autoSpaceDN w:val="0"/>
      <w:spacing w:line="240" w:lineRule="auto"/>
      <w:ind w:firstLine="0" w:firstLineChars="0"/>
      <w:jc w:val="both"/>
    </w:pPr>
    <w:rPr>
      <w:sz w:val="21"/>
    </w:rPr>
  </w:style>
  <w:style w:type="paragraph" w:customStyle="1" w:styleId="319">
    <w:name w:val="表格题注"/>
    <w:next w:val="1"/>
    <w:qFormat/>
    <w:uiPriority w:val="0"/>
    <w:pPr>
      <w:keepLines/>
      <w:numPr>
        <w:ilvl w:val="8"/>
        <w:numId w:val="14"/>
      </w:numPr>
      <w:spacing w:beforeLines="100"/>
      <w:ind w:left="1089" w:hanging="369"/>
      <w:jc w:val="center"/>
    </w:pPr>
    <w:rPr>
      <w:rFonts w:ascii="Arial" w:hAnsi="Arial" w:eastAsia="宋体" w:cs="Times New Roman"/>
      <w:sz w:val="18"/>
      <w:szCs w:val="18"/>
      <w:lang w:val="en-US" w:eastAsia="zh-CN" w:bidi="ar-SA"/>
    </w:rPr>
  </w:style>
  <w:style w:type="paragraph" w:customStyle="1" w:styleId="320">
    <w:name w:val="插图题注"/>
    <w:next w:val="1"/>
    <w:qFormat/>
    <w:uiPriority w:val="0"/>
    <w:pPr>
      <w:numPr>
        <w:ilvl w:val="7"/>
        <w:numId w:val="14"/>
      </w:numPr>
      <w:spacing w:afterLines="100"/>
      <w:ind w:left="1089" w:hanging="369"/>
      <w:jc w:val="center"/>
    </w:pPr>
    <w:rPr>
      <w:rFonts w:ascii="Arial" w:hAnsi="Arial" w:eastAsia="宋体" w:cs="Times New Roman"/>
      <w:sz w:val="18"/>
      <w:szCs w:val="18"/>
      <w:lang w:val="en-US" w:eastAsia="zh-CN" w:bidi="ar-SA"/>
    </w:rPr>
  </w:style>
  <w:style w:type="paragraph" w:customStyle="1" w:styleId="321">
    <w:name w:val="正文格式"/>
    <w:basedOn w:val="1"/>
    <w:link w:val="322"/>
    <w:qFormat/>
    <w:uiPriority w:val="0"/>
    <w:pPr>
      <w:widowControl/>
      <w:snapToGrid w:val="0"/>
      <w:spacing w:after="50" w:afterLines="50" w:line="400" w:lineRule="atLeast"/>
      <w:ind w:firstLine="482"/>
      <w:jc w:val="both"/>
    </w:pPr>
  </w:style>
  <w:style w:type="character" w:customStyle="1" w:styleId="322">
    <w:name w:val="正文格式 Char"/>
    <w:link w:val="321"/>
    <w:qFormat/>
    <w:uiPriority w:val="0"/>
    <w:rPr>
      <w:rFonts w:ascii="Times New Roman" w:hAnsi="Times New Roman" w:eastAsia="宋体" w:cs="Times New Roman"/>
      <w:kern w:val="0"/>
      <w:sz w:val="24"/>
      <w:szCs w:val="20"/>
    </w:rPr>
  </w:style>
  <w:style w:type="paragraph" w:customStyle="1" w:styleId="323">
    <w:name w:val="Figure"/>
    <w:basedOn w:val="1"/>
    <w:next w:val="1"/>
    <w:link w:val="353"/>
    <w:qFormat/>
    <w:uiPriority w:val="0"/>
    <w:pPr>
      <w:widowControl/>
      <w:topLinePunct/>
      <w:snapToGrid w:val="0"/>
      <w:spacing w:before="160" w:after="160" w:afterLines="50" w:line="240" w:lineRule="atLeast"/>
      <w:ind w:left="1701"/>
      <w:jc w:val="both"/>
      <w:textAlignment w:val="auto"/>
    </w:pPr>
    <w:rPr>
      <w:rFonts w:cs="Arial"/>
      <w:kern w:val="2"/>
      <w:sz w:val="21"/>
      <w:szCs w:val="21"/>
    </w:rPr>
  </w:style>
  <w:style w:type="character" w:customStyle="1" w:styleId="324">
    <w:name w:val="cmdname"/>
    <w:basedOn w:val="50"/>
    <w:qFormat/>
    <w:uiPriority w:val="0"/>
  </w:style>
  <w:style w:type="paragraph" w:customStyle="1" w:styleId="325">
    <w:name w:val="GP正文(首行缩进)"/>
    <w:basedOn w:val="1"/>
    <w:qFormat/>
    <w:uiPriority w:val="0"/>
    <w:pPr>
      <w:adjustRightInd/>
      <w:spacing w:after="50" w:afterLines="50"/>
      <w:jc w:val="both"/>
      <w:textAlignment w:val="auto"/>
    </w:pPr>
    <w:rPr>
      <w:rFonts w:ascii="Calibri" w:hAnsi="Calibri"/>
      <w:kern w:val="2"/>
      <w:szCs w:val="21"/>
    </w:rPr>
  </w:style>
  <w:style w:type="paragraph" w:customStyle="1" w:styleId="326">
    <w:name w:val="投标文件 表格正文"/>
    <w:basedOn w:val="1"/>
    <w:qFormat/>
    <w:uiPriority w:val="0"/>
    <w:pPr>
      <w:adjustRightInd/>
      <w:spacing w:after="50" w:afterLines="50" w:line="288" w:lineRule="auto"/>
      <w:jc w:val="both"/>
      <w:textAlignment w:val="auto"/>
    </w:pPr>
    <w:rPr>
      <w:rFonts w:ascii="Arial" w:hAnsi="Arial"/>
      <w:kern w:val="2"/>
      <w:sz w:val="21"/>
      <w:szCs w:val="24"/>
    </w:rPr>
  </w:style>
  <w:style w:type="paragraph" w:customStyle="1" w:styleId="327">
    <w:name w:val="中青建安正文"/>
    <w:basedOn w:val="1"/>
    <w:qFormat/>
    <w:uiPriority w:val="0"/>
    <w:pPr>
      <w:adjustRightInd/>
      <w:ind w:left="420" w:leftChars="200" w:firstLine="420"/>
      <w:jc w:val="both"/>
      <w:textAlignment w:val="auto"/>
    </w:pPr>
    <w:rPr>
      <w:rFonts w:eastAsia="微软雅黑" w:asciiTheme="minorHAnsi" w:hAnsiTheme="minorHAnsi" w:cstheme="minorBidi"/>
      <w:kern w:val="2"/>
      <w:sz w:val="21"/>
      <w:szCs w:val="24"/>
    </w:rPr>
  </w:style>
  <w:style w:type="paragraph" w:customStyle="1" w:styleId="328">
    <w:name w:val="表格正文"/>
    <w:basedOn w:val="1"/>
    <w:qFormat/>
    <w:uiPriority w:val="0"/>
    <w:pPr>
      <w:adjustRightInd/>
      <w:spacing w:after="120"/>
      <w:jc w:val="both"/>
      <w:textAlignment w:val="auto"/>
    </w:pPr>
    <w:rPr>
      <w:rFonts w:cstheme="minorBidi"/>
      <w:kern w:val="2"/>
    </w:rPr>
  </w:style>
  <w:style w:type="paragraph" w:customStyle="1" w:styleId="329">
    <w:name w:val="样式 首行缩进:  0.74 厘米"/>
    <w:basedOn w:val="1"/>
    <w:qFormat/>
    <w:uiPriority w:val="0"/>
    <w:pPr>
      <w:spacing w:line="312" w:lineRule="auto"/>
      <w:ind w:firstLine="420"/>
      <w:jc w:val="both"/>
      <w:textAlignment w:val="bottom"/>
    </w:pPr>
    <w:rPr>
      <w:rFonts w:cs="宋体" w:eastAsiaTheme="minorEastAsia"/>
      <w:sz w:val="22"/>
    </w:rPr>
  </w:style>
  <w:style w:type="paragraph" w:customStyle="1" w:styleId="330">
    <w:name w:val="正文内容"/>
    <w:qFormat/>
    <w:uiPriority w:val="0"/>
    <w:pPr>
      <w:spacing w:after="160" w:line="360" w:lineRule="auto"/>
      <w:jc w:val="both"/>
    </w:pPr>
    <w:rPr>
      <w:rFonts w:hint="eastAsia" w:ascii="等线" w:hAnsi="等线" w:eastAsia="等线" w:cs="Times New Roman"/>
      <w:sz w:val="24"/>
      <w:szCs w:val="24"/>
      <w:lang w:val="en-US" w:eastAsia="zh-CN" w:bidi="ar-SA"/>
    </w:rPr>
  </w:style>
  <w:style w:type="paragraph" w:customStyle="1" w:styleId="331">
    <w:name w:val="列出段落1"/>
    <w:basedOn w:val="1"/>
    <w:next w:val="1"/>
    <w:qFormat/>
    <w:uiPriority w:val="0"/>
    <w:pPr>
      <w:adjustRightInd/>
      <w:spacing w:before="80" w:after="80"/>
      <w:jc w:val="both"/>
      <w:textAlignment w:val="auto"/>
    </w:pPr>
    <w:rPr>
      <w:rFonts w:asciiTheme="minorHAnsi" w:hAnsiTheme="minorHAnsi" w:eastAsiaTheme="minorEastAsia" w:cstheme="minorBidi"/>
      <w:kern w:val="2"/>
      <w:sz w:val="21"/>
      <w:szCs w:val="24"/>
    </w:rPr>
  </w:style>
  <w:style w:type="paragraph" w:customStyle="1" w:styleId="332">
    <w:name w:val="正文首行缩进2字符"/>
    <w:basedOn w:val="1"/>
    <w:autoRedefine/>
    <w:qFormat/>
    <w:uiPriority w:val="0"/>
    <w:pPr>
      <w:widowControl/>
      <w:kinsoku w:val="0"/>
      <w:autoSpaceDE w:val="0"/>
      <w:autoSpaceDN w:val="0"/>
      <w:snapToGrid w:val="0"/>
      <w:ind w:firstLine="480"/>
    </w:pPr>
    <w:rPr>
      <w:rFonts w:ascii="宋体" w:hAnsi="宋体" w:cs="微软雅黑"/>
      <w:snapToGrid w:val="0"/>
      <w:color w:val="000000"/>
      <w:szCs w:val="24"/>
      <w:lang w:eastAsia="en-US"/>
    </w:rPr>
  </w:style>
  <w:style w:type="character" w:customStyle="1" w:styleId="333">
    <w:name w:val="uicontrol"/>
    <w:basedOn w:val="50"/>
    <w:qFormat/>
    <w:uiPriority w:val="0"/>
  </w:style>
  <w:style w:type="character" w:customStyle="1" w:styleId="334">
    <w:name w:val="menucascade"/>
    <w:basedOn w:val="50"/>
    <w:qFormat/>
    <w:uiPriority w:val="0"/>
  </w:style>
  <w:style w:type="character" w:customStyle="1" w:styleId="335">
    <w:name w:val="html_highlight0"/>
    <w:basedOn w:val="50"/>
    <w:qFormat/>
    <w:uiPriority w:val="0"/>
  </w:style>
  <w:style w:type="character" w:customStyle="1" w:styleId="336">
    <w:name w:val="wintitle"/>
    <w:basedOn w:val="50"/>
    <w:qFormat/>
    <w:uiPriority w:val="0"/>
  </w:style>
  <w:style w:type="character" w:customStyle="1" w:styleId="337">
    <w:name w:val="parmname"/>
    <w:basedOn w:val="50"/>
    <w:qFormat/>
    <w:uiPriority w:val="0"/>
  </w:style>
  <w:style w:type="paragraph" w:customStyle="1" w:styleId="338">
    <w:name w:val="表格样式"/>
    <w:basedOn w:val="1"/>
    <w:next w:val="1"/>
    <w:autoRedefine/>
    <w:qFormat/>
    <w:uiPriority w:val="0"/>
    <w:pPr>
      <w:adjustRightInd/>
      <w:textAlignment w:val="auto"/>
    </w:pPr>
    <w:rPr>
      <w:rFonts w:ascii="仿宋" w:hAnsi="仿宋" w:eastAsia="仿宋"/>
      <w:kern w:val="2"/>
      <w:szCs w:val="21"/>
    </w:rPr>
  </w:style>
  <w:style w:type="paragraph" w:customStyle="1" w:styleId="339">
    <w:name w:val="无缩正文"/>
    <w:basedOn w:val="1"/>
    <w:qFormat/>
    <w:uiPriority w:val="0"/>
    <w:pPr>
      <w:widowControl/>
      <w:adjustRightInd/>
      <w:spacing w:line="240" w:lineRule="auto"/>
      <w:jc w:val="center"/>
      <w:textAlignment w:val="auto"/>
    </w:pPr>
    <w:rPr>
      <w:rFonts w:ascii="宋体" w:hAnsi="宋体" w:cs="宋体"/>
      <w:szCs w:val="24"/>
    </w:rPr>
  </w:style>
  <w:style w:type="paragraph" w:customStyle="1" w:styleId="340">
    <w:name w:val="正文首行缩进两字"/>
    <w:qFormat/>
    <w:uiPriority w:val="0"/>
    <w:pPr>
      <w:spacing w:after="163" w:afterLines="50" w:line="300" w:lineRule="auto"/>
      <w:ind w:firstLine="480" w:firstLineChars="200"/>
    </w:pPr>
    <w:rPr>
      <w:rFonts w:ascii="宋体" w:hAnsi="宋体" w:eastAsia="宋体" w:cs="Times New Roman"/>
      <w:kern w:val="2"/>
      <w:sz w:val="24"/>
      <w:szCs w:val="24"/>
      <w:lang w:val="en-US" w:eastAsia="zh-CN" w:bidi="ar-SA"/>
    </w:rPr>
  </w:style>
  <w:style w:type="table" w:customStyle="1" w:styleId="341">
    <w:name w:val="网格型16"/>
    <w:basedOn w:val="4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2">
    <w:name w:val="font01"/>
    <w:basedOn w:val="50"/>
    <w:qFormat/>
    <w:uiPriority w:val="0"/>
    <w:rPr>
      <w:rFonts w:hint="eastAsia" w:ascii="宋体" w:hAnsi="宋体" w:eastAsia="宋体" w:cs="宋体"/>
      <w:color w:val="000000"/>
      <w:sz w:val="20"/>
      <w:szCs w:val="20"/>
      <w:u w:val="none"/>
    </w:rPr>
  </w:style>
  <w:style w:type="character" w:customStyle="1" w:styleId="343">
    <w:name w:val="font21"/>
    <w:basedOn w:val="50"/>
    <w:qFormat/>
    <w:uiPriority w:val="0"/>
    <w:rPr>
      <w:rFonts w:hint="eastAsia" w:ascii="宋体" w:hAnsi="宋体" w:eastAsia="宋体" w:cs="宋体"/>
      <w:b/>
      <w:bCs/>
      <w:color w:val="000000"/>
      <w:sz w:val="20"/>
      <w:szCs w:val="20"/>
      <w:u w:val="none"/>
    </w:rPr>
  </w:style>
  <w:style w:type="paragraph" w:customStyle="1" w:styleId="344">
    <w:name w:val="修订10"/>
    <w:hidden/>
    <w:qFormat/>
    <w:uiPriority w:val="99"/>
    <w:rPr>
      <w:rFonts w:ascii="Times New Roman" w:hAnsi="Times New Roman" w:eastAsia="宋体" w:cs="Times New Roman"/>
      <w:snapToGrid w:val="0"/>
      <w:sz w:val="21"/>
      <w:szCs w:val="21"/>
      <w:lang w:val="en-US" w:eastAsia="zh-CN" w:bidi="ar-SA"/>
    </w:rPr>
  </w:style>
  <w:style w:type="paragraph" w:customStyle="1" w:styleId="345">
    <w:name w:val="z-窗体顶端2"/>
    <w:basedOn w:val="1"/>
    <w:next w:val="1"/>
    <w:link w:val="346"/>
    <w:qFormat/>
    <w:uiPriority w:val="0"/>
    <w:pPr>
      <w:widowControl/>
      <w:pBdr>
        <w:bottom w:val="single" w:color="auto" w:sz="6" w:space="1"/>
      </w:pBdr>
      <w:adjustRightInd/>
      <w:spacing w:after="50" w:afterLines="50" w:line="240" w:lineRule="auto"/>
      <w:jc w:val="center"/>
      <w:textAlignment w:val="auto"/>
    </w:pPr>
    <w:rPr>
      <w:rFonts w:ascii="Arial" w:hAnsi="Arial" w:cstheme="minorBidi"/>
      <w:vanish/>
      <w:color w:val="000000" w:themeColor="text1"/>
      <w:kern w:val="2"/>
      <w:sz w:val="16"/>
      <w:szCs w:val="16"/>
      <w14:textFill>
        <w14:solidFill>
          <w14:schemeClr w14:val="tx1"/>
        </w14:solidFill>
      </w14:textFill>
    </w:rPr>
  </w:style>
  <w:style w:type="character" w:customStyle="1" w:styleId="346">
    <w:name w:val="z-窗体顶端 字符1"/>
    <w:basedOn w:val="50"/>
    <w:link w:val="345"/>
    <w:qFormat/>
    <w:uiPriority w:val="0"/>
    <w:rPr>
      <w:rFonts w:ascii="Arial" w:hAnsi="Arial" w:cstheme="minorBidi"/>
      <w:vanish/>
      <w:color w:val="000000" w:themeColor="text1"/>
      <w:kern w:val="2"/>
      <w:sz w:val="16"/>
      <w:szCs w:val="16"/>
      <w14:textFill>
        <w14:solidFill>
          <w14:schemeClr w14:val="tx1"/>
        </w14:solidFill>
      </w14:textFill>
    </w:rPr>
  </w:style>
  <w:style w:type="paragraph" w:customStyle="1" w:styleId="347">
    <w:name w:val="z-窗体底端2"/>
    <w:basedOn w:val="1"/>
    <w:next w:val="1"/>
    <w:link w:val="348"/>
    <w:qFormat/>
    <w:uiPriority w:val="0"/>
    <w:pPr>
      <w:widowControl/>
      <w:pBdr>
        <w:top w:val="single" w:color="auto" w:sz="6" w:space="1"/>
      </w:pBdr>
      <w:adjustRightInd/>
      <w:spacing w:after="50" w:afterLines="50" w:line="240" w:lineRule="auto"/>
      <w:jc w:val="center"/>
      <w:textAlignment w:val="auto"/>
    </w:pPr>
    <w:rPr>
      <w:rFonts w:ascii="Arial" w:hAnsi="Arial" w:cstheme="minorBidi"/>
      <w:vanish/>
      <w:color w:val="000000" w:themeColor="text1"/>
      <w:kern w:val="2"/>
      <w:sz w:val="16"/>
      <w:szCs w:val="16"/>
      <w14:textFill>
        <w14:solidFill>
          <w14:schemeClr w14:val="tx1"/>
        </w14:solidFill>
      </w14:textFill>
    </w:rPr>
  </w:style>
  <w:style w:type="character" w:customStyle="1" w:styleId="348">
    <w:name w:val="z-窗体底端 字符1"/>
    <w:basedOn w:val="50"/>
    <w:link w:val="347"/>
    <w:qFormat/>
    <w:uiPriority w:val="0"/>
    <w:rPr>
      <w:rFonts w:ascii="Arial" w:hAnsi="Arial" w:cstheme="minorBidi"/>
      <w:vanish/>
      <w:color w:val="000000" w:themeColor="text1"/>
      <w:kern w:val="2"/>
      <w:sz w:val="16"/>
      <w:szCs w:val="16"/>
      <w14:textFill>
        <w14:solidFill>
          <w14:schemeClr w14:val="tx1"/>
        </w14:solidFill>
      </w14:textFill>
    </w:rPr>
  </w:style>
  <w:style w:type="paragraph" w:customStyle="1" w:styleId="349">
    <w:name w:val="IN Feature"/>
    <w:next w:val="350"/>
    <w:qFormat/>
    <w:uiPriority w:val="2"/>
    <w:pPr>
      <w:keepNext/>
      <w:keepLines/>
      <w:numPr>
        <w:ilvl w:val="7"/>
        <w:numId w:val="15"/>
      </w:numPr>
      <w:tabs>
        <w:tab w:val="left" w:pos="360"/>
      </w:tabs>
      <w:spacing w:before="240" w:after="240"/>
      <w:ind w:left="0"/>
      <w:outlineLvl w:val="7"/>
    </w:pPr>
    <w:rPr>
      <w:rFonts w:ascii="Arial" w:hAnsi="Arial" w:eastAsia="黑体" w:cs="Arial"/>
      <w:b/>
      <w:bCs/>
      <w:kern w:val="2"/>
      <w:lang w:val="en-US" w:eastAsia="zh-CN" w:bidi="ar-SA"/>
    </w:rPr>
  </w:style>
  <w:style w:type="paragraph" w:customStyle="1" w:styleId="350">
    <w:name w:val="IN Step"/>
    <w:qFormat/>
    <w:uiPriority w:val="2"/>
    <w:pPr>
      <w:keepLines/>
      <w:tabs>
        <w:tab w:val="left" w:pos="737"/>
      </w:tabs>
      <w:spacing w:before="40" w:after="40"/>
      <w:ind w:left="737" w:hanging="737"/>
      <w:outlineLvl w:val="6"/>
    </w:pPr>
    <w:rPr>
      <w:rFonts w:ascii="Arial" w:hAnsi="Arial" w:eastAsia="宋体" w:cs="Arial"/>
      <w:kern w:val="2"/>
      <w:sz w:val="21"/>
      <w:lang w:val="en-US" w:eastAsia="zh-CN" w:bidi="ar-SA"/>
    </w:rPr>
  </w:style>
  <w:style w:type="character" w:customStyle="1" w:styleId="351">
    <w:name w:val="Table Text Char"/>
    <w:basedOn w:val="50"/>
    <w:qFormat/>
    <w:uiPriority w:val="0"/>
    <w:rPr>
      <w:rFonts w:ascii="Arial" w:hAnsi="Arial" w:eastAsia="宋体" w:cs="Arial Narrow"/>
      <w:kern w:val="0"/>
      <w:sz w:val="18"/>
      <w:szCs w:val="18"/>
      <w14:ligatures w14:val="none"/>
    </w:rPr>
  </w:style>
  <w:style w:type="character" w:customStyle="1" w:styleId="352">
    <w:name w:val="Notes Text Char Char"/>
    <w:basedOn w:val="50"/>
    <w:link w:val="215"/>
    <w:qFormat/>
    <w:uiPriority w:val="2"/>
    <w:rPr>
      <w:rFonts w:eastAsia="楷体_GB2312" w:cs="Arial"/>
      <w:iCs/>
      <w:kern w:val="2"/>
      <w:sz w:val="18"/>
      <w:szCs w:val="18"/>
    </w:rPr>
  </w:style>
  <w:style w:type="character" w:customStyle="1" w:styleId="353">
    <w:name w:val="Figure Char"/>
    <w:basedOn w:val="50"/>
    <w:link w:val="323"/>
    <w:qFormat/>
    <w:uiPriority w:val="2"/>
    <w:rPr>
      <w:rFonts w:cs="Arial"/>
      <w:kern w:val="2"/>
      <w:sz w:val="21"/>
      <w:szCs w:val="21"/>
    </w:rPr>
  </w:style>
  <w:style w:type="paragraph" w:customStyle="1" w:styleId="354">
    <w:name w:val="Item Step_2"/>
    <w:qFormat/>
    <w:uiPriority w:val="2"/>
    <w:pPr>
      <w:tabs>
        <w:tab w:val="left" w:pos="1418"/>
      </w:tabs>
      <w:spacing w:before="40" w:after="40"/>
      <w:ind w:left="1418" w:hanging="284"/>
      <w:outlineLvl w:val="5"/>
    </w:pPr>
    <w:rPr>
      <w:rFonts w:ascii="Arial" w:hAnsi="Arial" w:eastAsia="宋体" w:cs="Times New Roman"/>
      <w:sz w:val="21"/>
      <w:lang w:val="en-US" w:eastAsia="en-US" w:bidi="ar-SA"/>
    </w:rPr>
  </w:style>
  <w:style w:type="paragraph" w:customStyle="1" w:styleId="355">
    <w:name w:val="Item List in Table_2"/>
    <w:basedOn w:val="1"/>
    <w:qFormat/>
    <w:uiPriority w:val="2"/>
    <w:pPr>
      <w:widowControl/>
      <w:tabs>
        <w:tab w:val="left" w:pos="680"/>
        <w:tab w:val="left" w:pos="1134"/>
      </w:tabs>
      <w:adjustRightInd/>
      <w:spacing w:before="80" w:after="80" w:line="240" w:lineRule="auto"/>
      <w:ind w:left="680" w:hanging="283" w:firstLineChars="0"/>
      <w:textAlignment w:val="auto"/>
    </w:pPr>
    <w:rPr>
      <w:rFonts w:ascii="Arial" w:hAnsi="Arial" w:cs="Arial"/>
      <w:kern w:val="2"/>
      <w:sz w:val="18"/>
      <w:szCs w:val="18"/>
      <w:lang w:eastAsia="en-US"/>
    </w:rPr>
  </w:style>
  <w:style w:type="character" w:customStyle="1" w:styleId="356">
    <w:name w:val="Item List Char Char"/>
    <w:basedOn w:val="50"/>
    <w:qFormat/>
    <w:uiPriority w:val="2"/>
    <w:rPr>
      <w:rFonts w:ascii="Arial" w:hAnsi="Arial" w:eastAsia="宋体" w:cs="Arial"/>
      <w:szCs w:val="20"/>
      <w:lang w:eastAsia="en-US"/>
      <w14:ligatures w14:val="none"/>
    </w:rPr>
  </w:style>
  <w:style w:type="paragraph" w:customStyle="1" w:styleId="357">
    <w:name w:val="Item List_2"/>
    <w:basedOn w:val="202"/>
    <w:qFormat/>
    <w:uiPriority w:val="2"/>
    <w:pPr>
      <w:numPr>
        <w:numId w:val="0"/>
      </w:numPr>
      <w:tabs>
        <w:tab w:val="left" w:pos="1418"/>
        <w:tab w:val="clear" w:pos="2126"/>
      </w:tabs>
      <w:adjustRightInd/>
      <w:snapToGrid/>
      <w:spacing w:before="40" w:after="40" w:line="240" w:lineRule="auto"/>
      <w:ind w:left="-227"/>
    </w:pPr>
    <w:rPr>
      <w:rFonts w:ascii="Arial" w:hAnsi="Arial"/>
      <w:szCs w:val="20"/>
      <w:lang w:eastAsia="en-US"/>
    </w:rPr>
  </w:style>
  <w:style w:type="paragraph" w:customStyle="1" w:styleId="358">
    <w:name w:val="Item List_3"/>
    <w:basedOn w:val="357"/>
    <w:qFormat/>
    <w:uiPriority w:val="2"/>
    <w:pPr>
      <w:tabs>
        <w:tab w:val="left" w:pos="1701"/>
        <w:tab w:val="clear" w:pos="1418"/>
      </w:tabs>
    </w:pPr>
  </w:style>
  <w:style w:type="paragraph" w:customStyle="1" w:styleId="359">
    <w:name w:val="Notes Text List in Table"/>
    <w:qFormat/>
    <w:uiPriority w:val="2"/>
    <w:pPr>
      <w:tabs>
        <w:tab w:val="left" w:pos="397"/>
        <w:tab w:val="left" w:pos="1134"/>
      </w:tabs>
      <w:spacing w:before="80" w:after="80"/>
      <w:ind w:left="397" w:hanging="397"/>
    </w:pPr>
    <w:rPr>
      <w:rFonts w:ascii="Arial" w:hAnsi="Arial" w:eastAsia="楷体_GB2312" w:cs="楷体_GB2312"/>
      <w:sz w:val="18"/>
      <w:szCs w:val="18"/>
      <w:lang w:val="en-US" w:eastAsia="zh-CN" w:bidi="ar-SA"/>
    </w:rPr>
  </w:style>
  <w:style w:type="character" w:customStyle="1" w:styleId="360">
    <w:name w:val="Table Description Char"/>
    <w:basedOn w:val="50"/>
    <w:link w:val="211"/>
    <w:qFormat/>
    <w:uiPriority w:val="2"/>
    <w:rPr>
      <w:rFonts w:eastAsia="黑体" w:cs="Arial"/>
      <w:spacing w:val="-4"/>
      <w:kern w:val="2"/>
      <w:sz w:val="21"/>
      <w:szCs w:val="21"/>
    </w:rPr>
  </w:style>
  <w:style w:type="character" w:customStyle="1" w:styleId="361">
    <w:name w:val="Notes Heading Char Char"/>
    <w:basedOn w:val="50"/>
    <w:link w:val="214"/>
    <w:qFormat/>
    <w:uiPriority w:val="2"/>
    <w:rPr>
      <w:rFonts w:ascii="Book Antiqua" w:hAnsi="Book Antiqua" w:eastAsia="黑体" w:cs="Arial"/>
      <w:bCs/>
      <w:kern w:val="2"/>
      <w:position w:val="-6"/>
      <w:sz w:val="18"/>
      <w:szCs w:val="18"/>
    </w:rPr>
  </w:style>
  <w:style w:type="paragraph" w:customStyle="1" w:styleId="362">
    <w:name w:val="测试项目编号"/>
    <w:next w:val="363"/>
    <w:qFormat/>
    <w:uiPriority w:val="0"/>
    <w:pPr>
      <w:keepNext/>
      <w:keepLines/>
      <w:snapToGrid w:val="0"/>
      <w:spacing w:before="240" w:after="240"/>
      <w:outlineLvl w:val="1"/>
    </w:pPr>
    <w:rPr>
      <w:rFonts w:ascii="Futura Bk" w:hAnsi="Futura Bk" w:eastAsia="黑体" w:cs="Arial"/>
      <w:bCs/>
      <w:color w:val="800000"/>
      <w:sz w:val="24"/>
      <w:szCs w:val="36"/>
      <w:lang w:val="en-US" w:eastAsia="zh-CN" w:bidi="ar-SA"/>
    </w:rPr>
  </w:style>
  <w:style w:type="paragraph" w:customStyle="1" w:styleId="363">
    <w:name w:val="测试子项目编号"/>
    <w:next w:val="1"/>
    <w:qFormat/>
    <w:uiPriority w:val="0"/>
    <w:pPr>
      <w:keepNext/>
      <w:keepLines/>
      <w:tabs>
        <w:tab w:val="left" w:pos="0"/>
      </w:tabs>
      <w:spacing w:before="80" w:after="80"/>
      <w:outlineLvl w:val="2"/>
    </w:pPr>
    <w:rPr>
      <w:rFonts w:ascii="Futura Bk" w:hAnsi="Futura Bk" w:eastAsia="黑体" w:cs="Arial"/>
      <w:bCs/>
      <w:color w:val="800000"/>
      <w:sz w:val="21"/>
      <w:szCs w:val="22"/>
      <w:lang w:val="en-US" w:eastAsia="zh-CN" w:bidi="ar-SA"/>
    </w:rPr>
  </w:style>
  <w:style w:type="paragraph" w:customStyle="1" w:styleId="364">
    <w:name w:val="Item Step in Table"/>
    <w:link w:val="366"/>
    <w:qFormat/>
    <w:uiPriority w:val="0"/>
    <w:pPr>
      <w:numPr>
        <w:ilvl w:val="0"/>
        <w:numId w:val="16"/>
      </w:numPr>
      <w:spacing w:before="80" w:after="80"/>
    </w:pPr>
    <w:rPr>
      <w:rFonts w:ascii="Arial" w:hAnsi="Arial" w:eastAsia="宋体" w:cs="Arial"/>
      <w:sz w:val="18"/>
      <w:szCs w:val="18"/>
      <w:lang w:val="en-US" w:eastAsia="zh-CN" w:bidi="ar-SA"/>
    </w:rPr>
  </w:style>
  <w:style w:type="paragraph" w:customStyle="1" w:styleId="365">
    <w:name w:val="Terminal Display in Table"/>
    <w:qFormat/>
    <w:uiPriority w:val="0"/>
    <w:rPr>
      <w:rFonts w:ascii="Courier New" w:hAnsi="Courier New" w:eastAsia="宋体" w:cs="Courier New"/>
      <w:sz w:val="17"/>
      <w:szCs w:val="17"/>
      <w:lang w:val="en-US" w:eastAsia="zh-CN" w:bidi="ar-SA"/>
    </w:rPr>
  </w:style>
  <w:style w:type="character" w:customStyle="1" w:styleId="366">
    <w:name w:val="Item Step in Table Char"/>
    <w:link w:val="364"/>
    <w:qFormat/>
    <w:uiPriority w:val="0"/>
    <w:rPr>
      <w:rFonts w:ascii="Arial" w:hAnsi="Arial" w:cs="Arial"/>
      <w:sz w:val="18"/>
      <w:szCs w:val="18"/>
    </w:rPr>
  </w:style>
  <w:style w:type="paragraph" w:customStyle="1" w:styleId="367">
    <w:name w:val="Body"/>
    <w:basedOn w:val="1"/>
    <w:qFormat/>
    <w:uiPriority w:val="0"/>
    <w:pPr>
      <w:tabs>
        <w:tab w:val="left" w:pos="1247"/>
      </w:tabs>
      <w:adjustRightInd/>
      <w:spacing w:before="120" w:line="288" w:lineRule="auto"/>
      <w:ind w:firstLine="0" w:firstLineChars="0"/>
      <w:jc w:val="both"/>
      <w:textAlignment w:val="auto"/>
    </w:pPr>
    <w:rPr>
      <w:rFonts w:ascii="Arial" w:hAnsi="Arial"/>
      <w:szCs w:val="24"/>
    </w:rPr>
  </w:style>
  <w:style w:type="character" w:customStyle="1" w:styleId="368">
    <w:name w:val="nobr"/>
    <w:basedOn w:val="50"/>
    <w:qFormat/>
    <w:uiPriority w:val="0"/>
  </w:style>
  <w:style w:type="character" w:customStyle="1" w:styleId="369">
    <w:name w:val="正文文本首行缩进 2 字符"/>
    <w:basedOn w:val="79"/>
    <w:link w:val="46"/>
    <w:qFormat/>
    <w:uiPriority w:val="99"/>
    <w:rPr>
      <w:rFonts w:ascii="Times New Roman" w:hAnsi="Times New Roman" w:eastAsia="宋体" w:cs="Times New Roman"/>
      <w:kern w:val="0"/>
      <w:sz w:val="24"/>
      <w:szCs w:val="20"/>
    </w:rPr>
  </w:style>
  <w:style w:type="paragraph" w:customStyle="1" w:styleId="370">
    <w:name w:val="图表"/>
    <w:basedOn w:val="1"/>
    <w:autoRedefine/>
    <w:qFormat/>
    <w:uiPriority w:val="0"/>
    <w:pPr>
      <w:snapToGrid w:val="0"/>
      <w:spacing w:beforeLines="50" w:afterLines="50" w:line="240" w:lineRule="auto"/>
      <w:ind w:firstLine="0" w:firstLineChars="0"/>
      <w:jc w:val="center"/>
      <w:textAlignment w:val="auto"/>
    </w:pPr>
    <w:rPr>
      <w:rFonts w:ascii="等线" w:hAnsi="等线" w:eastAsia="华文中宋"/>
      <w:kern w:val="2"/>
      <w:sz w:val="21"/>
      <w:szCs w:val="21"/>
    </w:rPr>
  </w:style>
  <w:style w:type="paragraph" w:customStyle="1" w:styleId="371">
    <w:name w:val="正文NEW"/>
    <w:basedOn w:val="1"/>
    <w:autoRedefine/>
    <w:qFormat/>
    <w:uiPriority w:val="0"/>
    <w:pPr>
      <w:autoSpaceDE w:val="0"/>
      <w:autoSpaceDN w:val="0"/>
      <w:spacing w:line="240" w:lineRule="auto"/>
      <w:ind w:firstLine="420" w:firstLineChars="0"/>
      <w:textAlignment w:val="auto"/>
    </w:pPr>
    <w:rPr>
      <w:rFonts w:cs="宋体" w:asciiTheme="minorHAnsi" w:hAnsiTheme="minorHAnsi" w:eastAsiaTheme="minorEastAsia"/>
      <w:color w:val="000000"/>
      <w:sz w:val="21"/>
      <w:szCs w:val="22"/>
    </w:rPr>
  </w:style>
  <w:style w:type="paragraph" w:customStyle="1" w:styleId="372">
    <w:name w:val="标题 4（奇虎360）"/>
    <w:basedOn w:val="1"/>
    <w:qFormat/>
    <w:uiPriority w:val="0"/>
    <w:pPr>
      <w:spacing w:line="360" w:lineRule="atLeast"/>
      <w:ind w:left="1730" w:hanging="1021"/>
    </w:pPr>
    <w:rPr>
      <w:sz w:val="21"/>
    </w:rPr>
  </w:style>
  <w:style w:type="paragraph" w:customStyle="1" w:styleId="373">
    <w:name w:val="标题 2（奇虎360）"/>
    <w:basedOn w:val="1"/>
    <w:qFormat/>
    <w:uiPriority w:val="0"/>
    <w:pPr>
      <w:tabs>
        <w:tab w:val="left" w:pos="420"/>
      </w:tabs>
      <w:spacing w:line="360" w:lineRule="atLeast"/>
      <w:ind w:left="935" w:hanging="794"/>
    </w:pPr>
    <w:rPr>
      <w:sz w:val="21"/>
    </w:rPr>
  </w:style>
  <w:style w:type="paragraph" w:customStyle="1" w:styleId="374">
    <w:name w:val="标题 3（奇虎360）"/>
    <w:basedOn w:val="1"/>
    <w:qFormat/>
    <w:uiPriority w:val="0"/>
    <w:pPr>
      <w:spacing w:line="360" w:lineRule="atLeast"/>
      <w:ind w:left="1191" w:hanging="907"/>
    </w:pPr>
    <w:rPr>
      <w:sz w:val="21"/>
    </w:rPr>
  </w:style>
  <w:style w:type="paragraph" w:customStyle="1" w:styleId="375">
    <w:name w:val="标题 5（有编号）（奇虎360）"/>
    <w:basedOn w:val="1"/>
    <w:qFormat/>
    <w:uiPriority w:val="0"/>
    <w:pPr>
      <w:spacing w:line="360" w:lineRule="atLeast"/>
      <w:ind w:left="1134" w:hanging="1134"/>
    </w:pPr>
    <w:rPr>
      <w:sz w:val="21"/>
    </w:rPr>
  </w:style>
  <w:style w:type="character" w:customStyle="1" w:styleId="376">
    <w:name w:val="未处理的提及6"/>
    <w:basedOn w:val="50"/>
    <w:semiHidden/>
    <w:unhideWhenUsed/>
    <w:qFormat/>
    <w:uiPriority w:val="99"/>
    <w:rPr>
      <w:color w:val="605E5C"/>
      <w:shd w:val="clear" w:color="auto" w:fill="E1DFDD"/>
    </w:rPr>
  </w:style>
  <w:style w:type="paragraph" w:customStyle="1" w:styleId="377">
    <w:name w:val="CM标题3"/>
    <w:basedOn w:val="4"/>
    <w:next w:val="378"/>
    <w:qFormat/>
    <w:uiPriority w:val="0"/>
    <w:pPr>
      <w:numPr>
        <w:numId w:val="17"/>
      </w:numPr>
      <w:spacing w:before="50" w:beforeLines="50" w:after="50" w:afterLines="50" w:line="240" w:lineRule="auto"/>
      <w:jc w:val="left"/>
    </w:pPr>
    <w:rPr>
      <w:rFonts w:ascii="Calibri" w:hAnsi="Calibri" w:cstheme="majorBidi"/>
      <w:color w:val="000000" w:themeColor="text1"/>
      <w:sz w:val="30"/>
      <w:szCs w:val="24"/>
      <w14:textFill>
        <w14:solidFill>
          <w14:schemeClr w14:val="tx1"/>
        </w14:solidFill>
      </w14:textFill>
    </w:rPr>
  </w:style>
  <w:style w:type="paragraph" w:customStyle="1" w:styleId="378">
    <w:name w:val="CM正文不缩进"/>
    <w:basedOn w:val="1"/>
    <w:qFormat/>
    <w:uiPriority w:val="0"/>
    <w:pPr>
      <w:autoSpaceDE w:val="0"/>
      <w:autoSpaceDN w:val="0"/>
      <w:adjustRightInd w:val="0"/>
      <w:snapToGrid w:val="0"/>
      <w:spacing w:line="480" w:lineRule="exact"/>
    </w:pPr>
    <w:rPr>
      <w:rFonts w:ascii="Calibri" w:hAnsi="Calibri"/>
      <w:snapToGrid w:val="0"/>
      <w:sz w:val="24"/>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2.emf"/><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AC2D79-DC23-49B7-94EE-C313E5E8E107}">
  <ds:schemaRefs/>
</ds:datastoreItem>
</file>

<file path=docProps/app.xml><?xml version="1.0" encoding="utf-8"?>
<Properties xmlns="http://schemas.openxmlformats.org/officeDocument/2006/extended-properties" xmlns:vt="http://schemas.openxmlformats.org/officeDocument/2006/docPropsVTypes">
  <Template>Normal.dotm</Template>
  <Company>Huawei Technologies Co., Ltd.</Company>
  <Pages>35</Pages>
  <Words>857</Words>
  <Characters>1005</Characters>
  <Lines>1496</Lines>
  <Paragraphs>421</Paragraphs>
  <TotalTime>6</TotalTime>
  <ScaleCrop>false</ScaleCrop>
  <LinksUpToDate>false</LinksUpToDate>
  <CharactersWithSpaces>1078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2025-02-08T02:21:00Z</dcterms:created>
  <dc:creator>dengyanling (C)</dc:creator>
  <cp:lastModifiedBy>欸冷</cp:lastModifiedBy>
  <dcterms:modified xsi:type="dcterms:W3CDTF">2025-08-07T02:07:58Z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eyJoZGlkIjoiZThlNmM4ZTRkMTY0OTBkYTc3YWI0OWIyYmJkMjhmMTIiLCJ1c2VySWQiOiIxMjc5NDExOTM3In0=</vt:lpwstr>
  </property>
  <property fmtid="{D5CDD505-2E9C-101B-9397-08002B2CF9AE}" pid="3" name="KSOProductBuildVer">
    <vt:lpwstr>2052-12.1.0.21915</vt:lpwstr>
  </property>
  <property fmtid="{D5CDD505-2E9C-101B-9397-08002B2CF9AE}" pid="4" name="ICV">
    <vt:lpwstr>363D6BAD3801486C9A60CBDDF6CDD790_13</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1738980959</vt:lpwstr>
  </property>
</Properties>
</file>