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FFD6AD">
      <w:pPr>
        <w:ind w:firstLine="480"/>
      </w:pPr>
      <w:bookmarkStart w:id="0" w:name="_Toc34712647"/>
      <w:bookmarkStart w:id="1" w:name="_Toc41970234"/>
      <w:bookmarkStart w:id="2" w:name="_Toc34667624"/>
      <w:bookmarkStart w:id="3" w:name="_Toc36654609"/>
      <w:bookmarkStart w:id="4" w:name="_Toc34798484"/>
      <w:bookmarkStart w:id="5" w:name="_Toc34649643"/>
      <w:r>
        <w:drawing>
          <wp:anchor distT="0" distB="0" distL="114300" distR="114300" simplePos="0" relativeHeight="251659264" behindDoc="0" locked="0" layoutInCell="1" allowOverlap="1">
            <wp:simplePos x="0" y="0"/>
            <wp:positionH relativeFrom="column">
              <wp:posOffset>-1161415</wp:posOffset>
            </wp:positionH>
            <wp:positionV relativeFrom="paragraph">
              <wp:posOffset>-920115</wp:posOffset>
            </wp:positionV>
            <wp:extent cx="7609840" cy="2910205"/>
            <wp:effectExtent l="0" t="0" r="0" b="0"/>
            <wp:wrapNone/>
            <wp:docPr id="2" name="图片 6" descr="说明: 模板-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说明: 模板-3"/>
                    <pic:cNvPicPr>
                      <a:picLocks noChangeAspect="1" noChangeArrowheads="1"/>
                    </pic:cNvPicPr>
                  </pic:nvPicPr>
                  <pic:blipFill>
                    <a:blip r:embed="rId10">
                      <a:extLst>
                        <a:ext uri="{28A0092B-C50C-407E-A947-70E740481C1C}">
                          <a14:useLocalDpi xmlns:a14="http://schemas.microsoft.com/office/drawing/2010/main" val="0"/>
                        </a:ext>
                      </a:extLst>
                    </a:blip>
                    <a:srcRect b="75984"/>
                    <a:stretch>
                      <a:fillRect/>
                    </a:stretch>
                  </pic:blipFill>
                  <pic:spPr>
                    <a:xfrm>
                      <a:off x="0" y="0"/>
                      <a:ext cx="7609840" cy="2910205"/>
                    </a:xfrm>
                    <a:prstGeom prst="rect">
                      <a:avLst/>
                    </a:prstGeom>
                    <a:noFill/>
                    <a:ln>
                      <a:noFill/>
                    </a:ln>
                  </pic:spPr>
                </pic:pic>
              </a:graphicData>
            </a:graphic>
          </wp:anchor>
        </w:drawing>
      </w:r>
    </w:p>
    <w:p w14:paraId="75BC520B">
      <w:pPr>
        <w:ind w:firstLine="480"/>
      </w:pPr>
    </w:p>
    <w:p w14:paraId="38EC1FA2">
      <w:pPr>
        <w:ind w:firstLine="480"/>
      </w:pPr>
    </w:p>
    <w:p w14:paraId="3B1600D7">
      <w:pPr>
        <w:ind w:firstLine="480"/>
      </w:pPr>
    </w:p>
    <w:p w14:paraId="197A73E9">
      <w:pPr>
        <w:ind w:firstLine="480"/>
      </w:pPr>
    </w:p>
    <w:p w14:paraId="710EDE87">
      <w:pPr>
        <w:ind w:firstLine="480"/>
      </w:pPr>
    </w:p>
    <w:p w14:paraId="176DA6B3">
      <w:pPr>
        <w:ind w:firstLine="480"/>
      </w:pPr>
    </w:p>
    <w:p w14:paraId="019DD37E">
      <w:pPr>
        <w:ind w:firstLine="480"/>
      </w:pPr>
    </w:p>
    <w:p w14:paraId="6D4667DD">
      <w:pPr>
        <w:pStyle w:val="56"/>
        <w:rPr>
          <w:rFonts w:ascii="黑体" w:hAnsi="黑体" w:cs="Times New Roman"/>
          <w:b/>
          <w:bCs/>
          <w:kern w:val="2"/>
          <w:sz w:val="52"/>
          <w:szCs w:val="24"/>
        </w:rPr>
      </w:pPr>
    </w:p>
    <w:p w14:paraId="1F103649">
      <w:pPr>
        <w:pStyle w:val="56"/>
        <w:rPr>
          <w:rFonts w:ascii="黑体" w:hAnsi="黑体" w:cs="Times New Roman"/>
          <w:b/>
          <w:bCs/>
          <w:kern w:val="2"/>
          <w:sz w:val="52"/>
          <w:szCs w:val="24"/>
        </w:rPr>
      </w:pPr>
      <w:r>
        <w:rPr>
          <w:rFonts w:hint="eastAsia" w:ascii="黑体" w:hAnsi="黑体" w:cs="Times New Roman"/>
          <w:b/>
          <w:bCs/>
          <w:kern w:val="2"/>
          <w:sz w:val="52"/>
          <w:szCs w:val="24"/>
        </w:rPr>
        <w:t>省级集中计量自动化系统</w:t>
      </w:r>
    </w:p>
    <w:p w14:paraId="5160AF34">
      <w:pPr>
        <w:pStyle w:val="56"/>
        <w:rPr>
          <w:rFonts w:ascii="黑体" w:hAnsi="黑体" w:cs="Times New Roman"/>
          <w:b/>
          <w:bCs/>
          <w:kern w:val="2"/>
          <w:sz w:val="52"/>
          <w:szCs w:val="24"/>
        </w:rPr>
      </w:pPr>
      <w:r>
        <w:rPr>
          <w:rFonts w:hint="eastAsia" w:ascii="黑体" w:hAnsi="黑体" w:cs="Times New Roman"/>
          <w:b/>
          <w:bCs/>
          <w:kern w:val="2"/>
          <w:sz w:val="52"/>
          <w:szCs w:val="24"/>
        </w:rPr>
        <w:t>安全防护建设项目（集成实施）</w:t>
      </w:r>
    </w:p>
    <w:p w14:paraId="66BE45AD">
      <w:pPr>
        <w:pStyle w:val="56"/>
        <w:rPr>
          <w:rFonts w:ascii="黑体" w:hAnsi="黑体" w:cs="Times New Roman"/>
          <w:b/>
          <w:bCs/>
          <w:kern w:val="2"/>
          <w:sz w:val="52"/>
          <w:szCs w:val="24"/>
        </w:rPr>
      </w:pPr>
      <w:r>
        <w:rPr>
          <w:rFonts w:hint="eastAsia" w:ascii="黑体" w:hAnsi="黑体" w:cs="Times New Roman"/>
          <w:b/>
          <w:bCs/>
          <w:kern w:val="2"/>
          <w:sz w:val="52"/>
          <w:szCs w:val="24"/>
        </w:rPr>
        <w:t>运行管控平台</w:t>
      </w:r>
    </w:p>
    <w:p w14:paraId="38979794">
      <w:pPr>
        <w:pStyle w:val="56"/>
        <w:rPr>
          <w:rFonts w:ascii="黑体" w:hAnsi="黑体" w:cs="Times New Roman"/>
          <w:b/>
          <w:bCs/>
          <w:kern w:val="2"/>
          <w:sz w:val="52"/>
          <w:szCs w:val="24"/>
        </w:rPr>
      </w:pPr>
      <w:r>
        <w:rPr>
          <w:rFonts w:hint="eastAsia" w:ascii="黑体" w:hAnsi="黑体" w:cs="Times New Roman"/>
          <w:b/>
          <w:bCs/>
          <w:kern w:val="2"/>
          <w:sz w:val="52"/>
          <w:szCs w:val="24"/>
        </w:rPr>
        <w:t>实施方案</w:t>
      </w:r>
    </w:p>
    <w:p w14:paraId="549A921D">
      <w:pPr>
        <w:pStyle w:val="50"/>
        <w:spacing w:before="156" w:after="156"/>
        <w:ind w:firstLine="480"/>
      </w:pPr>
    </w:p>
    <w:p w14:paraId="1B3D5F30">
      <w:pPr>
        <w:ind w:firstLine="480"/>
      </w:pPr>
    </w:p>
    <w:p w14:paraId="6492AFBA">
      <w:pPr>
        <w:ind w:firstLine="480"/>
      </w:pPr>
    </w:p>
    <w:p w14:paraId="3EF536CA">
      <w:pPr>
        <w:ind w:firstLine="480"/>
      </w:pPr>
    </w:p>
    <w:p w14:paraId="67CC0CE7">
      <w:pPr>
        <w:ind w:firstLine="480"/>
      </w:pPr>
    </w:p>
    <w:p w14:paraId="7CF5FDD6">
      <w:pPr>
        <w:ind w:firstLine="480"/>
      </w:pPr>
    </w:p>
    <w:p w14:paraId="3D58C7BB">
      <w:pPr>
        <w:ind w:firstLine="480"/>
      </w:pPr>
    </w:p>
    <w:p w14:paraId="35E6E18B">
      <w:pPr>
        <w:ind w:firstLine="480"/>
      </w:pPr>
    </w:p>
    <w:p w14:paraId="675CB07C">
      <w:pPr>
        <w:ind w:firstLine="480"/>
      </w:pPr>
    </w:p>
    <w:p w14:paraId="473FF06E">
      <w:pPr>
        <w:ind w:firstLine="480"/>
      </w:pPr>
    </w:p>
    <w:p w14:paraId="31E2DA86">
      <w:pPr>
        <w:ind w:firstLine="480"/>
      </w:pPr>
    </w:p>
    <w:p w14:paraId="0DF9C84C">
      <w:pPr>
        <w:ind w:firstLine="480"/>
      </w:pPr>
    </w:p>
    <w:p w14:paraId="1216281F">
      <w:pPr>
        <w:ind w:firstLine="480"/>
      </w:pPr>
    </w:p>
    <w:p w14:paraId="64E4E8B3">
      <w:pPr>
        <w:pStyle w:val="54"/>
        <w:spacing w:before="156" w:after="156"/>
      </w:pPr>
      <w:r>
        <w:rPr>
          <w:rFonts w:hint="eastAsia"/>
        </w:rPr>
        <w:t>中国南方电网公司</w:t>
      </w:r>
    </w:p>
    <w:p w14:paraId="0D4BA62E">
      <w:pPr>
        <w:pStyle w:val="54"/>
        <w:spacing w:before="156" w:after="156"/>
      </w:pPr>
      <w:r>
        <w:rPr>
          <w:rFonts w:hint="eastAsia"/>
        </w:rPr>
        <w:t>二〇一八年十一月</w:t>
      </w:r>
    </w:p>
    <w:p w14:paraId="51C7BA22">
      <w:pPr>
        <w:pStyle w:val="54"/>
        <w:spacing w:before="156" w:after="156"/>
        <w:ind w:firstLine="720"/>
      </w:pPr>
    </w:p>
    <w:p w14:paraId="60F708C7">
      <w:pPr>
        <w:pStyle w:val="56"/>
        <w:spacing w:before="156" w:after="156"/>
        <w:ind w:firstLine="960"/>
        <w:rPr>
          <w:szCs w:val="44"/>
        </w:rPr>
      </w:pPr>
      <w:r>
        <w:rPr>
          <w:rFonts w:hint="eastAsia"/>
          <w:szCs w:val="44"/>
        </w:rPr>
        <w:t>目 录</w:t>
      </w:r>
    </w:p>
    <w:bookmarkEnd w:id="0"/>
    <w:bookmarkEnd w:id="1"/>
    <w:bookmarkEnd w:id="2"/>
    <w:bookmarkEnd w:id="3"/>
    <w:bookmarkEnd w:id="4"/>
    <w:bookmarkEnd w:id="5"/>
    <w:p w14:paraId="7B2DCB67">
      <w:pPr>
        <w:pStyle w:val="20"/>
        <w:tabs>
          <w:tab w:val="left" w:pos="420"/>
          <w:tab w:val="right" w:leader="dot" w:pos="8296"/>
        </w:tabs>
      </w:pPr>
      <w:r>
        <w:rPr>
          <w:rFonts w:ascii="宋体" w:hAnsi="宋体" w:cs="Calibri"/>
          <w:b/>
          <w:bCs/>
          <w:caps/>
          <w:sz w:val="18"/>
          <w:szCs w:val="18"/>
        </w:rPr>
        <w:fldChar w:fldCharType="begin"/>
      </w:r>
      <w:r>
        <w:rPr>
          <w:rFonts w:ascii="宋体" w:hAnsi="宋体"/>
          <w:sz w:val="18"/>
          <w:szCs w:val="18"/>
        </w:rPr>
        <w:instrText xml:space="preserve"> TOC \o "1-3" \h \z \u </w:instrText>
      </w:r>
      <w:r>
        <w:rPr>
          <w:rFonts w:ascii="宋体" w:hAnsi="宋体" w:cs="Calibri"/>
          <w:b/>
          <w:bCs/>
          <w:caps/>
          <w:sz w:val="18"/>
          <w:szCs w:val="18"/>
        </w:rPr>
        <w:fldChar w:fldCharType="separate"/>
      </w:r>
      <w:r>
        <w:fldChar w:fldCharType="begin"/>
      </w:r>
      <w:r>
        <w:instrText xml:space="preserve"> HYPERLINK \l "_Toc530574824" </w:instrText>
      </w:r>
      <w:r>
        <w:fldChar w:fldCharType="separate"/>
      </w:r>
      <w:r>
        <w:rPr>
          <w:rStyle w:val="30"/>
        </w:rPr>
        <w:t>1</w:t>
      </w:r>
      <w:r>
        <w:tab/>
      </w:r>
      <w:r>
        <w:rPr>
          <w:rStyle w:val="30"/>
        </w:rPr>
        <w:t>文档说明</w:t>
      </w:r>
      <w:r>
        <w:tab/>
      </w:r>
      <w:r>
        <w:fldChar w:fldCharType="begin"/>
      </w:r>
      <w:r>
        <w:instrText xml:space="preserve"> PAGEREF _Toc530574824 \h </w:instrText>
      </w:r>
      <w:r>
        <w:fldChar w:fldCharType="separate"/>
      </w:r>
      <w:r>
        <w:t>4</w:t>
      </w:r>
      <w:r>
        <w:fldChar w:fldCharType="end"/>
      </w:r>
      <w:r>
        <w:fldChar w:fldCharType="end"/>
      </w:r>
    </w:p>
    <w:p w14:paraId="6DE95823">
      <w:pPr>
        <w:pStyle w:val="22"/>
        <w:tabs>
          <w:tab w:val="left" w:pos="1050"/>
          <w:tab w:val="right" w:leader="dot" w:pos="8296"/>
        </w:tabs>
      </w:pPr>
      <w:r>
        <w:fldChar w:fldCharType="begin"/>
      </w:r>
      <w:r>
        <w:instrText xml:space="preserve"> HYPERLINK \l "_Toc530574825" </w:instrText>
      </w:r>
      <w:r>
        <w:fldChar w:fldCharType="separate"/>
      </w:r>
      <w:r>
        <w:rPr>
          <w:rStyle w:val="30"/>
        </w:rPr>
        <w:t>1.1</w:t>
      </w:r>
      <w:r>
        <w:tab/>
      </w:r>
      <w:r>
        <w:rPr>
          <w:rStyle w:val="30"/>
        </w:rPr>
        <w:t>文档范围</w:t>
      </w:r>
      <w:r>
        <w:tab/>
      </w:r>
      <w:r>
        <w:fldChar w:fldCharType="begin"/>
      </w:r>
      <w:r>
        <w:instrText xml:space="preserve"> PAGEREF _Toc530574825 \h </w:instrText>
      </w:r>
      <w:r>
        <w:fldChar w:fldCharType="separate"/>
      </w:r>
      <w:r>
        <w:t>4</w:t>
      </w:r>
      <w:r>
        <w:fldChar w:fldCharType="end"/>
      </w:r>
      <w:r>
        <w:fldChar w:fldCharType="end"/>
      </w:r>
    </w:p>
    <w:p w14:paraId="43228628">
      <w:pPr>
        <w:pStyle w:val="22"/>
        <w:tabs>
          <w:tab w:val="left" w:pos="1050"/>
          <w:tab w:val="right" w:leader="dot" w:pos="8296"/>
        </w:tabs>
      </w:pPr>
      <w:r>
        <w:fldChar w:fldCharType="begin"/>
      </w:r>
      <w:r>
        <w:instrText xml:space="preserve"> HYPERLINK \l "_Toc530574826" </w:instrText>
      </w:r>
      <w:r>
        <w:fldChar w:fldCharType="separate"/>
      </w:r>
      <w:r>
        <w:rPr>
          <w:rStyle w:val="30"/>
        </w:rPr>
        <w:t>1.2</w:t>
      </w:r>
      <w:r>
        <w:tab/>
      </w:r>
      <w:r>
        <w:rPr>
          <w:rStyle w:val="30"/>
        </w:rPr>
        <w:t>内容总结</w:t>
      </w:r>
      <w:r>
        <w:tab/>
      </w:r>
      <w:r>
        <w:fldChar w:fldCharType="begin"/>
      </w:r>
      <w:r>
        <w:instrText xml:space="preserve"> PAGEREF _Toc530574826 \h </w:instrText>
      </w:r>
      <w:r>
        <w:fldChar w:fldCharType="separate"/>
      </w:r>
      <w:r>
        <w:t>4</w:t>
      </w:r>
      <w:r>
        <w:fldChar w:fldCharType="end"/>
      </w:r>
      <w:r>
        <w:fldChar w:fldCharType="end"/>
      </w:r>
    </w:p>
    <w:p w14:paraId="6661E17D">
      <w:pPr>
        <w:pStyle w:val="20"/>
        <w:tabs>
          <w:tab w:val="left" w:pos="420"/>
          <w:tab w:val="right" w:leader="dot" w:pos="8296"/>
        </w:tabs>
      </w:pPr>
      <w:r>
        <w:fldChar w:fldCharType="begin"/>
      </w:r>
      <w:r>
        <w:instrText xml:space="preserve"> HYPERLINK \l "_Toc530574827" </w:instrText>
      </w:r>
      <w:r>
        <w:fldChar w:fldCharType="separate"/>
      </w:r>
      <w:r>
        <w:rPr>
          <w:rStyle w:val="30"/>
        </w:rPr>
        <w:t>2</w:t>
      </w:r>
      <w:r>
        <w:tab/>
      </w:r>
      <w:r>
        <w:rPr>
          <w:rStyle w:val="30"/>
        </w:rPr>
        <w:t>项目概述</w:t>
      </w:r>
      <w:r>
        <w:tab/>
      </w:r>
      <w:r>
        <w:fldChar w:fldCharType="begin"/>
      </w:r>
      <w:r>
        <w:instrText xml:space="preserve"> PAGEREF _Toc530574827 \h </w:instrText>
      </w:r>
      <w:r>
        <w:fldChar w:fldCharType="separate"/>
      </w:r>
      <w:r>
        <w:t>5</w:t>
      </w:r>
      <w:r>
        <w:fldChar w:fldCharType="end"/>
      </w:r>
      <w:r>
        <w:fldChar w:fldCharType="end"/>
      </w:r>
    </w:p>
    <w:p w14:paraId="02424FD5">
      <w:pPr>
        <w:pStyle w:val="22"/>
        <w:tabs>
          <w:tab w:val="left" w:pos="1050"/>
          <w:tab w:val="right" w:leader="dot" w:pos="8296"/>
        </w:tabs>
      </w:pPr>
      <w:r>
        <w:fldChar w:fldCharType="begin"/>
      </w:r>
      <w:r>
        <w:instrText xml:space="preserve"> HYPERLINK \l "_Toc530574828" </w:instrText>
      </w:r>
      <w:r>
        <w:fldChar w:fldCharType="separate"/>
      </w:r>
      <w:r>
        <w:rPr>
          <w:rStyle w:val="30"/>
        </w:rPr>
        <w:t>2.1</w:t>
      </w:r>
      <w:r>
        <w:tab/>
      </w:r>
      <w:r>
        <w:rPr>
          <w:rStyle w:val="30"/>
        </w:rPr>
        <w:t>项目背景介绍</w:t>
      </w:r>
      <w:r>
        <w:tab/>
      </w:r>
      <w:r>
        <w:fldChar w:fldCharType="begin"/>
      </w:r>
      <w:r>
        <w:instrText xml:space="preserve"> PAGEREF _Toc530574828 \h </w:instrText>
      </w:r>
      <w:r>
        <w:fldChar w:fldCharType="separate"/>
      </w:r>
      <w:r>
        <w:t>5</w:t>
      </w:r>
      <w:r>
        <w:fldChar w:fldCharType="end"/>
      </w:r>
      <w:r>
        <w:fldChar w:fldCharType="end"/>
      </w:r>
    </w:p>
    <w:p w14:paraId="4A91E1F0">
      <w:pPr>
        <w:pStyle w:val="22"/>
        <w:tabs>
          <w:tab w:val="left" w:pos="1050"/>
          <w:tab w:val="right" w:leader="dot" w:pos="8296"/>
        </w:tabs>
      </w:pPr>
      <w:r>
        <w:fldChar w:fldCharType="begin"/>
      </w:r>
      <w:r>
        <w:instrText xml:space="preserve"> HYPERLINK \l "_Toc530574829" </w:instrText>
      </w:r>
      <w:r>
        <w:fldChar w:fldCharType="separate"/>
      </w:r>
      <w:r>
        <w:rPr>
          <w:rStyle w:val="30"/>
        </w:rPr>
        <w:t>2.2</w:t>
      </w:r>
      <w:r>
        <w:tab/>
      </w:r>
      <w:r>
        <w:rPr>
          <w:rStyle w:val="30"/>
        </w:rPr>
        <w:t>项目目标和功能</w:t>
      </w:r>
      <w:r>
        <w:tab/>
      </w:r>
      <w:r>
        <w:fldChar w:fldCharType="begin"/>
      </w:r>
      <w:r>
        <w:instrText xml:space="preserve"> PAGEREF _Toc530574829 \h </w:instrText>
      </w:r>
      <w:r>
        <w:fldChar w:fldCharType="separate"/>
      </w:r>
      <w:r>
        <w:t>8</w:t>
      </w:r>
      <w:r>
        <w:fldChar w:fldCharType="end"/>
      </w:r>
      <w:r>
        <w:fldChar w:fldCharType="end"/>
      </w:r>
    </w:p>
    <w:p w14:paraId="009159E9">
      <w:pPr>
        <w:pStyle w:val="22"/>
        <w:tabs>
          <w:tab w:val="left" w:pos="1050"/>
          <w:tab w:val="right" w:leader="dot" w:pos="8296"/>
        </w:tabs>
      </w:pPr>
      <w:r>
        <w:fldChar w:fldCharType="begin"/>
      </w:r>
      <w:r>
        <w:instrText xml:space="preserve"> HYPERLINK \l "_Toc530574830" </w:instrText>
      </w:r>
      <w:r>
        <w:fldChar w:fldCharType="separate"/>
      </w:r>
      <w:r>
        <w:rPr>
          <w:rStyle w:val="30"/>
        </w:rPr>
        <w:t>2.3</w:t>
      </w:r>
      <w:r>
        <w:tab/>
      </w:r>
      <w:r>
        <w:rPr>
          <w:rStyle w:val="30"/>
        </w:rPr>
        <w:t>设备清单</w:t>
      </w:r>
      <w:r>
        <w:tab/>
      </w:r>
      <w:r>
        <w:fldChar w:fldCharType="begin"/>
      </w:r>
      <w:r>
        <w:instrText xml:space="preserve"> PAGEREF _Toc530574830 \h </w:instrText>
      </w:r>
      <w:r>
        <w:fldChar w:fldCharType="separate"/>
      </w:r>
      <w:r>
        <w:t>8</w:t>
      </w:r>
      <w:r>
        <w:fldChar w:fldCharType="end"/>
      </w:r>
      <w:r>
        <w:fldChar w:fldCharType="end"/>
      </w:r>
    </w:p>
    <w:p w14:paraId="69B9BC1F">
      <w:pPr>
        <w:pStyle w:val="22"/>
        <w:tabs>
          <w:tab w:val="left" w:pos="1050"/>
          <w:tab w:val="right" w:leader="dot" w:pos="8296"/>
        </w:tabs>
      </w:pPr>
      <w:r>
        <w:fldChar w:fldCharType="begin"/>
      </w:r>
      <w:r>
        <w:instrText xml:space="preserve"> HYPERLINK \l "_Toc530574831" </w:instrText>
      </w:r>
      <w:r>
        <w:fldChar w:fldCharType="separate"/>
      </w:r>
      <w:r>
        <w:rPr>
          <w:rStyle w:val="30"/>
        </w:rPr>
        <w:t>2.4</w:t>
      </w:r>
      <w:r>
        <w:tab/>
      </w:r>
      <w:r>
        <w:rPr>
          <w:rStyle w:val="30"/>
        </w:rPr>
        <w:t>运行管控平台组网</w:t>
      </w:r>
      <w:r>
        <w:tab/>
      </w:r>
      <w:r>
        <w:fldChar w:fldCharType="begin"/>
      </w:r>
      <w:r>
        <w:instrText xml:space="preserve"> PAGEREF _Toc530574831 \h </w:instrText>
      </w:r>
      <w:r>
        <w:fldChar w:fldCharType="separate"/>
      </w:r>
      <w:r>
        <w:t>9</w:t>
      </w:r>
      <w:r>
        <w:fldChar w:fldCharType="end"/>
      </w:r>
      <w:r>
        <w:fldChar w:fldCharType="end"/>
      </w:r>
    </w:p>
    <w:p w14:paraId="4B369366">
      <w:pPr>
        <w:pStyle w:val="20"/>
        <w:tabs>
          <w:tab w:val="left" w:pos="420"/>
          <w:tab w:val="right" w:leader="dot" w:pos="8296"/>
        </w:tabs>
      </w:pPr>
      <w:r>
        <w:fldChar w:fldCharType="begin"/>
      </w:r>
      <w:r>
        <w:instrText xml:space="preserve"> HYPERLINK \l "_Toc530574832" </w:instrText>
      </w:r>
      <w:r>
        <w:fldChar w:fldCharType="separate"/>
      </w:r>
      <w:r>
        <w:rPr>
          <w:rStyle w:val="30"/>
        </w:rPr>
        <w:t>3</w:t>
      </w:r>
      <w:r>
        <w:tab/>
      </w:r>
      <w:r>
        <w:rPr>
          <w:rStyle w:val="30"/>
        </w:rPr>
        <w:t>整体实施准备</w:t>
      </w:r>
      <w:r>
        <w:tab/>
      </w:r>
      <w:r>
        <w:fldChar w:fldCharType="begin"/>
      </w:r>
      <w:r>
        <w:instrText xml:space="preserve"> PAGEREF _Toc530574832 \h </w:instrText>
      </w:r>
      <w:r>
        <w:fldChar w:fldCharType="separate"/>
      </w:r>
      <w:r>
        <w:t>10</w:t>
      </w:r>
      <w:r>
        <w:fldChar w:fldCharType="end"/>
      </w:r>
      <w:r>
        <w:fldChar w:fldCharType="end"/>
      </w:r>
    </w:p>
    <w:p w14:paraId="7D3D67DD">
      <w:pPr>
        <w:pStyle w:val="22"/>
        <w:tabs>
          <w:tab w:val="left" w:pos="1050"/>
          <w:tab w:val="right" w:leader="dot" w:pos="8296"/>
        </w:tabs>
      </w:pPr>
      <w:r>
        <w:fldChar w:fldCharType="begin"/>
      </w:r>
      <w:r>
        <w:instrText xml:space="preserve"> HYPERLINK \l "_Toc530574833" </w:instrText>
      </w:r>
      <w:r>
        <w:fldChar w:fldCharType="separate"/>
      </w:r>
      <w:r>
        <w:rPr>
          <w:rStyle w:val="30"/>
        </w:rPr>
        <w:t>3.1</w:t>
      </w:r>
      <w:r>
        <w:tab/>
      </w:r>
      <w:r>
        <w:rPr>
          <w:rStyle w:val="30"/>
        </w:rPr>
        <w:t>实施配合</w:t>
      </w:r>
      <w:r>
        <w:tab/>
      </w:r>
      <w:r>
        <w:fldChar w:fldCharType="begin"/>
      </w:r>
      <w:r>
        <w:instrText xml:space="preserve"> PAGEREF _Toc530574833 \h </w:instrText>
      </w:r>
      <w:r>
        <w:fldChar w:fldCharType="separate"/>
      </w:r>
      <w:r>
        <w:t>10</w:t>
      </w:r>
      <w:r>
        <w:fldChar w:fldCharType="end"/>
      </w:r>
      <w:r>
        <w:fldChar w:fldCharType="end"/>
      </w:r>
    </w:p>
    <w:p w14:paraId="3BFC8CA7">
      <w:pPr>
        <w:pStyle w:val="22"/>
        <w:tabs>
          <w:tab w:val="left" w:pos="1050"/>
          <w:tab w:val="right" w:leader="dot" w:pos="8296"/>
        </w:tabs>
      </w:pPr>
      <w:r>
        <w:fldChar w:fldCharType="begin"/>
      </w:r>
      <w:r>
        <w:instrText xml:space="preserve"> HYPERLINK \l "_Toc530574834" </w:instrText>
      </w:r>
      <w:r>
        <w:fldChar w:fldCharType="separate"/>
      </w:r>
      <w:r>
        <w:rPr>
          <w:rStyle w:val="30"/>
        </w:rPr>
        <w:t>3.2</w:t>
      </w:r>
      <w:r>
        <w:tab/>
      </w:r>
      <w:r>
        <w:rPr>
          <w:rStyle w:val="30"/>
        </w:rPr>
        <w:t>施工图</w:t>
      </w:r>
      <w:r>
        <w:tab/>
      </w:r>
      <w:r>
        <w:fldChar w:fldCharType="begin"/>
      </w:r>
      <w:r>
        <w:instrText xml:space="preserve"> PAGEREF _Toc530574834 \h </w:instrText>
      </w:r>
      <w:r>
        <w:fldChar w:fldCharType="separate"/>
      </w:r>
      <w:r>
        <w:t>10</w:t>
      </w:r>
      <w:r>
        <w:fldChar w:fldCharType="end"/>
      </w:r>
      <w:r>
        <w:fldChar w:fldCharType="end"/>
      </w:r>
    </w:p>
    <w:p w14:paraId="5A2DB5FE">
      <w:pPr>
        <w:pStyle w:val="15"/>
        <w:tabs>
          <w:tab w:val="left" w:pos="1680"/>
          <w:tab w:val="right" w:leader="dot" w:pos="8296"/>
        </w:tabs>
      </w:pPr>
      <w:r>
        <w:fldChar w:fldCharType="begin"/>
      </w:r>
      <w:r>
        <w:instrText xml:space="preserve"> HYPERLINK \l "_Toc530574835" </w:instrText>
      </w:r>
      <w:r>
        <w:fldChar w:fldCharType="separate"/>
      </w:r>
      <w:r>
        <w:rPr>
          <w:rStyle w:val="30"/>
        </w:rPr>
        <w:t>3.2.1</w:t>
      </w:r>
      <w:r>
        <w:tab/>
      </w:r>
      <w:r>
        <w:rPr>
          <w:rStyle w:val="30"/>
        </w:rPr>
        <w:t>逻辑图</w:t>
      </w:r>
      <w:r>
        <w:tab/>
      </w:r>
      <w:r>
        <w:fldChar w:fldCharType="begin"/>
      </w:r>
      <w:r>
        <w:instrText xml:space="preserve"> PAGEREF _Toc530574835 \h </w:instrText>
      </w:r>
      <w:r>
        <w:fldChar w:fldCharType="separate"/>
      </w:r>
      <w:r>
        <w:t>10</w:t>
      </w:r>
      <w:r>
        <w:fldChar w:fldCharType="end"/>
      </w:r>
      <w:r>
        <w:fldChar w:fldCharType="end"/>
      </w:r>
    </w:p>
    <w:p w14:paraId="626D9F23">
      <w:pPr>
        <w:pStyle w:val="15"/>
        <w:tabs>
          <w:tab w:val="left" w:pos="1680"/>
          <w:tab w:val="right" w:leader="dot" w:pos="8296"/>
        </w:tabs>
      </w:pPr>
      <w:r>
        <w:fldChar w:fldCharType="begin"/>
      </w:r>
      <w:r>
        <w:instrText xml:space="preserve"> HYPERLINK \l "_Toc530574836" </w:instrText>
      </w:r>
      <w:r>
        <w:fldChar w:fldCharType="separate"/>
      </w:r>
      <w:r>
        <w:rPr>
          <w:rStyle w:val="30"/>
        </w:rPr>
        <w:t>3.2.2</w:t>
      </w:r>
      <w:r>
        <w:tab/>
      </w:r>
      <w:r>
        <w:rPr>
          <w:rStyle w:val="30"/>
        </w:rPr>
        <w:t>物理架构图</w:t>
      </w:r>
      <w:r>
        <w:tab/>
      </w:r>
      <w:r>
        <w:fldChar w:fldCharType="begin"/>
      </w:r>
      <w:r>
        <w:instrText xml:space="preserve"> PAGEREF _Toc530574836 \h </w:instrText>
      </w:r>
      <w:r>
        <w:fldChar w:fldCharType="separate"/>
      </w:r>
      <w:r>
        <w:t>11</w:t>
      </w:r>
      <w:r>
        <w:fldChar w:fldCharType="end"/>
      </w:r>
      <w:r>
        <w:fldChar w:fldCharType="end"/>
      </w:r>
    </w:p>
    <w:p w14:paraId="0C118644">
      <w:pPr>
        <w:pStyle w:val="15"/>
        <w:tabs>
          <w:tab w:val="left" w:pos="1680"/>
          <w:tab w:val="right" w:leader="dot" w:pos="8296"/>
        </w:tabs>
      </w:pPr>
      <w:r>
        <w:fldChar w:fldCharType="begin"/>
      </w:r>
      <w:r>
        <w:instrText xml:space="preserve"> HYPERLINK \l "_Toc530574837" </w:instrText>
      </w:r>
      <w:r>
        <w:fldChar w:fldCharType="separate"/>
      </w:r>
      <w:r>
        <w:rPr>
          <w:rStyle w:val="30"/>
        </w:rPr>
        <w:t>3.2.3</w:t>
      </w:r>
      <w:r>
        <w:tab/>
      </w:r>
      <w:r>
        <w:rPr>
          <w:rStyle w:val="30"/>
        </w:rPr>
        <w:t>柜内面板图</w:t>
      </w:r>
      <w:r>
        <w:tab/>
      </w:r>
      <w:r>
        <w:fldChar w:fldCharType="begin"/>
      </w:r>
      <w:r>
        <w:instrText xml:space="preserve"> PAGEREF _Toc530574837 \h </w:instrText>
      </w:r>
      <w:r>
        <w:fldChar w:fldCharType="separate"/>
      </w:r>
      <w:r>
        <w:t>12</w:t>
      </w:r>
      <w:r>
        <w:fldChar w:fldCharType="end"/>
      </w:r>
      <w:r>
        <w:fldChar w:fldCharType="end"/>
      </w:r>
    </w:p>
    <w:p w14:paraId="2913CBDC">
      <w:pPr>
        <w:pStyle w:val="22"/>
        <w:tabs>
          <w:tab w:val="left" w:pos="1050"/>
          <w:tab w:val="right" w:leader="dot" w:pos="8296"/>
        </w:tabs>
      </w:pPr>
      <w:r>
        <w:fldChar w:fldCharType="begin"/>
      </w:r>
      <w:r>
        <w:instrText xml:space="preserve"> HYPERLINK \l "_Toc530574838" </w:instrText>
      </w:r>
      <w:r>
        <w:fldChar w:fldCharType="separate"/>
      </w:r>
      <w:r>
        <w:rPr>
          <w:rStyle w:val="30"/>
        </w:rPr>
        <w:t>3.3</w:t>
      </w:r>
      <w:r>
        <w:tab/>
      </w:r>
      <w:r>
        <w:rPr>
          <w:rStyle w:val="30"/>
        </w:rPr>
        <w:t>硬件设备上架</w:t>
      </w:r>
      <w:r>
        <w:tab/>
      </w:r>
      <w:r>
        <w:fldChar w:fldCharType="begin"/>
      </w:r>
      <w:r>
        <w:instrText xml:space="preserve"> PAGEREF _Toc530574838 \h </w:instrText>
      </w:r>
      <w:r>
        <w:fldChar w:fldCharType="separate"/>
      </w:r>
      <w:r>
        <w:t>15</w:t>
      </w:r>
      <w:r>
        <w:fldChar w:fldCharType="end"/>
      </w:r>
      <w:r>
        <w:fldChar w:fldCharType="end"/>
      </w:r>
    </w:p>
    <w:p w14:paraId="29A0BA1E">
      <w:pPr>
        <w:pStyle w:val="22"/>
        <w:tabs>
          <w:tab w:val="left" w:pos="1050"/>
          <w:tab w:val="right" w:leader="dot" w:pos="8296"/>
        </w:tabs>
      </w:pPr>
      <w:r>
        <w:fldChar w:fldCharType="begin"/>
      </w:r>
      <w:r>
        <w:instrText xml:space="preserve"> HYPERLINK \l "_Toc530574839" </w:instrText>
      </w:r>
      <w:r>
        <w:fldChar w:fldCharType="separate"/>
      </w:r>
      <w:r>
        <w:rPr>
          <w:rStyle w:val="30"/>
        </w:rPr>
        <w:t>3.4</w:t>
      </w:r>
      <w:r>
        <w:tab/>
      </w:r>
      <w:r>
        <w:rPr>
          <w:rStyle w:val="30"/>
        </w:rPr>
        <w:t>设备命名及IP规划</w:t>
      </w:r>
      <w:r>
        <w:tab/>
      </w:r>
      <w:r>
        <w:fldChar w:fldCharType="begin"/>
      </w:r>
      <w:r>
        <w:instrText xml:space="preserve"> PAGEREF _Toc530574839 \h </w:instrText>
      </w:r>
      <w:r>
        <w:fldChar w:fldCharType="separate"/>
      </w:r>
      <w:r>
        <w:t>16</w:t>
      </w:r>
      <w:r>
        <w:fldChar w:fldCharType="end"/>
      </w:r>
      <w:r>
        <w:fldChar w:fldCharType="end"/>
      </w:r>
    </w:p>
    <w:p w14:paraId="0405EA1D">
      <w:pPr>
        <w:pStyle w:val="22"/>
        <w:tabs>
          <w:tab w:val="left" w:pos="1050"/>
          <w:tab w:val="right" w:leader="dot" w:pos="8296"/>
        </w:tabs>
      </w:pPr>
      <w:r>
        <w:fldChar w:fldCharType="begin"/>
      </w:r>
      <w:r>
        <w:instrText xml:space="preserve"> HYPERLINK \l "_Toc530574840" </w:instrText>
      </w:r>
      <w:r>
        <w:fldChar w:fldCharType="separate"/>
      </w:r>
      <w:r>
        <w:rPr>
          <w:rStyle w:val="30"/>
        </w:rPr>
        <w:t>3.5</w:t>
      </w:r>
      <w:r>
        <w:tab/>
      </w:r>
      <w:r>
        <w:rPr>
          <w:rStyle w:val="30"/>
        </w:rPr>
        <w:t>网络端口连接表</w:t>
      </w:r>
      <w:r>
        <w:tab/>
      </w:r>
      <w:r>
        <w:fldChar w:fldCharType="begin"/>
      </w:r>
      <w:r>
        <w:instrText xml:space="preserve"> PAGEREF _Toc530574840 \h </w:instrText>
      </w:r>
      <w:r>
        <w:fldChar w:fldCharType="separate"/>
      </w:r>
      <w:r>
        <w:t>16</w:t>
      </w:r>
      <w:r>
        <w:fldChar w:fldCharType="end"/>
      </w:r>
      <w:r>
        <w:fldChar w:fldCharType="end"/>
      </w:r>
    </w:p>
    <w:p w14:paraId="2DA1CC6A">
      <w:pPr>
        <w:pStyle w:val="22"/>
        <w:tabs>
          <w:tab w:val="left" w:pos="1050"/>
          <w:tab w:val="right" w:leader="dot" w:pos="8296"/>
        </w:tabs>
      </w:pPr>
      <w:r>
        <w:fldChar w:fldCharType="begin"/>
      </w:r>
      <w:r>
        <w:instrText xml:space="preserve"> HYPERLINK \l "_Toc530574841" </w:instrText>
      </w:r>
      <w:r>
        <w:fldChar w:fldCharType="separate"/>
      </w:r>
      <w:r>
        <w:rPr>
          <w:rStyle w:val="30"/>
        </w:rPr>
        <w:t>3.6</w:t>
      </w:r>
      <w:r>
        <w:tab/>
      </w:r>
      <w:r>
        <w:rPr>
          <w:rStyle w:val="30"/>
        </w:rPr>
        <w:t>设备加电</w:t>
      </w:r>
      <w:r>
        <w:tab/>
      </w:r>
      <w:r>
        <w:fldChar w:fldCharType="begin"/>
      </w:r>
      <w:r>
        <w:instrText xml:space="preserve"> PAGEREF _Toc530574841 \h </w:instrText>
      </w:r>
      <w:r>
        <w:fldChar w:fldCharType="separate"/>
      </w:r>
      <w:r>
        <w:t>17</w:t>
      </w:r>
      <w:r>
        <w:fldChar w:fldCharType="end"/>
      </w:r>
      <w:r>
        <w:fldChar w:fldCharType="end"/>
      </w:r>
    </w:p>
    <w:p w14:paraId="4FE4F4AD">
      <w:pPr>
        <w:pStyle w:val="20"/>
        <w:tabs>
          <w:tab w:val="left" w:pos="420"/>
          <w:tab w:val="right" w:leader="dot" w:pos="8296"/>
        </w:tabs>
      </w:pPr>
      <w:r>
        <w:fldChar w:fldCharType="begin"/>
      </w:r>
      <w:r>
        <w:instrText xml:space="preserve"> HYPERLINK \l "_Toc530574842" </w:instrText>
      </w:r>
      <w:r>
        <w:fldChar w:fldCharType="separate"/>
      </w:r>
      <w:r>
        <w:rPr>
          <w:rStyle w:val="30"/>
        </w:rPr>
        <w:t>4</w:t>
      </w:r>
      <w:r>
        <w:tab/>
      </w:r>
      <w:r>
        <w:rPr>
          <w:rStyle w:val="30"/>
        </w:rPr>
        <w:t>实施管理</w:t>
      </w:r>
      <w:r>
        <w:tab/>
      </w:r>
      <w:r>
        <w:fldChar w:fldCharType="begin"/>
      </w:r>
      <w:r>
        <w:instrText xml:space="preserve"> PAGEREF _Toc530574842 \h </w:instrText>
      </w:r>
      <w:r>
        <w:fldChar w:fldCharType="separate"/>
      </w:r>
      <w:r>
        <w:t>18</w:t>
      </w:r>
      <w:r>
        <w:fldChar w:fldCharType="end"/>
      </w:r>
      <w:r>
        <w:fldChar w:fldCharType="end"/>
      </w:r>
    </w:p>
    <w:p w14:paraId="7A9DCC5E">
      <w:pPr>
        <w:pStyle w:val="22"/>
        <w:tabs>
          <w:tab w:val="left" w:pos="1050"/>
          <w:tab w:val="right" w:leader="dot" w:pos="8296"/>
        </w:tabs>
      </w:pPr>
      <w:r>
        <w:fldChar w:fldCharType="begin"/>
      </w:r>
      <w:r>
        <w:instrText xml:space="preserve"> HYPERLINK \l "_Toc530574843" </w:instrText>
      </w:r>
      <w:r>
        <w:fldChar w:fldCharType="separate"/>
      </w:r>
      <w:r>
        <w:rPr>
          <w:rStyle w:val="30"/>
        </w:rPr>
        <w:t>4.1</w:t>
      </w:r>
      <w:r>
        <w:tab/>
      </w:r>
      <w:r>
        <w:rPr>
          <w:rStyle w:val="30"/>
        </w:rPr>
        <w:t>实施人员组织架构</w:t>
      </w:r>
      <w:r>
        <w:tab/>
      </w:r>
      <w:r>
        <w:fldChar w:fldCharType="begin"/>
      </w:r>
      <w:r>
        <w:instrText xml:space="preserve"> PAGEREF _Toc530574843 \h </w:instrText>
      </w:r>
      <w:r>
        <w:fldChar w:fldCharType="separate"/>
      </w:r>
      <w:r>
        <w:t>18</w:t>
      </w:r>
      <w:r>
        <w:fldChar w:fldCharType="end"/>
      </w:r>
      <w:r>
        <w:fldChar w:fldCharType="end"/>
      </w:r>
    </w:p>
    <w:p w14:paraId="7A9ADB01">
      <w:pPr>
        <w:pStyle w:val="15"/>
        <w:tabs>
          <w:tab w:val="left" w:pos="1680"/>
          <w:tab w:val="right" w:leader="dot" w:pos="8296"/>
        </w:tabs>
      </w:pPr>
      <w:r>
        <w:fldChar w:fldCharType="begin"/>
      </w:r>
      <w:r>
        <w:instrText xml:space="preserve"> HYPERLINK \l "_Toc530574844" </w:instrText>
      </w:r>
      <w:r>
        <w:fldChar w:fldCharType="separate"/>
      </w:r>
      <w:r>
        <w:rPr>
          <w:rStyle w:val="30"/>
        </w:rPr>
        <w:t>4.1.1</w:t>
      </w:r>
      <w:r>
        <w:tab/>
      </w:r>
      <w:r>
        <w:rPr>
          <w:rStyle w:val="30"/>
        </w:rPr>
        <w:t>组织架构</w:t>
      </w:r>
      <w:r>
        <w:tab/>
      </w:r>
      <w:r>
        <w:fldChar w:fldCharType="begin"/>
      </w:r>
      <w:r>
        <w:instrText xml:space="preserve"> PAGEREF _Toc530574844 \h </w:instrText>
      </w:r>
      <w:r>
        <w:fldChar w:fldCharType="separate"/>
      </w:r>
      <w:r>
        <w:t>18</w:t>
      </w:r>
      <w:r>
        <w:fldChar w:fldCharType="end"/>
      </w:r>
      <w:r>
        <w:fldChar w:fldCharType="end"/>
      </w:r>
    </w:p>
    <w:p w14:paraId="0BD528DD">
      <w:pPr>
        <w:pStyle w:val="22"/>
        <w:tabs>
          <w:tab w:val="left" w:pos="1050"/>
          <w:tab w:val="right" w:leader="dot" w:pos="8296"/>
        </w:tabs>
      </w:pPr>
      <w:r>
        <w:fldChar w:fldCharType="begin"/>
      </w:r>
      <w:r>
        <w:instrText xml:space="preserve"> HYPERLINK \l "_Toc530574845" </w:instrText>
      </w:r>
      <w:r>
        <w:fldChar w:fldCharType="separate"/>
      </w:r>
      <w:r>
        <w:rPr>
          <w:rStyle w:val="30"/>
        </w:rPr>
        <w:t>4.2</w:t>
      </w:r>
      <w:r>
        <w:tab/>
      </w:r>
      <w:r>
        <w:rPr>
          <w:rStyle w:val="30"/>
        </w:rPr>
        <w:t>实施进度管理</w:t>
      </w:r>
      <w:r>
        <w:tab/>
      </w:r>
      <w:r>
        <w:fldChar w:fldCharType="begin"/>
      </w:r>
      <w:r>
        <w:instrText xml:space="preserve"> PAGEREF _Toc530574845 \h </w:instrText>
      </w:r>
      <w:r>
        <w:fldChar w:fldCharType="separate"/>
      </w:r>
      <w:r>
        <w:t>19</w:t>
      </w:r>
      <w:r>
        <w:fldChar w:fldCharType="end"/>
      </w:r>
      <w:r>
        <w:fldChar w:fldCharType="end"/>
      </w:r>
    </w:p>
    <w:p w14:paraId="4E29E213">
      <w:pPr>
        <w:pStyle w:val="22"/>
        <w:tabs>
          <w:tab w:val="left" w:pos="1050"/>
          <w:tab w:val="right" w:leader="dot" w:pos="8296"/>
        </w:tabs>
      </w:pPr>
      <w:r>
        <w:fldChar w:fldCharType="begin"/>
      </w:r>
      <w:r>
        <w:instrText xml:space="preserve"> HYPERLINK \l "_Toc530574846" </w:instrText>
      </w:r>
      <w:r>
        <w:fldChar w:fldCharType="separate"/>
      </w:r>
      <w:r>
        <w:rPr>
          <w:rStyle w:val="30"/>
        </w:rPr>
        <w:t>4.3</w:t>
      </w:r>
      <w:r>
        <w:tab/>
      </w:r>
      <w:r>
        <w:rPr>
          <w:rStyle w:val="30"/>
        </w:rPr>
        <w:t>分工界面</w:t>
      </w:r>
      <w:r>
        <w:tab/>
      </w:r>
      <w:r>
        <w:fldChar w:fldCharType="begin"/>
      </w:r>
      <w:r>
        <w:instrText xml:space="preserve"> PAGEREF _Toc530574846 \h </w:instrText>
      </w:r>
      <w:r>
        <w:fldChar w:fldCharType="separate"/>
      </w:r>
      <w:r>
        <w:t>20</w:t>
      </w:r>
      <w:r>
        <w:fldChar w:fldCharType="end"/>
      </w:r>
      <w:r>
        <w:fldChar w:fldCharType="end"/>
      </w:r>
    </w:p>
    <w:p w14:paraId="6740D9AE">
      <w:pPr>
        <w:pStyle w:val="15"/>
        <w:tabs>
          <w:tab w:val="left" w:pos="1680"/>
          <w:tab w:val="right" w:leader="dot" w:pos="8296"/>
        </w:tabs>
      </w:pPr>
      <w:r>
        <w:fldChar w:fldCharType="begin"/>
      </w:r>
      <w:r>
        <w:instrText xml:space="preserve"> HYPERLINK \l "_Toc530574847" </w:instrText>
      </w:r>
      <w:r>
        <w:fldChar w:fldCharType="separate"/>
      </w:r>
      <w:r>
        <w:rPr>
          <w:rStyle w:val="30"/>
        </w:rPr>
        <w:t>4.3.1</w:t>
      </w:r>
      <w:r>
        <w:tab/>
      </w:r>
      <w:r>
        <w:rPr>
          <w:rStyle w:val="30"/>
        </w:rPr>
        <w:t>项目分工</w:t>
      </w:r>
      <w:r>
        <w:tab/>
      </w:r>
      <w:r>
        <w:fldChar w:fldCharType="begin"/>
      </w:r>
      <w:r>
        <w:instrText xml:space="preserve"> PAGEREF _Toc530574847 \h </w:instrText>
      </w:r>
      <w:r>
        <w:fldChar w:fldCharType="separate"/>
      </w:r>
      <w:r>
        <w:t>20</w:t>
      </w:r>
      <w:r>
        <w:fldChar w:fldCharType="end"/>
      </w:r>
      <w:r>
        <w:fldChar w:fldCharType="end"/>
      </w:r>
    </w:p>
    <w:p w14:paraId="444A0309">
      <w:pPr>
        <w:pStyle w:val="15"/>
        <w:tabs>
          <w:tab w:val="left" w:pos="1680"/>
          <w:tab w:val="right" w:leader="dot" w:pos="8296"/>
        </w:tabs>
      </w:pPr>
      <w:r>
        <w:fldChar w:fldCharType="begin"/>
      </w:r>
      <w:r>
        <w:instrText xml:space="preserve"> HYPERLINK \l "_Toc530574848" </w:instrText>
      </w:r>
      <w:r>
        <w:fldChar w:fldCharType="separate"/>
      </w:r>
      <w:r>
        <w:rPr>
          <w:rStyle w:val="30"/>
        </w:rPr>
        <w:t>4.3.2</w:t>
      </w:r>
      <w:r>
        <w:tab/>
      </w:r>
      <w:r>
        <w:rPr>
          <w:rStyle w:val="30"/>
        </w:rPr>
        <w:t>与其他厂商关系</w:t>
      </w:r>
      <w:r>
        <w:tab/>
      </w:r>
      <w:r>
        <w:fldChar w:fldCharType="begin"/>
      </w:r>
      <w:r>
        <w:instrText xml:space="preserve"> PAGEREF _Toc530574848 \h </w:instrText>
      </w:r>
      <w:r>
        <w:fldChar w:fldCharType="separate"/>
      </w:r>
      <w:r>
        <w:t>20</w:t>
      </w:r>
      <w:r>
        <w:fldChar w:fldCharType="end"/>
      </w:r>
      <w:r>
        <w:fldChar w:fldCharType="end"/>
      </w:r>
    </w:p>
    <w:p w14:paraId="22AC9E27">
      <w:pPr>
        <w:pStyle w:val="15"/>
        <w:tabs>
          <w:tab w:val="left" w:pos="1680"/>
          <w:tab w:val="right" w:leader="dot" w:pos="8296"/>
        </w:tabs>
      </w:pPr>
      <w:r>
        <w:fldChar w:fldCharType="begin"/>
      </w:r>
      <w:r>
        <w:instrText xml:space="preserve"> HYPERLINK \l "_Toc530574849" </w:instrText>
      </w:r>
      <w:r>
        <w:fldChar w:fldCharType="separate"/>
      </w:r>
      <w:r>
        <w:rPr>
          <w:rStyle w:val="30"/>
        </w:rPr>
        <w:t>4.3.3</w:t>
      </w:r>
      <w:r>
        <w:tab/>
      </w:r>
      <w:r>
        <w:rPr>
          <w:rStyle w:val="30"/>
        </w:rPr>
        <w:t>项目实施人员</w:t>
      </w:r>
      <w:r>
        <w:tab/>
      </w:r>
      <w:r>
        <w:fldChar w:fldCharType="begin"/>
      </w:r>
      <w:r>
        <w:instrText xml:space="preserve"> PAGEREF _Toc530574849 \h </w:instrText>
      </w:r>
      <w:r>
        <w:fldChar w:fldCharType="separate"/>
      </w:r>
      <w:r>
        <w:t>21</w:t>
      </w:r>
      <w:r>
        <w:fldChar w:fldCharType="end"/>
      </w:r>
      <w:r>
        <w:fldChar w:fldCharType="end"/>
      </w:r>
    </w:p>
    <w:p w14:paraId="2A1CE45F">
      <w:pPr>
        <w:pStyle w:val="20"/>
        <w:tabs>
          <w:tab w:val="left" w:pos="420"/>
          <w:tab w:val="right" w:leader="dot" w:pos="8296"/>
        </w:tabs>
      </w:pPr>
      <w:r>
        <w:fldChar w:fldCharType="begin"/>
      </w:r>
      <w:r>
        <w:instrText xml:space="preserve"> HYPERLINK \l "_Toc530574850" </w:instrText>
      </w:r>
      <w:r>
        <w:fldChar w:fldCharType="separate"/>
      </w:r>
      <w:r>
        <w:rPr>
          <w:rStyle w:val="30"/>
        </w:rPr>
        <w:t>5</w:t>
      </w:r>
      <w:r>
        <w:tab/>
      </w:r>
      <w:r>
        <w:rPr>
          <w:rStyle w:val="30"/>
        </w:rPr>
        <w:t>系统实施</w:t>
      </w:r>
      <w:r>
        <w:tab/>
      </w:r>
      <w:r>
        <w:fldChar w:fldCharType="begin"/>
      </w:r>
      <w:r>
        <w:instrText xml:space="preserve"> PAGEREF _Toc530574850 \h </w:instrText>
      </w:r>
      <w:r>
        <w:fldChar w:fldCharType="separate"/>
      </w:r>
      <w:r>
        <w:t>22</w:t>
      </w:r>
      <w:r>
        <w:fldChar w:fldCharType="end"/>
      </w:r>
      <w:r>
        <w:fldChar w:fldCharType="end"/>
      </w:r>
    </w:p>
    <w:p w14:paraId="62A4694A">
      <w:pPr>
        <w:pStyle w:val="22"/>
        <w:tabs>
          <w:tab w:val="left" w:pos="1050"/>
          <w:tab w:val="right" w:leader="dot" w:pos="8296"/>
        </w:tabs>
      </w:pPr>
      <w:r>
        <w:fldChar w:fldCharType="begin"/>
      </w:r>
      <w:r>
        <w:instrText xml:space="preserve"> HYPERLINK \l "_Toc530574851" </w:instrText>
      </w:r>
      <w:r>
        <w:fldChar w:fldCharType="separate"/>
      </w:r>
      <w:r>
        <w:rPr>
          <w:rStyle w:val="30"/>
        </w:rPr>
        <w:t>5.1</w:t>
      </w:r>
      <w:r>
        <w:tab/>
      </w:r>
      <w:r>
        <w:rPr>
          <w:rStyle w:val="30"/>
        </w:rPr>
        <w:t>服务器部署</w:t>
      </w:r>
      <w:r>
        <w:tab/>
      </w:r>
      <w:r>
        <w:fldChar w:fldCharType="begin"/>
      </w:r>
      <w:r>
        <w:instrText xml:space="preserve"> PAGEREF _Toc530574851 \h </w:instrText>
      </w:r>
      <w:r>
        <w:fldChar w:fldCharType="separate"/>
      </w:r>
      <w:r>
        <w:t>22</w:t>
      </w:r>
      <w:r>
        <w:fldChar w:fldCharType="end"/>
      </w:r>
      <w:r>
        <w:fldChar w:fldCharType="end"/>
      </w:r>
    </w:p>
    <w:p w14:paraId="3BBED2BB">
      <w:pPr>
        <w:pStyle w:val="15"/>
        <w:tabs>
          <w:tab w:val="left" w:pos="1680"/>
          <w:tab w:val="right" w:leader="dot" w:pos="8296"/>
        </w:tabs>
      </w:pPr>
      <w:r>
        <w:fldChar w:fldCharType="begin"/>
      </w:r>
      <w:r>
        <w:instrText xml:space="preserve"> HYPERLINK \l "_Toc530574852" </w:instrText>
      </w:r>
      <w:r>
        <w:fldChar w:fldCharType="separate"/>
      </w:r>
      <w:r>
        <w:rPr>
          <w:rStyle w:val="30"/>
        </w:rPr>
        <w:t>5.1.1</w:t>
      </w:r>
      <w:r>
        <w:tab/>
      </w:r>
      <w:r>
        <w:rPr>
          <w:rStyle w:val="30"/>
        </w:rPr>
        <w:t>服务器方案概述</w:t>
      </w:r>
      <w:r>
        <w:tab/>
      </w:r>
      <w:r>
        <w:fldChar w:fldCharType="begin"/>
      </w:r>
      <w:r>
        <w:instrText xml:space="preserve"> PAGEREF _Toc530574852 \h </w:instrText>
      </w:r>
      <w:r>
        <w:fldChar w:fldCharType="separate"/>
      </w:r>
      <w:r>
        <w:t>22</w:t>
      </w:r>
      <w:r>
        <w:fldChar w:fldCharType="end"/>
      </w:r>
      <w:r>
        <w:fldChar w:fldCharType="end"/>
      </w:r>
    </w:p>
    <w:p w14:paraId="1FA42E20">
      <w:pPr>
        <w:pStyle w:val="15"/>
        <w:tabs>
          <w:tab w:val="left" w:pos="1680"/>
          <w:tab w:val="right" w:leader="dot" w:pos="8296"/>
        </w:tabs>
      </w:pPr>
      <w:r>
        <w:fldChar w:fldCharType="begin"/>
      </w:r>
      <w:r>
        <w:instrText xml:space="preserve"> HYPERLINK \l "_Toc530574853" </w:instrText>
      </w:r>
      <w:r>
        <w:fldChar w:fldCharType="separate"/>
      </w:r>
      <w:r>
        <w:rPr>
          <w:rStyle w:val="30"/>
        </w:rPr>
        <w:t>5.1.2</w:t>
      </w:r>
      <w:r>
        <w:tab/>
      </w:r>
      <w:r>
        <w:rPr>
          <w:rStyle w:val="30"/>
        </w:rPr>
        <w:t>操作系统及数据库安装/启用</w:t>
      </w:r>
      <w:r>
        <w:tab/>
      </w:r>
      <w:r>
        <w:fldChar w:fldCharType="begin"/>
      </w:r>
      <w:r>
        <w:instrText xml:space="preserve"> PAGEREF _Toc530574853 \h </w:instrText>
      </w:r>
      <w:r>
        <w:fldChar w:fldCharType="separate"/>
      </w:r>
      <w:r>
        <w:t>23</w:t>
      </w:r>
      <w:r>
        <w:fldChar w:fldCharType="end"/>
      </w:r>
      <w:r>
        <w:fldChar w:fldCharType="end"/>
      </w:r>
    </w:p>
    <w:p w14:paraId="177F09B7">
      <w:pPr>
        <w:pStyle w:val="15"/>
        <w:tabs>
          <w:tab w:val="left" w:pos="1680"/>
          <w:tab w:val="right" w:leader="dot" w:pos="8296"/>
        </w:tabs>
      </w:pPr>
      <w:r>
        <w:fldChar w:fldCharType="begin"/>
      </w:r>
      <w:r>
        <w:instrText xml:space="preserve"> HYPERLINK \l "_Toc530574854" </w:instrText>
      </w:r>
      <w:r>
        <w:fldChar w:fldCharType="separate"/>
      </w:r>
      <w:r>
        <w:rPr>
          <w:rStyle w:val="30"/>
        </w:rPr>
        <w:t>5.1.3</w:t>
      </w:r>
      <w:r>
        <w:tab/>
      </w:r>
      <w:r>
        <w:rPr>
          <w:rStyle w:val="30"/>
        </w:rPr>
        <w:t>操作系统层面安全性配置</w:t>
      </w:r>
      <w:r>
        <w:tab/>
      </w:r>
      <w:r>
        <w:fldChar w:fldCharType="begin"/>
      </w:r>
      <w:r>
        <w:instrText xml:space="preserve"> PAGEREF _Toc530574854 \h </w:instrText>
      </w:r>
      <w:r>
        <w:fldChar w:fldCharType="separate"/>
      </w:r>
      <w:r>
        <w:t>24</w:t>
      </w:r>
      <w:r>
        <w:fldChar w:fldCharType="end"/>
      </w:r>
      <w:r>
        <w:fldChar w:fldCharType="end"/>
      </w:r>
    </w:p>
    <w:p w14:paraId="30E6F9BA">
      <w:pPr>
        <w:pStyle w:val="15"/>
        <w:tabs>
          <w:tab w:val="left" w:pos="1680"/>
          <w:tab w:val="right" w:leader="dot" w:pos="8296"/>
        </w:tabs>
      </w:pPr>
      <w:r>
        <w:fldChar w:fldCharType="begin"/>
      </w:r>
      <w:r>
        <w:instrText xml:space="preserve"> HYPERLINK \l "_Toc530574855" </w:instrText>
      </w:r>
      <w:r>
        <w:fldChar w:fldCharType="separate"/>
      </w:r>
      <w:r>
        <w:rPr>
          <w:rStyle w:val="30"/>
        </w:rPr>
        <w:t>5.1.4</w:t>
      </w:r>
      <w:r>
        <w:tab/>
      </w:r>
      <w:r>
        <w:rPr>
          <w:rStyle w:val="30"/>
        </w:rPr>
        <w:t>服务器运行监控</w:t>
      </w:r>
      <w:r>
        <w:tab/>
      </w:r>
      <w:r>
        <w:fldChar w:fldCharType="begin"/>
      </w:r>
      <w:r>
        <w:instrText xml:space="preserve"> PAGEREF _Toc530574855 \h </w:instrText>
      </w:r>
      <w:r>
        <w:fldChar w:fldCharType="separate"/>
      </w:r>
      <w:r>
        <w:t>25</w:t>
      </w:r>
      <w:r>
        <w:fldChar w:fldCharType="end"/>
      </w:r>
      <w:r>
        <w:fldChar w:fldCharType="end"/>
      </w:r>
    </w:p>
    <w:p w14:paraId="7B57D527">
      <w:pPr>
        <w:pStyle w:val="15"/>
        <w:tabs>
          <w:tab w:val="left" w:pos="1680"/>
          <w:tab w:val="right" w:leader="dot" w:pos="8296"/>
        </w:tabs>
      </w:pPr>
      <w:r>
        <w:fldChar w:fldCharType="begin"/>
      </w:r>
      <w:r>
        <w:instrText xml:space="preserve"> HYPERLINK \l "_Toc530574856" </w:instrText>
      </w:r>
      <w:r>
        <w:fldChar w:fldCharType="separate"/>
      </w:r>
      <w:r>
        <w:rPr>
          <w:rStyle w:val="30"/>
        </w:rPr>
        <w:t>5.1.5</w:t>
      </w:r>
      <w:r>
        <w:tab/>
      </w:r>
      <w:r>
        <w:rPr>
          <w:rStyle w:val="30"/>
        </w:rPr>
        <w:t>风险应对</w:t>
      </w:r>
      <w:r>
        <w:tab/>
      </w:r>
      <w:r>
        <w:fldChar w:fldCharType="begin"/>
      </w:r>
      <w:r>
        <w:instrText xml:space="preserve"> PAGEREF _Toc530574856 \h </w:instrText>
      </w:r>
      <w:r>
        <w:fldChar w:fldCharType="separate"/>
      </w:r>
      <w:r>
        <w:t>25</w:t>
      </w:r>
      <w:r>
        <w:fldChar w:fldCharType="end"/>
      </w:r>
      <w:r>
        <w:fldChar w:fldCharType="end"/>
      </w:r>
    </w:p>
    <w:p w14:paraId="1AF6BB7C">
      <w:pPr>
        <w:pStyle w:val="22"/>
        <w:tabs>
          <w:tab w:val="left" w:pos="1050"/>
          <w:tab w:val="right" w:leader="dot" w:pos="8296"/>
        </w:tabs>
      </w:pPr>
      <w:r>
        <w:fldChar w:fldCharType="begin"/>
      </w:r>
      <w:r>
        <w:instrText xml:space="preserve"> HYPERLINK \l "_Toc530574857" </w:instrText>
      </w:r>
      <w:r>
        <w:fldChar w:fldCharType="separate"/>
      </w:r>
      <w:r>
        <w:rPr>
          <w:rStyle w:val="30"/>
        </w:rPr>
        <w:t>5.2</w:t>
      </w:r>
      <w:r>
        <w:tab/>
      </w:r>
      <w:r>
        <w:rPr>
          <w:rStyle w:val="30"/>
        </w:rPr>
        <w:t>核心平台应用部署（含基础平台、资源管控和安全审计组件）</w:t>
      </w:r>
      <w:r>
        <w:tab/>
      </w:r>
      <w:r>
        <w:fldChar w:fldCharType="begin"/>
      </w:r>
      <w:r>
        <w:instrText xml:space="preserve"> PAGEREF _Toc530574857 \h </w:instrText>
      </w:r>
      <w:r>
        <w:fldChar w:fldCharType="separate"/>
      </w:r>
      <w:r>
        <w:t>26</w:t>
      </w:r>
      <w:r>
        <w:fldChar w:fldCharType="end"/>
      </w:r>
      <w:r>
        <w:fldChar w:fldCharType="end"/>
      </w:r>
    </w:p>
    <w:p w14:paraId="3F10D62E">
      <w:pPr>
        <w:pStyle w:val="15"/>
        <w:tabs>
          <w:tab w:val="left" w:pos="1680"/>
          <w:tab w:val="right" w:leader="dot" w:pos="8296"/>
        </w:tabs>
      </w:pPr>
      <w:r>
        <w:fldChar w:fldCharType="begin"/>
      </w:r>
      <w:r>
        <w:instrText xml:space="preserve"> HYPERLINK \l "_Toc530574858" </w:instrText>
      </w:r>
      <w:r>
        <w:fldChar w:fldCharType="separate"/>
      </w:r>
      <w:r>
        <w:rPr>
          <w:rStyle w:val="30"/>
        </w:rPr>
        <w:t>5.2.1</w:t>
      </w:r>
      <w:r>
        <w:tab/>
      </w:r>
      <w:r>
        <w:rPr>
          <w:rStyle w:val="30"/>
        </w:rPr>
        <w:t>软件部署数量及清单</w:t>
      </w:r>
      <w:r>
        <w:tab/>
      </w:r>
      <w:r>
        <w:fldChar w:fldCharType="begin"/>
      </w:r>
      <w:r>
        <w:instrText xml:space="preserve"> PAGEREF _Toc530574858 \h </w:instrText>
      </w:r>
      <w:r>
        <w:fldChar w:fldCharType="separate"/>
      </w:r>
      <w:r>
        <w:t>26</w:t>
      </w:r>
      <w:r>
        <w:fldChar w:fldCharType="end"/>
      </w:r>
      <w:r>
        <w:fldChar w:fldCharType="end"/>
      </w:r>
    </w:p>
    <w:p w14:paraId="20A1B4F3">
      <w:pPr>
        <w:pStyle w:val="15"/>
        <w:tabs>
          <w:tab w:val="left" w:pos="1680"/>
          <w:tab w:val="right" w:leader="dot" w:pos="8296"/>
        </w:tabs>
      </w:pPr>
      <w:r>
        <w:fldChar w:fldCharType="begin"/>
      </w:r>
      <w:r>
        <w:instrText xml:space="preserve"> HYPERLINK \l "_Toc530574859" </w:instrText>
      </w:r>
      <w:r>
        <w:fldChar w:fldCharType="separate"/>
      </w:r>
      <w:r>
        <w:rPr>
          <w:rStyle w:val="30"/>
        </w:rPr>
        <w:t>5.2.2</w:t>
      </w:r>
      <w:r>
        <w:tab/>
      </w:r>
      <w:r>
        <w:rPr>
          <w:rStyle w:val="30"/>
        </w:rPr>
        <w:t>施工准备</w:t>
      </w:r>
      <w:r>
        <w:tab/>
      </w:r>
      <w:r>
        <w:fldChar w:fldCharType="begin"/>
      </w:r>
      <w:r>
        <w:instrText xml:space="preserve"> PAGEREF _Toc530574859 \h </w:instrText>
      </w:r>
      <w:r>
        <w:fldChar w:fldCharType="separate"/>
      </w:r>
      <w:r>
        <w:t>26</w:t>
      </w:r>
      <w:r>
        <w:fldChar w:fldCharType="end"/>
      </w:r>
      <w:r>
        <w:fldChar w:fldCharType="end"/>
      </w:r>
    </w:p>
    <w:p w14:paraId="1D7BC56A">
      <w:pPr>
        <w:pStyle w:val="15"/>
        <w:tabs>
          <w:tab w:val="left" w:pos="1680"/>
          <w:tab w:val="right" w:leader="dot" w:pos="8296"/>
        </w:tabs>
      </w:pPr>
      <w:r>
        <w:fldChar w:fldCharType="begin"/>
      </w:r>
      <w:r>
        <w:instrText xml:space="preserve"> HYPERLINK \l "_Toc530574860" </w:instrText>
      </w:r>
      <w:r>
        <w:fldChar w:fldCharType="separate"/>
      </w:r>
      <w:r>
        <w:rPr>
          <w:rStyle w:val="30"/>
        </w:rPr>
        <w:t>5.2.3</w:t>
      </w:r>
      <w:r>
        <w:tab/>
      </w:r>
      <w:r>
        <w:rPr>
          <w:rStyle w:val="30"/>
        </w:rPr>
        <w:t>产品安装及启用</w:t>
      </w:r>
      <w:r>
        <w:tab/>
      </w:r>
      <w:r>
        <w:fldChar w:fldCharType="begin"/>
      </w:r>
      <w:r>
        <w:instrText xml:space="preserve"> PAGEREF _Toc530574860 \h </w:instrText>
      </w:r>
      <w:r>
        <w:fldChar w:fldCharType="separate"/>
      </w:r>
      <w:r>
        <w:t>27</w:t>
      </w:r>
      <w:r>
        <w:fldChar w:fldCharType="end"/>
      </w:r>
      <w:r>
        <w:fldChar w:fldCharType="end"/>
      </w:r>
    </w:p>
    <w:p w14:paraId="15B345B7">
      <w:pPr>
        <w:pStyle w:val="15"/>
        <w:tabs>
          <w:tab w:val="left" w:pos="1680"/>
          <w:tab w:val="right" w:leader="dot" w:pos="8296"/>
        </w:tabs>
      </w:pPr>
      <w:r>
        <w:fldChar w:fldCharType="begin"/>
      </w:r>
      <w:r>
        <w:instrText xml:space="preserve"> HYPERLINK \l "_Toc530574861" </w:instrText>
      </w:r>
      <w:r>
        <w:fldChar w:fldCharType="separate"/>
      </w:r>
      <w:r>
        <w:rPr>
          <w:rStyle w:val="30"/>
        </w:rPr>
        <w:t>5.2.4</w:t>
      </w:r>
      <w:r>
        <w:tab/>
      </w:r>
      <w:r>
        <w:rPr>
          <w:rStyle w:val="30"/>
        </w:rPr>
        <w:t>产品主要安装策略配置</w:t>
      </w:r>
      <w:r>
        <w:tab/>
      </w:r>
      <w:r>
        <w:fldChar w:fldCharType="begin"/>
      </w:r>
      <w:r>
        <w:instrText xml:space="preserve"> PAGEREF _Toc530574861 \h </w:instrText>
      </w:r>
      <w:r>
        <w:fldChar w:fldCharType="separate"/>
      </w:r>
      <w:r>
        <w:t>27</w:t>
      </w:r>
      <w:r>
        <w:fldChar w:fldCharType="end"/>
      </w:r>
      <w:r>
        <w:fldChar w:fldCharType="end"/>
      </w:r>
    </w:p>
    <w:p w14:paraId="2DACC5CF">
      <w:pPr>
        <w:pStyle w:val="15"/>
        <w:tabs>
          <w:tab w:val="left" w:pos="1680"/>
          <w:tab w:val="right" w:leader="dot" w:pos="8296"/>
        </w:tabs>
      </w:pPr>
      <w:r>
        <w:fldChar w:fldCharType="begin"/>
      </w:r>
      <w:r>
        <w:instrText xml:space="preserve"> HYPERLINK \l "_Toc530574862" </w:instrText>
      </w:r>
      <w:r>
        <w:fldChar w:fldCharType="separate"/>
      </w:r>
      <w:r>
        <w:rPr>
          <w:rStyle w:val="30"/>
        </w:rPr>
        <w:t>5.2.5</w:t>
      </w:r>
      <w:r>
        <w:tab/>
      </w:r>
      <w:r>
        <w:rPr>
          <w:rStyle w:val="30"/>
        </w:rPr>
        <w:t>对原有网络/系统的改变</w:t>
      </w:r>
      <w:r>
        <w:tab/>
      </w:r>
      <w:r>
        <w:fldChar w:fldCharType="begin"/>
      </w:r>
      <w:r>
        <w:instrText xml:space="preserve"> PAGEREF _Toc530574862 \h </w:instrText>
      </w:r>
      <w:r>
        <w:fldChar w:fldCharType="separate"/>
      </w:r>
      <w:r>
        <w:t>28</w:t>
      </w:r>
      <w:r>
        <w:fldChar w:fldCharType="end"/>
      </w:r>
      <w:r>
        <w:fldChar w:fldCharType="end"/>
      </w:r>
    </w:p>
    <w:p w14:paraId="348B5902">
      <w:pPr>
        <w:pStyle w:val="15"/>
        <w:tabs>
          <w:tab w:val="left" w:pos="1680"/>
          <w:tab w:val="right" w:leader="dot" w:pos="8296"/>
        </w:tabs>
      </w:pPr>
      <w:r>
        <w:fldChar w:fldCharType="begin"/>
      </w:r>
      <w:r>
        <w:instrText xml:space="preserve"> HYPERLINK \l "_Toc530574863" </w:instrText>
      </w:r>
      <w:r>
        <w:fldChar w:fldCharType="separate"/>
      </w:r>
      <w:r>
        <w:rPr>
          <w:rStyle w:val="30"/>
        </w:rPr>
        <w:t>5.2.6</w:t>
      </w:r>
      <w:r>
        <w:tab/>
      </w:r>
      <w:r>
        <w:rPr>
          <w:rStyle w:val="30"/>
        </w:rPr>
        <w:t>产品运行监控应对</w:t>
      </w:r>
      <w:r>
        <w:tab/>
      </w:r>
      <w:r>
        <w:fldChar w:fldCharType="begin"/>
      </w:r>
      <w:r>
        <w:instrText xml:space="preserve"> PAGEREF _Toc530574863 \h </w:instrText>
      </w:r>
      <w:r>
        <w:fldChar w:fldCharType="separate"/>
      </w:r>
      <w:r>
        <w:t>29</w:t>
      </w:r>
      <w:r>
        <w:fldChar w:fldCharType="end"/>
      </w:r>
      <w:r>
        <w:fldChar w:fldCharType="end"/>
      </w:r>
    </w:p>
    <w:p w14:paraId="4E658168">
      <w:pPr>
        <w:pStyle w:val="15"/>
        <w:tabs>
          <w:tab w:val="left" w:pos="1680"/>
          <w:tab w:val="right" w:leader="dot" w:pos="8296"/>
        </w:tabs>
      </w:pPr>
      <w:r>
        <w:fldChar w:fldCharType="begin"/>
      </w:r>
      <w:r>
        <w:instrText xml:space="preserve"> HYPERLINK \l "_Toc530574864" </w:instrText>
      </w:r>
      <w:r>
        <w:fldChar w:fldCharType="separate"/>
      </w:r>
      <w:r>
        <w:rPr>
          <w:rStyle w:val="30"/>
        </w:rPr>
        <w:t>5.2.7</w:t>
      </w:r>
      <w:r>
        <w:tab/>
      </w:r>
      <w:r>
        <w:rPr>
          <w:rStyle w:val="30"/>
        </w:rPr>
        <w:t>风险分析及应对</w:t>
      </w:r>
      <w:r>
        <w:tab/>
      </w:r>
      <w:r>
        <w:fldChar w:fldCharType="begin"/>
      </w:r>
      <w:r>
        <w:instrText xml:space="preserve"> PAGEREF _Toc530574864 \h </w:instrText>
      </w:r>
      <w:r>
        <w:fldChar w:fldCharType="separate"/>
      </w:r>
      <w:r>
        <w:t>29</w:t>
      </w:r>
      <w:r>
        <w:fldChar w:fldCharType="end"/>
      </w:r>
      <w:r>
        <w:fldChar w:fldCharType="end"/>
      </w:r>
    </w:p>
    <w:p w14:paraId="2EFD01E9">
      <w:pPr>
        <w:pStyle w:val="22"/>
        <w:tabs>
          <w:tab w:val="left" w:pos="1050"/>
          <w:tab w:val="right" w:leader="dot" w:pos="8296"/>
        </w:tabs>
      </w:pPr>
      <w:r>
        <w:fldChar w:fldCharType="begin"/>
      </w:r>
      <w:r>
        <w:instrText xml:space="preserve"> HYPERLINK \l "_Toc530574865" </w:instrText>
      </w:r>
      <w:r>
        <w:fldChar w:fldCharType="separate"/>
      </w:r>
      <w:r>
        <w:rPr>
          <w:rStyle w:val="30"/>
        </w:rPr>
        <w:t>5.3</w:t>
      </w:r>
      <w:r>
        <w:tab/>
      </w:r>
      <w:r>
        <w:rPr>
          <w:rStyle w:val="30"/>
        </w:rPr>
        <w:t>采集服务器(含被管设备配置)</w:t>
      </w:r>
      <w:r>
        <w:tab/>
      </w:r>
      <w:r>
        <w:fldChar w:fldCharType="begin"/>
      </w:r>
      <w:r>
        <w:instrText xml:space="preserve"> PAGEREF _Toc530574865 \h </w:instrText>
      </w:r>
      <w:r>
        <w:fldChar w:fldCharType="separate"/>
      </w:r>
      <w:r>
        <w:t>30</w:t>
      </w:r>
      <w:r>
        <w:fldChar w:fldCharType="end"/>
      </w:r>
      <w:r>
        <w:fldChar w:fldCharType="end"/>
      </w:r>
    </w:p>
    <w:p w14:paraId="2BF11038">
      <w:pPr>
        <w:pStyle w:val="15"/>
        <w:tabs>
          <w:tab w:val="left" w:pos="1680"/>
          <w:tab w:val="right" w:leader="dot" w:pos="8296"/>
        </w:tabs>
      </w:pPr>
      <w:r>
        <w:fldChar w:fldCharType="begin"/>
      </w:r>
      <w:r>
        <w:instrText xml:space="preserve"> HYPERLINK \l "_Toc530574866" </w:instrText>
      </w:r>
      <w:r>
        <w:fldChar w:fldCharType="separate"/>
      </w:r>
      <w:r>
        <w:rPr>
          <w:rStyle w:val="30"/>
        </w:rPr>
        <w:t>5.3.1</w:t>
      </w:r>
      <w:r>
        <w:tab/>
      </w:r>
      <w:r>
        <w:rPr>
          <w:rStyle w:val="30"/>
        </w:rPr>
        <w:t>产品部署规划</w:t>
      </w:r>
      <w:r>
        <w:tab/>
      </w:r>
      <w:r>
        <w:fldChar w:fldCharType="begin"/>
      </w:r>
      <w:r>
        <w:instrText xml:space="preserve"> PAGEREF _Toc530574866 \h </w:instrText>
      </w:r>
      <w:r>
        <w:fldChar w:fldCharType="separate"/>
      </w:r>
      <w:r>
        <w:t>30</w:t>
      </w:r>
      <w:r>
        <w:fldChar w:fldCharType="end"/>
      </w:r>
      <w:r>
        <w:fldChar w:fldCharType="end"/>
      </w:r>
    </w:p>
    <w:p w14:paraId="75844E19">
      <w:pPr>
        <w:pStyle w:val="15"/>
        <w:tabs>
          <w:tab w:val="left" w:pos="1680"/>
          <w:tab w:val="right" w:leader="dot" w:pos="8296"/>
        </w:tabs>
      </w:pPr>
      <w:r>
        <w:fldChar w:fldCharType="begin"/>
      </w:r>
      <w:r>
        <w:instrText xml:space="preserve"> HYPERLINK \l "_Toc530574867" </w:instrText>
      </w:r>
      <w:r>
        <w:fldChar w:fldCharType="separate"/>
      </w:r>
      <w:r>
        <w:rPr>
          <w:rStyle w:val="30"/>
        </w:rPr>
        <w:t>5.3.2</w:t>
      </w:r>
      <w:r>
        <w:tab/>
      </w:r>
      <w:r>
        <w:rPr>
          <w:rStyle w:val="30"/>
        </w:rPr>
        <w:t>施工准备</w:t>
      </w:r>
      <w:r>
        <w:tab/>
      </w:r>
      <w:r>
        <w:fldChar w:fldCharType="begin"/>
      </w:r>
      <w:r>
        <w:instrText xml:space="preserve"> PAGEREF _Toc530574867 \h </w:instrText>
      </w:r>
      <w:r>
        <w:fldChar w:fldCharType="separate"/>
      </w:r>
      <w:r>
        <w:t>31</w:t>
      </w:r>
      <w:r>
        <w:fldChar w:fldCharType="end"/>
      </w:r>
      <w:r>
        <w:fldChar w:fldCharType="end"/>
      </w:r>
    </w:p>
    <w:p w14:paraId="247A0E6D">
      <w:pPr>
        <w:pStyle w:val="15"/>
        <w:tabs>
          <w:tab w:val="left" w:pos="1680"/>
          <w:tab w:val="right" w:leader="dot" w:pos="8296"/>
        </w:tabs>
      </w:pPr>
      <w:r>
        <w:fldChar w:fldCharType="begin"/>
      </w:r>
      <w:r>
        <w:instrText xml:space="preserve"> HYPERLINK \l "_Toc530574868" </w:instrText>
      </w:r>
      <w:r>
        <w:fldChar w:fldCharType="separate"/>
      </w:r>
      <w:r>
        <w:rPr>
          <w:rStyle w:val="30"/>
        </w:rPr>
        <w:t>5.3.3</w:t>
      </w:r>
      <w:r>
        <w:tab/>
      </w:r>
      <w:r>
        <w:rPr>
          <w:rStyle w:val="30"/>
        </w:rPr>
        <w:t>产品安装及启用</w:t>
      </w:r>
      <w:r>
        <w:tab/>
      </w:r>
      <w:r>
        <w:fldChar w:fldCharType="begin"/>
      </w:r>
      <w:r>
        <w:instrText xml:space="preserve"> PAGEREF _Toc530574868 \h </w:instrText>
      </w:r>
      <w:r>
        <w:fldChar w:fldCharType="separate"/>
      </w:r>
      <w:r>
        <w:t>31</w:t>
      </w:r>
      <w:r>
        <w:fldChar w:fldCharType="end"/>
      </w:r>
      <w:r>
        <w:fldChar w:fldCharType="end"/>
      </w:r>
    </w:p>
    <w:p w14:paraId="286EBA37">
      <w:pPr>
        <w:pStyle w:val="15"/>
        <w:tabs>
          <w:tab w:val="left" w:pos="1680"/>
          <w:tab w:val="right" w:leader="dot" w:pos="8296"/>
        </w:tabs>
      </w:pPr>
      <w:r>
        <w:fldChar w:fldCharType="begin"/>
      </w:r>
      <w:r>
        <w:instrText xml:space="preserve"> HYPERLINK \l "_Toc530574869" </w:instrText>
      </w:r>
      <w:r>
        <w:fldChar w:fldCharType="separate"/>
      </w:r>
      <w:r>
        <w:rPr>
          <w:rStyle w:val="30"/>
        </w:rPr>
        <w:t>5.3.4</w:t>
      </w:r>
      <w:r>
        <w:tab/>
      </w:r>
      <w:r>
        <w:rPr>
          <w:rStyle w:val="30"/>
        </w:rPr>
        <w:t>产品策略配置</w:t>
      </w:r>
      <w:r>
        <w:tab/>
      </w:r>
      <w:r>
        <w:fldChar w:fldCharType="begin"/>
      </w:r>
      <w:r>
        <w:instrText xml:space="preserve"> PAGEREF _Toc530574869 \h </w:instrText>
      </w:r>
      <w:r>
        <w:fldChar w:fldCharType="separate"/>
      </w:r>
      <w:r>
        <w:t>31</w:t>
      </w:r>
      <w:r>
        <w:fldChar w:fldCharType="end"/>
      </w:r>
      <w:r>
        <w:fldChar w:fldCharType="end"/>
      </w:r>
    </w:p>
    <w:p w14:paraId="7E2B98B9">
      <w:pPr>
        <w:pStyle w:val="15"/>
        <w:tabs>
          <w:tab w:val="left" w:pos="1680"/>
          <w:tab w:val="right" w:leader="dot" w:pos="8296"/>
        </w:tabs>
      </w:pPr>
      <w:r>
        <w:fldChar w:fldCharType="begin"/>
      </w:r>
      <w:r>
        <w:instrText xml:space="preserve"> HYPERLINK \l "_Toc530574870" </w:instrText>
      </w:r>
      <w:r>
        <w:fldChar w:fldCharType="separate"/>
      </w:r>
      <w:r>
        <w:rPr>
          <w:rStyle w:val="30"/>
        </w:rPr>
        <w:t>5.3.5</w:t>
      </w:r>
      <w:r>
        <w:tab/>
      </w:r>
      <w:r>
        <w:rPr>
          <w:rStyle w:val="30"/>
        </w:rPr>
        <w:t>对原有网络/系统的改变</w:t>
      </w:r>
      <w:r>
        <w:tab/>
      </w:r>
      <w:r>
        <w:fldChar w:fldCharType="begin"/>
      </w:r>
      <w:r>
        <w:instrText xml:space="preserve"> PAGEREF _Toc530574870 \h </w:instrText>
      </w:r>
      <w:r>
        <w:fldChar w:fldCharType="separate"/>
      </w:r>
      <w:r>
        <w:t>32</w:t>
      </w:r>
      <w:r>
        <w:fldChar w:fldCharType="end"/>
      </w:r>
      <w:r>
        <w:fldChar w:fldCharType="end"/>
      </w:r>
    </w:p>
    <w:p w14:paraId="28CE6BDC">
      <w:pPr>
        <w:pStyle w:val="15"/>
        <w:tabs>
          <w:tab w:val="left" w:pos="1680"/>
          <w:tab w:val="right" w:leader="dot" w:pos="8296"/>
        </w:tabs>
      </w:pPr>
      <w:r>
        <w:fldChar w:fldCharType="begin"/>
      </w:r>
      <w:r>
        <w:instrText xml:space="preserve"> HYPERLINK \l "_Toc530574871" </w:instrText>
      </w:r>
      <w:r>
        <w:fldChar w:fldCharType="separate"/>
      </w:r>
      <w:r>
        <w:rPr>
          <w:rStyle w:val="30"/>
        </w:rPr>
        <w:t>5.3.6</w:t>
      </w:r>
      <w:r>
        <w:tab/>
      </w:r>
      <w:r>
        <w:rPr>
          <w:rStyle w:val="30"/>
        </w:rPr>
        <w:t>产品运行监控应对</w:t>
      </w:r>
      <w:r>
        <w:tab/>
      </w:r>
      <w:r>
        <w:fldChar w:fldCharType="begin"/>
      </w:r>
      <w:r>
        <w:instrText xml:space="preserve"> PAGEREF _Toc530574871 \h </w:instrText>
      </w:r>
      <w:r>
        <w:fldChar w:fldCharType="separate"/>
      </w:r>
      <w:r>
        <w:t>33</w:t>
      </w:r>
      <w:r>
        <w:fldChar w:fldCharType="end"/>
      </w:r>
      <w:r>
        <w:fldChar w:fldCharType="end"/>
      </w:r>
    </w:p>
    <w:p w14:paraId="1CBA436D">
      <w:pPr>
        <w:pStyle w:val="15"/>
        <w:tabs>
          <w:tab w:val="left" w:pos="1680"/>
          <w:tab w:val="right" w:leader="dot" w:pos="8296"/>
        </w:tabs>
      </w:pPr>
      <w:r>
        <w:fldChar w:fldCharType="begin"/>
      </w:r>
      <w:r>
        <w:instrText xml:space="preserve"> HYPERLINK \l "_Toc530574872" </w:instrText>
      </w:r>
      <w:r>
        <w:fldChar w:fldCharType="separate"/>
      </w:r>
      <w:r>
        <w:rPr>
          <w:rStyle w:val="30"/>
        </w:rPr>
        <w:t>5.3.7</w:t>
      </w:r>
      <w:r>
        <w:tab/>
      </w:r>
      <w:r>
        <w:rPr>
          <w:rStyle w:val="30"/>
        </w:rPr>
        <w:t>风险分析及应对</w:t>
      </w:r>
      <w:r>
        <w:tab/>
      </w:r>
      <w:r>
        <w:fldChar w:fldCharType="begin"/>
      </w:r>
      <w:r>
        <w:instrText xml:space="preserve"> PAGEREF _Toc530574872 \h </w:instrText>
      </w:r>
      <w:r>
        <w:fldChar w:fldCharType="separate"/>
      </w:r>
      <w:r>
        <w:t>33</w:t>
      </w:r>
      <w:r>
        <w:fldChar w:fldCharType="end"/>
      </w:r>
      <w:r>
        <w:fldChar w:fldCharType="end"/>
      </w:r>
    </w:p>
    <w:p w14:paraId="54BCBC94">
      <w:pPr>
        <w:pStyle w:val="20"/>
        <w:tabs>
          <w:tab w:val="left" w:pos="420"/>
          <w:tab w:val="right" w:leader="dot" w:pos="8296"/>
        </w:tabs>
      </w:pPr>
      <w:r>
        <w:fldChar w:fldCharType="begin"/>
      </w:r>
      <w:r>
        <w:instrText xml:space="preserve"> HYPERLINK \l "_Toc530574873" </w:instrText>
      </w:r>
      <w:r>
        <w:fldChar w:fldCharType="separate"/>
      </w:r>
      <w:r>
        <w:rPr>
          <w:rStyle w:val="30"/>
        </w:rPr>
        <w:t>6</w:t>
      </w:r>
      <w:r>
        <w:tab/>
      </w:r>
      <w:r>
        <w:rPr>
          <w:rStyle w:val="30"/>
        </w:rPr>
        <w:t>项目质量与管理控制</w:t>
      </w:r>
      <w:r>
        <w:tab/>
      </w:r>
      <w:r>
        <w:fldChar w:fldCharType="begin"/>
      </w:r>
      <w:r>
        <w:instrText xml:space="preserve"> PAGEREF _Toc530574873 \h </w:instrText>
      </w:r>
      <w:r>
        <w:fldChar w:fldCharType="separate"/>
      </w:r>
      <w:r>
        <w:t>34</w:t>
      </w:r>
      <w:r>
        <w:fldChar w:fldCharType="end"/>
      </w:r>
      <w:r>
        <w:fldChar w:fldCharType="end"/>
      </w:r>
    </w:p>
    <w:p w14:paraId="38AC9E6F">
      <w:pPr>
        <w:pStyle w:val="22"/>
        <w:tabs>
          <w:tab w:val="left" w:pos="1050"/>
          <w:tab w:val="right" w:leader="dot" w:pos="8296"/>
        </w:tabs>
      </w:pPr>
      <w:r>
        <w:fldChar w:fldCharType="begin"/>
      </w:r>
      <w:r>
        <w:instrText xml:space="preserve"> HYPERLINK \l "_Toc530574874" </w:instrText>
      </w:r>
      <w:r>
        <w:fldChar w:fldCharType="separate"/>
      </w:r>
      <w:r>
        <w:rPr>
          <w:rStyle w:val="30"/>
        </w:rPr>
        <w:t>6.1</w:t>
      </w:r>
      <w:r>
        <w:tab/>
      </w:r>
      <w:r>
        <w:rPr>
          <w:rStyle w:val="30"/>
        </w:rPr>
        <w:t>平台定制开发项目实施管理目的</w:t>
      </w:r>
      <w:r>
        <w:tab/>
      </w:r>
      <w:r>
        <w:fldChar w:fldCharType="begin"/>
      </w:r>
      <w:r>
        <w:instrText xml:space="preserve"> PAGEREF _Toc530574874 \h </w:instrText>
      </w:r>
      <w:r>
        <w:fldChar w:fldCharType="separate"/>
      </w:r>
      <w:r>
        <w:t>34</w:t>
      </w:r>
      <w:r>
        <w:fldChar w:fldCharType="end"/>
      </w:r>
      <w:r>
        <w:fldChar w:fldCharType="end"/>
      </w:r>
    </w:p>
    <w:p w14:paraId="4F04E5CC">
      <w:pPr>
        <w:pStyle w:val="22"/>
        <w:tabs>
          <w:tab w:val="left" w:pos="1050"/>
          <w:tab w:val="right" w:leader="dot" w:pos="8296"/>
        </w:tabs>
      </w:pPr>
      <w:r>
        <w:fldChar w:fldCharType="begin"/>
      </w:r>
      <w:r>
        <w:instrText xml:space="preserve"> HYPERLINK \l "_Toc530574875" </w:instrText>
      </w:r>
      <w:r>
        <w:fldChar w:fldCharType="separate"/>
      </w:r>
      <w:r>
        <w:rPr>
          <w:rStyle w:val="30"/>
        </w:rPr>
        <w:t>6.2</w:t>
      </w:r>
      <w:r>
        <w:tab/>
      </w:r>
      <w:r>
        <w:rPr>
          <w:rStyle w:val="30"/>
        </w:rPr>
        <w:t>平台定制开发项目实施管理方法</w:t>
      </w:r>
      <w:r>
        <w:tab/>
      </w:r>
      <w:r>
        <w:fldChar w:fldCharType="begin"/>
      </w:r>
      <w:r>
        <w:instrText xml:space="preserve"> PAGEREF _Toc530574875 \h </w:instrText>
      </w:r>
      <w:r>
        <w:fldChar w:fldCharType="separate"/>
      </w:r>
      <w:r>
        <w:t>34</w:t>
      </w:r>
      <w:r>
        <w:fldChar w:fldCharType="end"/>
      </w:r>
      <w:r>
        <w:fldChar w:fldCharType="end"/>
      </w:r>
    </w:p>
    <w:p w14:paraId="2FB6F50F">
      <w:pPr>
        <w:pStyle w:val="22"/>
        <w:tabs>
          <w:tab w:val="left" w:pos="1050"/>
          <w:tab w:val="right" w:leader="dot" w:pos="8296"/>
        </w:tabs>
      </w:pPr>
      <w:r>
        <w:fldChar w:fldCharType="begin"/>
      </w:r>
      <w:r>
        <w:instrText xml:space="preserve"> HYPERLINK \l "_Toc530574876" </w:instrText>
      </w:r>
      <w:r>
        <w:fldChar w:fldCharType="separate"/>
      </w:r>
      <w:r>
        <w:rPr>
          <w:rStyle w:val="30"/>
        </w:rPr>
        <w:t>6.3</w:t>
      </w:r>
      <w:r>
        <w:tab/>
      </w:r>
      <w:r>
        <w:rPr>
          <w:rStyle w:val="30"/>
        </w:rPr>
        <w:t>平台定制开发项目实施管理原则</w:t>
      </w:r>
      <w:r>
        <w:tab/>
      </w:r>
      <w:r>
        <w:fldChar w:fldCharType="begin"/>
      </w:r>
      <w:r>
        <w:instrText xml:space="preserve"> PAGEREF _Toc530574876 \h </w:instrText>
      </w:r>
      <w:r>
        <w:fldChar w:fldCharType="separate"/>
      </w:r>
      <w:r>
        <w:t>35</w:t>
      </w:r>
      <w:r>
        <w:fldChar w:fldCharType="end"/>
      </w:r>
      <w:r>
        <w:fldChar w:fldCharType="end"/>
      </w:r>
    </w:p>
    <w:p w14:paraId="6C4E1DCC">
      <w:pPr>
        <w:pStyle w:val="22"/>
        <w:tabs>
          <w:tab w:val="left" w:pos="1050"/>
          <w:tab w:val="right" w:leader="dot" w:pos="8296"/>
        </w:tabs>
      </w:pPr>
      <w:r>
        <w:fldChar w:fldCharType="begin"/>
      </w:r>
      <w:r>
        <w:instrText xml:space="preserve"> HYPERLINK \l "_Toc530574877" </w:instrText>
      </w:r>
      <w:r>
        <w:fldChar w:fldCharType="separate"/>
      </w:r>
      <w:r>
        <w:rPr>
          <w:rStyle w:val="30"/>
        </w:rPr>
        <w:t>6.4</w:t>
      </w:r>
      <w:r>
        <w:tab/>
      </w:r>
      <w:r>
        <w:rPr>
          <w:rStyle w:val="30"/>
        </w:rPr>
        <w:t>平台定制开发实施管理内容</w:t>
      </w:r>
      <w:r>
        <w:tab/>
      </w:r>
      <w:r>
        <w:fldChar w:fldCharType="begin"/>
      </w:r>
      <w:r>
        <w:instrText xml:space="preserve"> PAGEREF _Toc530574877 \h </w:instrText>
      </w:r>
      <w:r>
        <w:fldChar w:fldCharType="separate"/>
      </w:r>
      <w:r>
        <w:t>37</w:t>
      </w:r>
      <w:r>
        <w:fldChar w:fldCharType="end"/>
      </w:r>
      <w:r>
        <w:fldChar w:fldCharType="end"/>
      </w:r>
    </w:p>
    <w:p w14:paraId="63BBD5A9">
      <w:pPr>
        <w:pStyle w:val="22"/>
        <w:tabs>
          <w:tab w:val="left" w:pos="1050"/>
          <w:tab w:val="right" w:leader="dot" w:pos="8296"/>
        </w:tabs>
      </w:pPr>
      <w:r>
        <w:fldChar w:fldCharType="begin"/>
      </w:r>
      <w:r>
        <w:instrText xml:space="preserve"> HYPERLINK \l "_Toc530574878" </w:instrText>
      </w:r>
      <w:r>
        <w:fldChar w:fldCharType="separate"/>
      </w:r>
      <w:r>
        <w:rPr>
          <w:rStyle w:val="30"/>
        </w:rPr>
        <w:t>6.5</w:t>
      </w:r>
      <w:r>
        <w:tab/>
      </w:r>
      <w:r>
        <w:rPr>
          <w:rStyle w:val="30"/>
        </w:rPr>
        <w:t>质量保证计划</w:t>
      </w:r>
      <w:r>
        <w:tab/>
      </w:r>
      <w:r>
        <w:fldChar w:fldCharType="begin"/>
      </w:r>
      <w:r>
        <w:instrText xml:space="preserve"> PAGEREF _Toc530574878 \h </w:instrText>
      </w:r>
      <w:r>
        <w:fldChar w:fldCharType="separate"/>
      </w:r>
      <w:r>
        <w:t>38</w:t>
      </w:r>
      <w:r>
        <w:fldChar w:fldCharType="end"/>
      </w:r>
      <w:r>
        <w:fldChar w:fldCharType="end"/>
      </w:r>
    </w:p>
    <w:p w14:paraId="07211E24">
      <w:pPr>
        <w:pStyle w:val="20"/>
        <w:tabs>
          <w:tab w:val="left" w:pos="420"/>
          <w:tab w:val="right" w:leader="dot" w:pos="8296"/>
        </w:tabs>
      </w:pPr>
      <w:r>
        <w:fldChar w:fldCharType="begin"/>
      </w:r>
      <w:r>
        <w:instrText xml:space="preserve"> HYPERLINK \l "_Toc530574879" </w:instrText>
      </w:r>
      <w:r>
        <w:fldChar w:fldCharType="separate"/>
      </w:r>
      <w:r>
        <w:rPr>
          <w:rStyle w:val="30"/>
        </w:rPr>
        <w:t>7</w:t>
      </w:r>
      <w:r>
        <w:tab/>
      </w:r>
      <w:r>
        <w:rPr>
          <w:rStyle w:val="30"/>
        </w:rPr>
        <w:t>风险规避措施</w:t>
      </w:r>
      <w:r>
        <w:tab/>
      </w:r>
      <w:r>
        <w:fldChar w:fldCharType="begin"/>
      </w:r>
      <w:r>
        <w:instrText xml:space="preserve"> PAGEREF _Toc530574879 \h </w:instrText>
      </w:r>
      <w:r>
        <w:fldChar w:fldCharType="separate"/>
      </w:r>
      <w:r>
        <w:t>39</w:t>
      </w:r>
      <w:r>
        <w:fldChar w:fldCharType="end"/>
      </w:r>
      <w:r>
        <w:fldChar w:fldCharType="end"/>
      </w:r>
    </w:p>
    <w:p w14:paraId="564EB690">
      <w:pPr>
        <w:pStyle w:val="22"/>
        <w:tabs>
          <w:tab w:val="left" w:pos="1050"/>
          <w:tab w:val="right" w:leader="dot" w:pos="8296"/>
        </w:tabs>
      </w:pPr>
      <w:r>
        <w:fldChar w:fldCharType="begin"/>
      </w:r>
      <w:r>
        <w:instrText xml:space="preserve"> HYPERLINK \l "_Toc530574880" </w:instrText>
      </w:r>
      <w:r>
        <w:fldChar w:fldCharType="separate"/>
      </w:r>
      <w:r>
        <w:rPr>
          <w:rStyle w:val="30"/>
        </w:rPr>
        <w:t>7.1</w:t>
      </w:r>
      <w:r>
        <w:tab/>
      </w:r>
      <w:r>
        <w:rPr>
          <w:rStyle w:val="30"/>
        </w:rPr>
        <w:t>主要风险及规避</w:t>
      </w:r>
      <w:r>
        <w:tab/>
      </w:r>
      <w:r>
        <w:fldChar w:fldCharType="begin"/>
      </w:r>
      <w:r>
        <w:instrText xml:space="preserve"> PAGEREF _Toc530574880 \h </w:instrText>
      </w:r>
      <w:r>
        <w:fldChar w:fldCharType="separate"/>
      </w:r>
      <w:r>
        <w:t>39</w:t>
      </w:r>
      <w:r>
        <w:fldChar w:fldCharType="end"/>
      </w:r>
      <w:r>
        <w:fldChar w:fldCharType="end"/>
      </w:r>
    </w:p>
    <w:p w14:paraId="3AA944A3">
      <w:pPr>
        <w:pStyle w:val="22"/>
        <w:tabs>
          <w:tab w:val="left" w:pos="1050"/>
          <w:tab w:val="right" w:leader="dot" w:pos="8296"/>
        </w:tabs>
      </w:pPr>
      <w:r>
        <w:fldChar w:fldCharType="begin"/>
      </w:r>
      <w:r>
        <w:instrText xml:space="preserve"> HYPERLINK \l "_Toc530574881" </w:instrText>
      </w:r>
      <w:r>
        <w:fldChar w:fldCharType="separate"/>
      </w:r>
      <w:r>
        <w:rPr>
          <w:rStyle w:val="30"/>
        </w:rPr>
        <w:t>7.2</w:t>
      </w:r>
      <w:r>
        <w:tab/>
      </w:r>
      <w:r>
        <w:rPr>
          <w:rStyle w:val="30"/>
        </w:rPr>
        <w:t>漏洞扫描风险及规避</w:t>
      </w:r>
      <w:r>
        <w:tab/>
      </w:r>
      <w:r>
        <w:fldChar w:fldCharType="begin"/>
      </w:r>
      <w:r>
        <w:instrText xml:space="preserve"> PAGEREF _Toc530574881 \h </w:instrText>
      </w:r>
      <w:r>
        <w:fldChar w:fldCharType="separate"/>
      </w:r>
      <w:r>
        <w:t>40</w:t>
      </w:r>
      <w:r>
        <w:fldChar w:fldCharType="end"/>
      </w:r>
      <w:r>
        <w:fldChar w:fldCharType="end"/>
      </w:r>
    </w:p>
    <w:p w14:paraId="1FFDAC55">
      <w:pPr>
        <w:pStyle w:val="20"/>
        <w:tabs>
          <w:tab w:val="left" w:pos="420"/>
          <w:tab w:val="right" w:leader="dot" w:pos="8296"/>
        </w:tabs>
      </w:pPr>
      <w:r>
        <w:fldChar w:fldCharType="begin"/>
      </w:r>
      <w:r>
        <w:instrText xml:space="preserve"> HYPERLINK \l "_Toc530574882" </w:instrText>
      </w:r>
      <w:r>
        <w:fldChar w:fldCharType="separate"/>
      </w:r>
      <w:r>
        <w:rPr>
          <w:rStyle w:val="30"/>
        </w:rPr>
        <w:t>8</w:t>
      </w:r>
      <w:r>
        <w:tab/>
      </w:r>
      <w:r>
        <w:rPr>
          <w:rStyle w:val="30"/>
        </w:rPr>
        <w:t>保密措施</w:t>
      </w:r>
      <w:r>
        <w:tab/>
      </w:r>
      <w:r>
        <w:fldChar w:fldCharType="begin"/>
      </w:r>
      <w:r>
        <w:instrText xml:space="preserve"> PAGEREF _Toc530574882 \h </w:instrText>
      </w:r>
      <w:r>
        <w:fldChar w:fldCharType="separate"/>
      </w:r>
      <w:r>
        <w:t>43</w:t>
      </w:r>
      <w:r>
        <w:fldChar w:fldCharType="end"/>
      </w:r>
      <w:r>
        <w:fldChar w:fldCharType="end"/>
      </w:r>
    </w:p>
    <w:p w14:paraId="1E186568">
      <w:pPr>
        <w:pStyle w:val="22"/>
        <w:tabs>
          <w:tab w:val="left" w:pos="1050"/>
          <w:tab w:val="right" w:leader="dot" w:pos="8296"/>
        </w:tabs>
      </w:pPr>
      <w:r>
        <w:fldChar w:fldCharType="begin"/>
      </w:r>
      <w:r>
        <w:instrText xml:space="preserve"> HYPERLINK \l "_Toc530574883" </w:instrText>
      </w:r>
      <w:r>
        <w:fldChar w:fldCharType="separate"/>
      </w:r>
      <w:r>
        <w:rPr>
          <w:rStyle w:val="30"/>
        </w:rPr>
        <w:t>8.1</w:t>
      </w:r>
      <w:r>
        <w:tab/>
      </w:r>
      <w:r>
        <w:rPr>
          <w:rStyle w:val="30"/>
        </w:rPr>
        <w:t>保密控制</w:t>
      </w:r>
      <w:r>
        <w:tab/>
      </w:r>
      <w:r>
        <w:fldChar w:fldCharType="begin"/>
      </w:r>
      <w:r>
        <w:instrText xml:space="preserve"> PAGEREF _Toc530574883 \h </w:instrText>
      </w:r>
      <w:r>
        <w:fldChar w:fldCharType="separate"/>
      </w:r>
      <w:r>
        <w:t>43</w:t>
      </w:r>
      <w:r>
        <w:fldChar w:fldCharType="end"/>
      </w:r>
      <w:r>
        <w:fldChar w:fldCharType="end"/>
      </w:r>
    </w:p>
    <w:p w14:paraId="79D506BA">
      <w:pPr>
        <w:pStyle w:val="22"/>
        <w:tabs>
          <w:tab w:val="left" w:pos="1050"/>
          <w:tab w:val="right" w:leader="dot" w:pos="8296"/>
        </w:tabs>
      </w:pPr>
      <w:r>
        <w:fldChar w:fldCharType="begin"/>
      </w:r>
      <w:r>
        <w:instrText xml:space="preserve"> HYPERLINK \l "_Toc530574884" </w:instrText>
      </w:r>
      <w:r>
        <w:fldChar w:fldCharType="separate"/>
      </w:r>
      <w:r>
        <w:rPr>
          <w:rStyle w:val="30"/>
        </w:rPr>
        <w:t>8.2</w:t>
      </w:r>
      <w:r>
        <w:tab/>
      </w:r>
      <w:r>
        <w:rPr>
          <w:rStyle w:val="30"/>
        </w:rPr>
        <w:t>保密期限</w:t>
      </w:r>
      <w:r>
        <w:tab/>
      </w:r>
      <w:r>
        <w:fldChar w:fldCharType="begin"/>
      </w:r>
      <w:r>
        <w:instrText xml:space="preserve"> PAGEREF _Toc530574884 \h </w:instrText>
      </w:r>
      <w:r>
        <w:fldChar w:fldCharType="separate"/>
      </w:r>
      <w:r>
        <w:t>43</w:t>
      </w:r>
      <w:r>
        <w:fldChar w:fldCharType="end"/>
      </w:r>
      <w:r>
        <w:fldChar w:fldCharType="end"/>
      </w:r>
    </w:p>
    <w:p w14:paraId="02F576E4">
      <w:pPr>
        <w:pStyle w:val="22"/>
        <w:tabs>
          <w:tab w:val="left" w:pos="1050"/>
          <w:tab w:val="right" w:leader="dot" w:pos="8296"/>
        </w:tabs>
      </w:pPr>
      <w:r>
        <w:fldChar w:fldCharType="begin"/>
      </w:r>
      <w:r>
        <w:instrText xml:space="preserve"> HYPERLINK \l "_Toc530574885" </w:instrText>
      </w:r>
      <w:r>
        <w:fldChar w:fldCharType="separate"/>
      </w:r>
      <w:r>
        <w:rPr>
          <w:rStyle w:val="30"/>
        </w:rPr>
        <w:t>8.3</w:t>
      </w:r>
      <w:r>
        <w:tab/>
      </w:r>
      <w:r>
        <w:rPr>
          <w:rStyle w:val="30"/>
        </w:rPr>
        <w:t>保密信息的归还和销毁</w:t>
      </w:r>
      <w:r>
        <w:tab/>
      </w:r>
      <w:r>
        <w:fldChar w:fldCharType="begin"/>
      </w:r>
      <w:r>
        <w:instrText xml:space="preserve"> PAGEREF _Toc530574885 \h </w:instrText>
      </w:r>
      <w:r>
        <w:fldChar w:fldCharType="separate"/>
      </w:r>
      <w:r>
        <w:t>44</w:t>
      </w:r>
      <w:r>
        <w:fldChar w:fldCharType="end"/>
      </w:r>
      <w:r>
        <w:fldChar w:fldCharType="end"/>
      </w:r>
    </w:p>
    <w:p w14:paraId="37B512F2">
      <w:pPr>
        <w:pStyle w:val="22"/>
        <w:tabs>
          <w:tab w:val="left" w:pos="1050"/>
          <w:tab w:val="right" w:leader="dot" w:pos="8296"/>
        </w:tabs>
      </w:pPr>
      <w:r>
        <w:fldChar w:fldCharType="begin"/>
      </w:r>
      <w:r>
        <w:instrText xml:space="preserve"> HYPERLINK \l "_Toc530574886" </w:instrText>
      </w:r>
      <w:r>
        <w:fldChar w:fldCharType="separate"/>
      </w:r>
      <w:r>
        <w:rPr>
          <w:rStyle w:val="30"/>
        </w:rPr>
        <w:t>8.4</w:t>
      </w:r>
      <w:r>
        <w:tab/>
      </w:r>
      <w:r>
        <w:rPr>
          <w:rStyle w:val="30"/>
        </w:rPr>
        <w:t>保证</w:t>
      </w:r>
      <w:r>
        <w:tab/>
      </w:r>
      <w:r>
        <w:fldChar w:fldCharType="begin"/>
      </w:r>
      <w:r>
        <w:instrText xml:space="preserve"> PAGEREF _Toc530574886 \h </w:instrText>
      </w:r>
      <w:r>
        <w:fldChar w:fldCharType="separate"/>
      </w:r>
      <w:r>
        <w:t>44</w:t>
      </w:r>
      <w:r>
        <w:fldChar w:fldCharType="end"/>
      </w:r>
      <w:r>
        <w:fldChar w:fldCharType="end"/>
      </w:r>
    </w:p>
    <w:p w14:paraId="4FF2EE4E">
      <w:pPr>
        <w:pStyle w:val="22"/>
        <w:tabs>
          <w:tab w:val="left" w:pos="1050"/>
          <w:tab w:val="right" w:leader="dot" w:pos="8296"/>
        </w:tabs>
      </w:pPr>
      <w:r>
        <w:fldChar w:fldCharType="begin"/>
      </w:r>
      <w:r>
        <w:instrText xml:space="preserve"> HYPERLINK \l "_Toc530574887" </w:instrText>
      </w:r>
      <w:r>
        <w:fldChar w:fldCharType="separate"/>
      </w:r>
      <w:r>
        <w:rPr>
          <w:rStyle w:val="30"/>
        </w:rPr>
        <w:t>8.5</w:t>
      </w:r>
      <w:r>
        <w:tab/>
      </w:r>
      <w:r>
        <w:rPr>
          <w:rStyle w:val="30"/>
        </w:rPr>
        <w:t>文档交接</w:t>
      </w:r>
      <w:r>
        <w:tab/>
      </w:r>
      <w:r>
        <w:fldChar w:fldCharType="begin"/>
      </w:r>
      <w:r>
        <w:instrText xml:space="preserve"> PAGEREF _Toc530574887 \h </w:instrText>
      </w:r>
      <w:r>
        <w:fldChar w:fldCharType="separate"/>
      </w:r>
      <w:r>
        <w:t>44</w:t>
      </w:r>
      <w:r>
        <w:fldChar w:fldCharType="end"/>
      </w:r>
      <w:r>
        <w:fldChar w:fldCharType="end"/>
      </w:r>
    </w:p>
    <w:p w14:paraId="7E87E02A">
      <w:pPr>
        <w:widowControl/>
        <w:ind w:left="210" w:leftChars="100"/>
        <w:jc w:val="left"/>
      </w:pPr>
      <w:r>
        <w:rPr>
          <w:rFonts w:ascii="宋体" w:hAnsi="宋体"/>
          <w:sz w:val="18"/>
          <w:szCs w:val="18"/>
        </w:rPr>
        <w:fldChar w:fldCharType="end"/>
      </w:r>
    </w:p>
    <w:p w14:paraId="067F72D1">
      <w:pPr>
        <w:widowControl/>
        <w:spacing w:before="156" w:after="156"/>
        <w:jc w:val="left"/>
      </w:pPr>
    </w:p>
    <w:p w14:paraId="3F8EBACB">
      <w:pPr>
        <w:pStyle w:val="2"/>
      </w:pPr>
      <w:bookmarkStart w:id="6" w:name="_Toc530574824"/>
      <w:r>
        <w:rPr>
          <w:rFonts w:hint="eastAsia"/>
        </w:rPr>
        <w:t>文档说明</w:t>
      </w:r>
      <w:bookmarkEnd w:id="6"/>
    </w:p>
    <w:p w14:paraId="490FBF90">
      <w:pPr>
        <w:pStyle w:val="3"/>
      </w:pPr>
      <w:bookmarkStart w:id="7" w:name="_Toc530574825"/>
      <w:r>
        <w:rPr>
          <w:rFonts w:hint="eastAsia"/>
        </w:rPr>
        <w:t>文档范围</w:t>
      </w:r>
      <w:bookmarkEnd w:id="7"/>
    </w:p>
    <w:p w14:paraId="50411824">
      <w:pPr>
        <w:pStyle w:val="60"/>
      </w:pPr>
      <w:r>
        <w:rPr>
          <w:rFonts w:hint="eastAsia"/>
        </w:rPr>
        <w:t>本文档主要介绍贵州电网公司计量中心运行管控平台的整体实施方案，包含</w:t>
      </w:r>
      <w:r>
        <w:rPr>
          <w:rFonts w:hint="eastAsia"/>
          <w:lang w:eastAsia="zh-CN"/>
        </w:rPr>
        <w:t>硬件、软件和平台</w:t>
      </w:r>
      <w:r>
        <w:rPr>
          <w:rFonts w:hint="eastAsia"/>
        </w:rPr>
        <w:t>的实施。</w:t>
      </w:r>
    </w:p>
    <w:p w14:paraId="0D6D14DC">
      <w:pPr>
        <w:pStyle w:val="3"/>
      </w:pPr>
      <w:bookmarkStart w:id="8" w:name="_Toc530574826"/>
      <w:r>
        <w:rPr>
          <w:rFonts w:hint="eastAsia"/>
        </w:rPr>
        <w:t>内容总结</w:t>
      </w:r>
      <w:bookmarkEnd w:id="8"/>
    </w:p>
    <w:p w14:paraId="39B0B46B">
      <w:pPr>
        <w:pStyle w:val="60"/>
      </w:pPr>
      <w:r>
        <w:rPr>
          <w:rFonts w:hint="eastAsia"/>
        </w:rPr>
        <w:t>以下各章内容总结：</w:t>
      </w:r>
    </w:p>
    <w:p w14:paraId="0D441AB4">
      <w:pPr>
        <w:pStyle w:val="60"/>
      </w:pPr>
      <w:r>
        <w:rPr>
          <w:rFonts w:hint="eastAsia"/>
        </w:rPr>
        <w:t>第二章：本次项目的概述，包括项目要达到的目标及项目所实现的功能；项目中所涉及到的设备的清单，项目实施后网络拓扑及</w:t>
      </w:r>
      <w:r>
        <w:rPr>
          <w:rFonts w:hint="eastAsia"/>
          <w:lang w:eastAsia="zh-CN"/>
        </w:rPr>
        <w:t>运行管控平台</w:t>
      </w:r>
      <w:r>
        <w:rPr>
          <w:rFonts w:hint="eastAsia"/>
        </w:rPr>
        <w:t>组网设计描述。</w:t>
      </w:r>
    </w:p>
    <w:p w14:paraId="4F6BF85A">
      <w:pPr>
        <w:pStyle w:val="60"/>
      </w:pPr>
      <w:r>
        <w:rPr>
          <w:rFonts w:hint="eastAsia"/>
        </w:rPr>
        <w:t>第三章：项目整体的实施准备，包括项目实施中所需资源条件，已经获得贵州电网用户确认的方案。</w:t>
      </w:r>
    </w:p>
    <w:p w14:paraId="37D0146C">
      <w:pPr>
        <w:pStyle w:val="60"/>
      </w:pPr>
      <w:r>
        <w:rPr>
          <w:rFonts w:hint="eastAsia"/>
        </w:rPr>
        <w:t>第四章：各产品模块的实施方案。</w:t>
      </w:r>
    </w:p>
    <w:p w14:paraId="1E702435">
      <w:pPr>
        <w:pStyle w:val="60"/>
      </w:pPr>
      <w:r>
        <w:rPr>
          <w:rFonts w:hint="eastAsia"/>
        </w:rPr>
        <w:t>第四章每个产品的实施方案包括如下内容：</w:t>
      </w:r>
    </w:p>
    <w:p w14:paraId="05F34DBB">
      <w:pPr>
        <w:pStyle w:val="49"/>
        <w:numPr>
          <w:ilvl w:val="0"/>
          <w:numId w:val="6"/>
        </w:numPr>
        <w:spacing w:before="156" w:after="156"/>
        <w:ind w:firstLineChars="0"/>
        <w:rPr>
          <w:sz w:val="24"/>
          <w:szCs w:val="24"/>
        </w:rPr>
      </w:pPr>
      <w:r>
        <w:rPr>
          <w:rFonts w:hint="eastAsia"/>
          <w:sz w:val="24"/>
          <w:szCs w:val="24"/>
        </w:rPr>
        <w:t>产品概述，描述该产品(或组网)的基本功能特点，系统的组成和机构，产品的主要功能模块，各组件间的网络通讯以及产品的主要性能指标。</w:t>
      </w:r>
    </w:p>
    <w:p w14:paraId="1734D4DF">
      <w:pPr>
        <w:pStyle w:val="49"/>
        <w:numPr>
          <w:ilvl w:val="0"/>
          <w:numId w:val="6"/>
        </w:numPr>
        <w:spacing w:before="156" w:after="156"/>
        <w:ind w:firstLineChars="0"/>
        <w:rPr>
          <w:sz w:val="24"/>
          <w:szCs w:val="24"/>
        </w:rPr>
      </w:pPr>
      <w:r>
        <w:rPr>
          <w:rFonts w:hint="eastAsia"/>
          <w:sz w:val="24"/>
          <w:szCs w:val="24"/>
        </w:rPr>
        <w:t>产品部署规划，描述项目中所部署的产品数量以及涉及到的相关设备，产品的部署方式、位置，产品实施后网络拓扑及产品的实施安排。</w:t>
      </w:r>
    </w:p>
    <w:p w14:paraId="774008B3">
      <w:pPr>
        <w:pStyle w:val="49"/>
        <w:numPr>
          <w:ilvl w:val="0"/>
          <w:numId w:val="6"/>
        </w:numPr>
        <w:spacing w:before="156" w:after="156"/>
        <w:ind w:firstLineChars="0"/>
        <w:rPr>
          <w:sz w:val="24"/>
          <w:szCs w:val="24"/>
        </w:rPr>
      </w:pPr>
      <w:r>
        <w:rPr>
          <w:rFonts w:hint="eastAsia"/>
          <w:sz w:val="24"/>
          <w:szCs w:val="24"/>
        </w:rPr>
        <w:t>施工准备，产品上架、命名、IP规划、布线、产品加电测试及系统的试运行。</w:t>
      </w:r>
    </w:p>
    <w:p w14:paraId="0A4F64E3">
      <w:pPr>
        <w:pStyle w:val="49"/>
        <w:numPr>
          <w:ilvl w:val="0"/>
          <w:numId w:val="6"/>
        </w:numPr>
        <w:spacing w:before="156" w:after="156"/>
        <w:ind w:firstLineChars="0"/>
        <w:rPr>
          <w:sz w:val="24"/>
          <w:szCs w:val="24"/>
        </w:rPr>
      </w:pPr>
      <w:r>
        <w:rPr>
          <w:rFonts w:hint="eastAsia"/>
          <w:sz w:val="24"/>
          <w:szCs w:val="24"/>
        </w:rPr>
        <w:t>产品安装/启用，包括具体应用的安装过程、步骤。</w:t>
      </w:r>
    </w:p>
    <w:p w14:paraId="73F476BE">
      <w:pPr>
        <w:pStyle w:val="49"/>
        <w:numPr>
          <w:ilvl w:val="0"/>
          <w:numId w:val="6"/>
        </w:numPr>
        <w:spacing w:before="156" w:after="156"/>
        <w:ind w:firstLineChars="0"/>
        <w:rPr>
          <w:sz w:val="24"/>
          <w:szCs w:val="24"/>
        </w:rPr>
      </w:pPr>
      <w:r>
        <w:rPr>
          <w:rFonts w:hint="eastAsia"/>
          <w:sz w:val="24"/>
          <w:szCs w:val="24"/>
        </w:rPr>
        <w:t>产品策略配置，包括产品各个模块的功能、策略配置及该产品或功能所涉及到的其他设备的配置。</w:t>
      </w:r>
    </w:p>
    <w:p w14:paraId="1836AF1A">
      <w:pPr>
        <w:pStyle w:val="49"/>
        <w:numPr>
          <w:ilvl w:val="0"/>
          <w:numId w:val="6"/>
        </w:numPr>
        <w:spacing w:before="156" w:after="156"/>
        <w:ind w:firstLineChars="0"/>
        <w:rPr>
          <w:sz w:val="24"/>
          <w:szCs w:val="24"/>
        </w:rPr>
      </w:pPr>
      <w:r>
        <w:rPr>
          <w:rFonts w:hint="eastAsia"/>
          <w:sz w:val="24"/>
          <w:szCs w:val="24"/>
        </w:rPr>
        <w:t>对原有网络/系统的改变，描述在安装使用该产品后对原有网络系统以及业务流程所产生的影响及变更。</w:t>
      </w:r>
    </w:p>
    <w:p w14:paraId="7AD1393E">
      <w:pPr>
        <w:pStyle w:val="49"/>
        <w:numPr>
          <w:ilvl w:val="0"/>
          <w:numId w:val="6"/>
        </w:numPr>
        <w:spacing w:before="156" w:after="156"/>
        <w:ind w:firstLineChars="0"/>
        <w:rPr>
          <w:sz w:val="24"/>
          <w:szCs w:val="24"/>
        </w:rPr>
      </w:pPr>
      <w:r>
        <w:rPr>
          <w:rFonts w:hint="eastAsia"/>
          <w:sz w:val="24"/>
          <w:szCs w:val="24"/>
        </w:rPr>
        <w:t>产品运行监控，包括该产品安装配置完毕试运行期间所需监控的一些内容数据，便于以后进行产品策略配置的优化。</w:t>
      </w:r>
    </w:p>
    <w:p w14:paraId="1EF6EB10">
      <w:pPr>
        <w:pStyle w:val="49"/>
        <w:numPr>
          <w:ilvl w:val="0"/>
          <w:numId w:val="6"/>
        </w:numPr>
        <w:spacing w:before="156" w:after="156"/>
        <w:ind w:firstLineChars="0"/>
        <w:rPr>
          <w:sz w:val="24"/>
          <w:szCs w:val="24"/>
        </w:rPr>
      </w:pPr>
      <w:r>
        <w:rPr>
          <w:rFonts w:hint="eastAsia"/>
          <w:sz w:val="24"/>
          <w:szCs w:val="24"/>
        </w:rPr>
        <w:t>风险分析应对，描述在产品硬件功能或软件功能失效时带来的风险并提出了在该风险发生时所采取的解决方案。</w:t>
      </w:r>
    </w:p>
    <w:p w14:paraId="03A7C315">
      <w:pPr>
        <w:pStyle w:val="2"/>
      </w:pPr>
      <w:bookmarkStart w:id="9" w:name="_Toc530574827"/>
      <w:r>
        <w:rPr>
          <w:rFonts w:hint="eastAsia"/>
        </w:rPr>
        <w:t>项目概述</w:t>
      </w:r>
      <w:bookmarkEnd w:id="9"/>
    </w:p>
    <w:p w14:paraId="6B65EAC6">
      <w:pPr>
        <w:pStyle w:val="3"/>
      </w:pPr>
      <w:bookmarkStart w:id="10" w:name="_Toc530574828"/>
      <w:r>
        <w:rPr>
          <w:rFonts w:hint="eastAsia"/>
        </w:rPr>
        <w:t>项目背景介绍</w:t>
      </w:r>
      <w:bookmarkEnd w:id="10"/>
    </w:p>
    <w:p w14:paraId="39322271">
      <w:pPr>
        <w:pStyle w:val="60"/>
      </w:pPr>
      <w:r>
        <w:rPr>
          <w:rFonts w:hint="eastAsia"/>
        </w:rPr>
        <w:t>为提高南方电网电力监控系统安全防护水平，保障电力系统安全稳定运行，根据国家发改委颁布的《电力监控系统安全防护规定》（国家发改委2014年第14号令）和国家能源局印发的《电力监控系统安全防护总体方案等安全防护方案和评估规范》（国能安全[2015]36号）（以下称《方案》），结合南方电网的实际情况，制定了《中国南方电网电力监控系统安全防护技术规范》（以下简称《规范》）。贵州电网公司省级集中计量自动化系统安全防护建设项目（以下简称“安全防护项目”）的建设内容主要以此《规范》中规定的内容为准。</w:t>
      </w:r>
    </w:p>
    <w:p w14:paraId="75BA9BE1">
      <w:pPr>
        <w:pStyle w:val="60"/>
      </w:pPr>
      <w:r>
        <w:rPr>
          <w:rFonts w:hint="eastAsia"/>
        </w:rPr>
        <w:t>计量自动化系统在《中国南方电网电力监控系统安全防护技术规范》中的规定中属于电力监控系统，为了达到国家及南方电网公司相关安全规范要求，贵州电网公司计量自动化系统需要开展相应的安全防护改造，以保护系统免受黑客、病毒、恶意代码等侵害的威胁。</w:t>
      </w:r>
    </w:p>
    <w:p w14:paraId="2D6ED049">
      <w:pPr>
        <w:pStyle w:val="60"/>
      </w:pPr>
      <w:r>
        <w:rPr>
          <w:rFonts w:hint="eastAsia"/>
        </w:rPr>
        <w:t>随着贵州电网公司信息化的不断发展，贵州电网公司的核心业务对于信息系统的依赖性越来越强，因此，新涌现出来的信息安全问题成为贵州电网及其主管部门、用户共同关注的焦点。贵州电网在信息安全方面也面临着严峻的挑战，具体表现为以下几个方面：</w:t>
      </w:r>
    </w:p>
    <w:p w14:paraId="579902B2">
      <w:pPr>
        <w:pStyle w:val="36"/>
        <w:numPr>
          <w:ilvl w:val="0"/>
          <w:numId w:val="7"/>
        </w:numPr>
        <w:spacing w:before="156" w:after="156"/>
        <w:ind w:left="567" w:firstLine="0"/>
        <w:rPr>
          <w:rFonts w:ascii="宋体" w:hAnsi="宋体"/>
          <w:sz w:val="24"/>
          <w:szCs w:val="24"/>
        </w:rPr>
      </w:pPr>
      <w:r>
        <w:rPr>
          <w:rFonts w:hint="eastAsia" w:ascii="宋体" w:hAnsi="宋体"/>
          <w:sz w:val="24"/>
          <w:szCs w:val="24"/>
        </w:rPr>
        <w:t>外部黑客恶意入侵</w:t>
      </w:r>
    </w:p>
    <w:p w14:paraId="6CBA8D19">
      <w:pPr>
        <w:pStyle w:val="60"/>
      </w:pPr>
      <w:r>
        <w:rPr>
          <w:rFonts w:hint="eastAsia"/>
        </w:rPr>
        <w:t>入侵者通过控制边界网络设备，进一步了解网络拓扑结构，利用网络渗透搜集信息，为扩大网络入侵范围奠定基础。比如，入侵者同样可以利用这些网络设备的系统漏洞或者配置漏洞，实现对其的控制。</w:t>
      </w:r>
    </w:p>
    <w:p w14:paraId="3978E809">
      <w:pPr>
        <w:pStyle w:val="60"/>
      </w:pPr>
      <w:r>
        <w:rPr>
          <w:rFonts w:hint="eastAsia"/>
        </w:rPr>
        <w:t>其次，通过各种手段，对网络设备实施拒绝服务攻击，使网络设备瘫痪，从而造成网络通信的瘫痪。</w:t>
      </w:r>
    </w:p>
    <w:p w14:paraId="06AABF5E">
      <w:pPr>
        <w:pStyle w:val="36"/>
        <w:numPr>
          <w:ilvl w:val="0"/>
          <w:numId w:val="7"/>
        </w:numPr>
        <w:spacing w:before="156" w:after="156"/>
        <w:ind w:left="567" w:firstLine="0"/>
        <w:rPr>
          <w:rFonts w:ascii="宋体" w:hAnsi="宋体"/>
          <w:sz w:val="24"/>
          <w:szCs w:val="24"/>
        </w:rPr>
      </w:pPr>
      <w:r>
        <w:rPr>
          <w:rFonts w:hint="eastAsia" w:ascii="宋体" w:hAnsi="宋体"/>
          <w:sz w:val="24"/>
          <w:szCs w:val="24"/>
        </w:rPr>
        <w:t>大规模蠕虫 / 病毒爆发</w:t>
      </w:r>
    </w:p>
    <w:p w14:paraId="159DF044">
      <w:pPr>
        <w:pStyle w:val="60"/>
      </w:pPr>
      <w:r>
        <w:rPr>
          <w:rFonts w:hint="eastAsia"/>
        </w:rPr>
        <w:t>在网络环境下，网络病毒除了具有可传播性、可执行性、破坏性、可触发性等计算机病毒的共性外，还具有一些新的特点，网络病毒的这些新的特点都会对信息网络与应用造成极大的威胁。</w:t>
      </w:r>
    </w:p>
    <w:p w14:paraId="4DB0D893">
      <w:pPr>
        <w:pStyle w:val="36"/>
        <w:numPr>
          <w:ilvl w:val="0"/>
          <w:numId w:val="7"/>
        </w:numPr>
        <w:spacing w:before="156" w:after="156"/>
        <w:ind w:left="567" w:firstLine="0"/>
        <w:rPr>
          <w:rFonts w:ascii="宋体" w:hAnsi="宋体"/>
          <w:sz w:val="24"/>
          <w:szCs w:val="24"/>
        </w:rPr>
      </w:pPr>
      <w:r>
        <w:rPr>
          <w:rFonts w:hint="eastAsia" w:ascii="宋体" w:hAnsi="宋体"/>
          <w:sz w:val="24"/>
          <w:szCs w:val="24"/>
        </w:rPr>
        <w:t>内部人员违规 / 非授权访问</w:t>
      </w:r>
    </w:p>
    <w:p w14:paraId="6323DA93">
      <w:pPr>
        <w:pStyle w:val="60"/>
      </w:pPr>
      <w:r>
        <w:rPr>
          <w:rFonts w:hint="eastAsia"/>
        </w:rPr>
        <w:t>据统计，有70%的网络攻击来自于网络的内部。对于网络内部的安全防范会明显的弱于对于网络外部的安全防范，而且由于内部人员对于内部网络的熟悉程度一般是很高的，所以，由网络内部发起的攻击也就必然更容易成功，因此一旦攻击成功，其强烈的攻击目的也就必然促使了更为隐蔽和严重的网络破坏。</w:t>
      </w:r>
    </w:p>
    <w:p w14:paraId="69CE49A0">
      <w:pPr>
        <w:pStyle w:val="36"/>
        <w:numPr>
          <w:ilvl w:val="0"/>
          <w:numId w:val="7"/>
        </w:numPr>
        <w:spacing w:before="156" w:after="156"/>
        <w:ind w:left="567" w:firstLine="0"/>
        <w:rPr>
          <w:rFonts w:ascii="宋体" w:hAnsi="宋体"/>
          <w:sz w:val="24"/>
          <w:szCs w:val="24"/>
        </w:rPr>
      </w:pPr>
      <w:r>
        <w:rPr>
          <w:rFonts w:hint="eastAsia" w:ascii="宋体" w:hAnsi="宋体"/>
          <w:sz w:val="24"/>
          <w:szCs w:val="24"/>
        </w:rPr>
        <w:t>误操作或其他生产事故</w:t>
      </w:r>
    </w:p>
    <w:p w14:paraId="1D8AF6FD">
      <w:pPr>
        <w:pStyle w:val="60"/>
      </w:pPr>
      <w:r>
        <w:rPr>
          <w:rFonts w:hint="eastAsia"/>
        </w:rPr>
        <w:t>由于人员的技术水平的局限性以及经验的不足，可能会出现各种意想不到的操作失误，势必对系统或者网络的安全产生较大的影响。</w:t>
      </w:r>
    </w:p>
    <w:p w14:paraId="56D78E91">
      <w:pPr>
        <w:pStyle w:val="36"/>
        <w:numPr>
          <w:ilvl w:val="0"/>
          <w:numId w:val="7"/>
        </w:numPr>
        <w:spacing w:before="156" w:after="156"/>
        <w:ind w:left="567" w:firstLine="0"/>
        <w:rPr>
          <w:rFonts w:ascii="宋体" w:hAnsi="宋体"/>
          <w:sz w:val="24"/>
          <w:szCs w:val="24"/>
        </w:rPr>
      </w:pPr>
      <w:r>
        <w:rPr>
          <w:rFonts w:hint="eastAsia" w:ascii="宋体" w:hAnsi="宋体"/>
          <w:sz w:val="24"/>
          <w:szCs w:val="24"/>
        </w:rPr>
        <w:t>不能进行全局防护</w:t>
      </w:r>
    </w:p>
    <w:p w14:paraId="4516CF97">
      <w:pPr>
        <w:pStyle w:val="36"/>
        <w:spacing w:before="156" w:after="156"/>
        <w:rPr>
          <w:rFonts w:ascii="宋体" w:hAnsi="宋体"/>
          <w:sz w:val="24"/>
          <w:szCs w:val="24"/>
        </w:rPr>
      </w:pPr>
      <w:r>
        <w:rPr>
          <w:rFonts w:hint="eastAsia" w:ascii="宋体" w:hAnsi="宋体"/>
          <w:sz w:val="24"/>
          <w:szCs w:val="24"/>
        </w:rPr>
        <w:t>目前实施的安全措施、安全设备仅是针对特定的威胁进行的“头痛医头、脚痛医脚”的救火式的解决，不能从整体上、从全局的层级来对信息安全进行管理、部署。</w:t>
      </w:r>
    </w:p>
    <w:p w14:paraId="54B94317">
      <w:pPr>
        <w:pStyle w:val="36"/>
        <w:numPr>
          <w:ilvl w:val="0"/>
          <w:numId w:val="7"/>
        </w:numPr>
        <w:spacing w:before="156" w:after="156"/>
        <w:ind w:left="567" w:firstLine="0"/>
        <w:rPr>
          <w:rFonts w:ascii="宋体" w:hAnsi="宋体"/>
          <w:sz w:val="24"/>
          <w:szCs w:val="24"/>
        </w:rPr>
      </w:pPr>
      <w:r>
        <w:rPr>
          <w:rFonts w:hint="eastAsia" w:ascii="宋体" w:hAnsi="宋体"/>
          <w:sz w:val="24"/>
          <w:szCs w:val="24"/>
        </w:rPr>
        <w:t>缺乏有效手段了解全局信息安全总体情况</w:t>
      </w:r>
    </w:p>
    <w:p w14:paraId="12346CEF">
      <w:pPr>
        <w:pStyle w:val="36"/>
        <w:spacing w:before="156" w:after="156"/>
        <w:rPr>
          <w:rFonts w:ascii="宋体" w:hAnsi="宋体"/>
          <w:sz w:val="24"/>
          <w:szCs w:val="24"/>
        </w:rPr>
      </w:pPr>
      <w:r>
        <w:rPr>
          <w:rFonts w:hint="eastAsia" w:ascii="宋体" w:hAnsi="宋体"/>
          <w:sz w:val="24"/>
          <w:szCs w:val="24"/>
        </w:rPr>
        <w:t>现有的技术手段无法及时发现各地市及直属县级单位的实时安全情况，只能依靠事后汇报或抽查的方式发现问题。无法有效掌控全局的信息安全情况，为领导的科学决策提供依据。</w:t>
      </w:r>
    </w:p>
    <w:p w14:paraId="09A5E230">
      <w:pPr>
        <w:pStyle w:val="36"/>
        <w:numPr>
          <w:ilvl w:val="0"/>
          <w:numId w:val="7"/>
        </w:numPr>
        <w:spacing w:before="156" w:after="156"/>
        <w:ind w:left="567" w:firstLine="0"/>
        <w:rPr>
          <w:rFonts w:ascii="宋体" w:hAnsi="宋体"/>
          <w:sz w:val="24"/>
          <w:szCs w:val="24"/>
        </w:rPr>
      </w:pPr>
      <w:r>
        <w:rPr>
          <w:rFonts w:hint="eastAsia" w:ascii="宋体" w:hAnsi="宋体"/>
          <w:sz w:val="24"/>
          <w:szCs w:val="24"/>
        </w:rPr>
        <w:t>无法准确识别/计算现有的各类风险</w:t>
      </w:r>
    </w:p>
    <w:p w14:paraId="4610DE68">
      <w:pPr>
        <w:pStyle w:val="36"/>
        <w:spacing w:before="156" w:after="156"/>
        <w:rPr>
          <w:rFonts w:ascii="宋体" w:hAnsi="宋体"/>
          <w:sz w:val="24"/>
          <w:szCs w:val="24"/>
        </w:rPr>
      </w:pPr>
      <w:r>
        <w:rPr>
          <w:rFonts w:hint="eastAsia" w:ascii="宋体" w:hAnsi="宋体"/>
          <w:sz w:val="24"/>
          <w:szCs w:val="24"/>
        </w:rPr>
        <w:t>现有的安全设备或软件是针对具体安全问题的技术手段，不能从信息资产价值、信息安全投资回报率等方面针对信息安全风险管理提出有效的全局性建议。</w:t>
      </w:r>
    </w:p>
    <w:p w14:paraId="260D73E2">
      <w:pPr>
        <w:pStyle w:val="36"/>
        <w:numPr>
          <w:ilvl w:val="0"/>
          <w:numId w:val="7"/>
        </w:numPr>
        <w:spacing w:before="156" w:after="156"/>
        <w:ind w:left="567" w:firstLine="0"/>
        <w:rPr>
          <w:rFonts w:ascii="宋体" w:hAnsi="宋体"/>
          <w:sz w:val="24"/>
          <w:szCs w:val="24"/>
        </w:rPr>
      </w:pPr>
      <w:r>
        <w:rPr>
          <w:rFonts w:hint="eastAsia" w:ascii="宋体" w:hAnsi="宋体"/>
          <w:sz w:val="24"/>
          <w:szCs w:val="24"/>
        </w:rPr>
        <w:t>缺乏完备的安全体系，孤立的安全措施难以从根本上解决问题</w:t>
      </w:r>
    </w:p>
    <w:p w14:paraId="5AD2535F">
      <w:pPr>
        <w:pStyle w:val="36"/>
        <w:spacing w:before="156" w:after="156"/>
        <w:rPr>
          <w:rFonts w:ascii="宋体" w:hAnsi="宋体"/>
          <w:sz w:val="24"/>
          <w:szCs w:val="24"/>
        </w:rPr>
      </w:pPr>
      <w:r>
        <w:rPr>
          <w:rFonts w:hint="eastAsia" w:ascii="宋体" w:hAnsi="宋体"/>
          <w:sz w:val="24"/>
          <w:szCs w:val="24"/>
        </w:rPr>
        <w:t>过去的安全设备往往是针对某种特定威胁的：防病毒系统针对的是病毒的爆发，防火墙可以有效防范外部攻击，但随着信息安全事件的不断复杂化，孤立的安全措施很难适应现在安全事件发生的综合性特征，不能从全局的视觉识别和防范安全风险。</w:t>
      </w:r>
    </w:p>
    <w:p w14:paraId="5BA170D5">
      <w:pPr>
        <w:pStyle w:val="36"/>
        <w:numPr>
          <w:ilvl w:val="0"/>
          <w:numId w:val="7"/>
        </w:numPr>
        <w:spacing w:before="156" w:after="156"/>
        <w:ind w:left="567" w:firstLine="0"/>
        <w:rPr>
          <w:rFonts w:ascii="宋体" w:hAnsi="宋体"/>
          <w:sz w:val="24"/>
          <w:szCs w:val="24"/>
        </w:rPr>
      </w:pPr>
      <w:r>
        <w:rPr>
          <w:rFonts w:hint="eastAsia" w:ascii="宋体" w:hAnsi="宋体"/>
          <w:sz w:val="24"/>
          <w:szCs w:val="24"/>
        </w:rPr>
        <w:t>安全设备的投入带来了新增的工作量，大量重复的工作需要人工进行</w:t>
      </w:r>
    </w:p>
    <w:p w14:paraId="409BA0F3">
      <w:pPr>
        <w:pStyle w:val="36"/>
        <w:spacing w:before="156" w:after="156"/>
        <w:rPr>
          <w:rFonts w:ascii="宋体" w:hAnsi="宋体"/>
          <w:sz w:val="24"/>
          <w:szCs w:val="24"/>
        </w:rPr>
      </w:pPr>
      <w:r>
        <w:rPr>
          <w:rFonts w:hint="eastAsia" w:ascii="宋体" w:hAnsi="宋体"/>
          <w:sz w:val="24"/>
          <w:szCs w:val="24"/>
        </w:rPr>
        <w:t>安全设备的投入增加了维护的工作量，防火墙、入侵监测系统、防病毒系统等安全设备每天产生数万条安全日志或事件，汇总、过滤、分析这些事件需要大量的人力，而目前这些繁杂的工作无法由人工进行真正的逐条分析，真正有意义的安全事件或报警信息将可能被淹没海量日志和事件中。</w:t>
      </w:r>
    </w:p>
    <w:p w14:paraId="1163910A">
      <w:pPr>
        <w:pStyle w:val="36"/>
        <w:numPr>
          <w:ilvl w:val="0"/>
          <w:numId w:val="7"/>
        </w:numPr>
        <w:spacing w:before="156" w:after="156"/>
        <w:ind w:left="567" w:firstLine="0"/>
        <w:rPr>
          <w:rFonts w:ascii="宋体" w:hAnsi="宋体"/>
          <w:sz w:val="24"/>
          <w:szCs w:val="24"/>
        </w:rPr>
      </w:pPr>
      <w:r>
        <w:rPr>
          <w:rFonts w:hint="eastAsia" w:ascii="宋体" w:hAnsi="宋体"/>
          <w:sz w:val="24"/>
          <w:szCs w:val="24"/>
        </w:rPr>
        <w:t>专业安全人员不足</w:t>
      </w:r>
    </w:p>
    <w:p w14:paraId="05C007E5">
      <w:pPr>
        <w:pStyle w:val="36"/>
        <w:spacing w:before="156" w:after="156"/>
        <w:rPr>
          <w:rFonts w:ascii="宋体" w:hAnsi="宋体"/>
          <w:sz w:val="24"/>
          <w:szCs w:val="24"/>
        </w:rPr>
      </w:pPr>
      <w:r>
        <w:rPr>
          <w:rFonts w:hint="eastAsia" w:ascii="宋体" w:hAnsi="宋体"/>
          <w:sz w:val="24"/>
          <w:szCs w:val="24"/>
        </w:rPr>
        <w:t>对于贵州电网来说，特别是下属分局等，安全人员数量较少，不仅没有足够的时间和精力，也无法及时掌握各类实时更新的各种信息安全专业知识和信息。</w:t>
      </w:r>
    </w:p>
    <w:p w14:paraId="5AE37906">
      <w:pPr>
        <w:pStyle w:val="36"/>
        <w:numPr>
          <w:ilvl w:val="0"/>
          <w:numId w:val="7"/>
        </w:numPr>
        <w:spacing w:before="156" w:after="156"/>
        <w:ind w:left="567" w:firstLine="0"/>
        <w:rPr>
          <w:rFonts w:ascii="宋体" w:hAnsi="宋体"/>
          <w:sz w:val="24"/>
          <w:szCs w:val="24"/>
        </w:rPr>
      </w:pPr>
      <w:r>
        <w:rPr>
          <w:rFonts w:hint="eastAsia" w:ascii="宋体" w:hAnsi="宋体"/>
          <w:sz w:val="24"/>
          <w:szCs w:val="24"/>
        </w:rPr>
        <w:t>发生安全事件后的响应速度无法达到业务的要求</w:t>
      </w:r>
    </w:p>
    <w:p w14:paraId="28F57897">
      <w:pPr>
        <w:pStyle w:val="36"/>
        <w:spacing w:before="156" w:after="156"/>
        <w:rPr>
          <w:rFonts w:ascii="宋体" w:hAnsi="宋体"/>
          <w:sz w:val="24"/>
          <w:szCs w:val="24"/>
        </w:rPr>
      </w:pPr>
      <w:r>
        <w:rPr>
          <w:rFonts w:hint="eastAsia" w:ascii="宋体" w:hAnsi="宋体"/>
          <w:sz w:val="24"/>
          <w:szCs w:val="24"/>
        </w:rPr>
        <w:t>对于贵州电网公司来说，业务连续性至关紧要，业务系统的停顿往往意味着巨大的损失，现有的安全措施很难保证在发生安全事故后能快速的响应和恢复；大量的安全事件日志会淹没真正的预警，分布的安全设备难以进行统一的指挥和协调，安全设备和组织之间也很难进行有效配合；同时也缺乏一套能够对应急响应进行有效支撑的系统。</w:t>
      </w:r>
    </w:p>
    <w:p w14:paraId="737BE712">
      <w:pPr>
        <w:pStyle w:val="36"/>
        <w:numPr>
          <w:ilvl w:val="0"/>
          <w:numId w:val="7"/>
        </w:numPr>
        <w:spacing w:before="156" w:after="156"/>
        <w:ind w:left="567" w:firstLine="0"/>
        <w:rPr>
          <w:rFonts w:ascii="宋体" w:hAnsi="宋体"/>
          <w:sz w:val="24"/>
          <w:szCs w:val="24"/>
        </w:rPr>
      </w:pPr>
      <w:r>
        <w:rPr>
          <w:rFonts w:hint="eastAsia" w:ascii="宋体" w:hAnsi="宋体"/>
          <w:sz w:val="24"/>
          <w:szCs w:val="24"/>
        </w:rPr>
        <w:t>没有关联分析</w:t>
      </w:r>
    </w:p>
    <w:p w14:paraId="6A9F8010">
      <w:pPr>
        <w:pStyle w:val="36"/>
        <w:spacing w:before="156" w:after="156"/>
        <w:rPr>
          <w:rFonts w:ascii="宋体" w:hAnsi="宋体"/>
          <w:sz w:val="24"/>
          <w:szCs w:val="24"/>
        </w:rPr>
      </w:pPr>
      <w:r>
        <w:rPr>
          <w:rFonts w:hint="eastAsia" w:ascii="宋体" w:hAnsi="宋体"/>
          <w:sz w:val="24"/>
          <w:szCs w:val="24"/>
        </w:rPr>
        <w:t>目前，贵州电网部署了一定的网络安全防护设备，但由于人手、专业知识、制度等方面的限制，不可能掌握所有安全设备的配置，每天面对海量的安全事件不能理行有效的分析，安全设备之间相互比较孤立。</w:t>
      </w:r>
    </w:p>
    <w:p w14:paraId="47989DD9">
      <w:pPr>
        <w:pStyle w:val="36"/>
        <w:numPr>
          <w:ilvl w:val="0"/>
          <w:numId w:val="7"/>
        </w:numPr>
        <w:spacing w:before="156" w:after="156"/>
        <w:ind w:left="567" w:firstLine="0"/>
        <w:rPr>
          <w:rFonts w:ascii="宋体" w:hAnsi="宋体"/>
          <w:sz w:val="24"/>
          <w:szCs w:val="24"/>
        </w:rPr>
      </w:pPr>
      <w:r>
        <w:rPr>
          <w:rFonts w:hint="eastAsia" w:ascii="宋体" w:hAnsi="宋体"/>
          <w:sz w:val="24"/>
          <w:szCs w:val="24"/>
        </w:rPr>
        <w:t>管理上的缺陷</w:t>
      </w:r>
    </w:p>
    <w:p w14:paraId="765949B7">
      <w:pPr>
        <w:pStyle w:val="36"/>
        <w:spacing w:before="156" w:after="156"/>
      </w:pPr>
      <w:r>
        <w:rPr>
          <w:rFonts w:hint="eastAsia" w:ascii="宋体" w:hAnsi="宋体"/>
        </w:rPr>
        <w:t>没有一套行之有效的信息安全管理制度，在发生安全事件、应急恢复时不能做到有章可循、有案可依。</w:t>
      </w:r>
    </w:p>
    <w:p w14:paraId="7FE0269D">
      <w:pPr>
        <w:pStyle w:val="3"/>
      </w:pPr>
      <w:bookmarkStart w:id="11" w:name="_Toc530574829"/>
      <w:r>
        <w:rPr>
          <w:rFonts w:hint="eastAsia"/>
        </w:rPr>
        <w:t>项目目标和功能</w:t>
      </w:r>
      <w:bookmarkEnd w:id="11"/>
    </w:p>
    <w:p w14:paraId="5A22B948">
      <w:pPr>
        <w:pStyle w:val="36"/>
        <w:spacing w:before="156" w:after="156"/>
        <w:rPr>
          <w:rFonts w:ascii="宋体" w:hAnsi="宋体"/>
          <w:sz w:val="24"/>
          <w:szCs w:val="24"/>
        </w:rPr>
      </w:pPr>
      <w:r>
        <w:rPr>
          <w:rFonts w:hint="eastAsia" w:ascii="宋体" w:hAnsi="宋体"/>
          <w:sz w:val="24"/>
          <w:szCs w:val="24"/>
        </w:rPr>
        <w:t>为了落实发改委、能源局和南方电网公司对计量自动化统安全防护的要求，本改造项目达到如下目标：</w:t>
      </w:r>
    </w:p>
    <w:p w14:paraId="6CE27FC7">
      <w:pPr>
        <w:pStyle w:val="36"/>
        <w:numPr>
          <w:ilvl w:val="0"/>
          <w:numId w:val="7"/>
        </w:numPr>
        <w:spacing w:before="156" w:after="156"/>
        <w:ind w:left="567" w:firstLine="0"/>
        <w:rPr>
          <w:rFonts w:ascii="宋体" w:hAnsi="宋体"/>
          <w:sz w:val="24"/>
          <w:szCs w:val="24"/>
        </w:rPr>
      </w:pPr>
      <w:r>
        <w:rPr>
          <w:rFonts w:hint="eastAsia" w:ascii="宋体" w:hAnsi="宋体"/>
          <w:sz w:val="24"/>
          <w:szCs w:val="24"/>
        </w:rPr>
        <w:t>实现计量自动化系统的“安全分区、网络专用、横向隔离、纵向认证”；</w:t>
      </w:r>
    </w:p>
    <w:p w14:paraId="2E845842">
      <w:pPr>
        <w:pStyle w:val="36"/>
        <w:numPr>
          <w:ilvl w:val="0"/>
          <w:numId w:val="7"/>
        </w:numPr>
        <w:spacing w:before="156" w:after="156"/>
        <w:ind w:left="567" w:firstLine="0"/>
        <w:rPr>
          <w:rFonts w:ascii="宋体" w:hAnsi="宋体"/>
          <w:sz w:val="24"/>
          <w:szCs w:val="24"/>
        </w:rPr>
      </w:pPr>
      <w:r>
        <w:rPr>
          <w:rFonts w:hint="eastAsia" w:ascii="宋体" w:hAnsi="宋体"/>
          <w:sz w:val="24"/>
          <w:szCs w:val="24"/>
        </w:rPr>
        <w:t>设立安全接入区，实现公网接入的安全防护；</w:t>
      </w:r>
    </w:p>
    <w:p w14:paraId="7D7AF608">
      <w:pPr>
        <w:pStyle w:val="36"/>
        <w:numPr>
          <w:ilvl w:val="0"/>
          <w:numId w:val="7"/>
        </w:numPr>
        <w:spacing w:before="156" w:after="156"/>
        <w:ind w:left="567" w:firstLine="0"/>
        <w:rPr>
          <w:rFonts w:ascii="宋体" w:hAnsi="宋体"/>
          <w:sz w:val="24"/>
          <w:szCs w:val="24"/>
        </w:rPr>
      </w:pPr>
      <w:r>
        <w:rPr>
          <w:rFonts w:hint="eastAsia" w:ascii="宋体" w:hAnsi="宋体"/>
          <w:sz w:val="24"/>
          <w:szCs w:val="24"/>
        </w:rPr>
        <w:t>为满足安全防护要求，完成计量自动化系统安全防护建设。</w:t>
      </w:r>
    </w:p>
    <w:p w14:paraId="27C3FB82">
      <w:pPr>
        <w:pStyle w:val="36"/>
        <w:numPr>
          <w:ilvl w:val="0"/>
          <w:numId w:val="7"/>
        </w:numPr>
        <w:spacing w:before="156" w:after="156"/>
        <w:ind w:left="567" w:firstLine="0"/>
        <w:rPr>
          <w:rFonts w:ascii="宋体" w:hAnsi="宋体"/>
          <w:sz w:val="24"/>
          <w:szCs w:val="24"/>
        </w:rPr>
      </w:pPr>
      <w:r>
        <w:rPr>
          <w:rFonts w:hint="eastAsia" w:ascii="宋体" w:hAnsi="宋体"/>
          <w:sz w:val="24"/>
          <w:szCs w:val="24"/>
        </w:rPr>
        <w:t>建立运行管控平台总体框架，对安全设备等信息采集点的日志、事件进行采集和分析，并能形成报表；实现运行管控平台安全管理的基本功能。</w:t>
      </w:r>
    </w:p>
    <w:p w14:paraId="44FED23B">
      <w:pPr>
        <w:pStyle w:val="3"/>
      </w:pPr>
      <w:bookmarkStart w:id="12" w:name="_Toc530574830"/>
      <w:r>
        <w:rPr>
          <w:rFonts w:hint="eastAsia"/>
        </w:rPr>
        <w:t>设备清单</w:t>
      </w:r>
      <w:bookmarkEnd w:id="12"/>
    </w:p>
    <w:tbl>
      <w:tblPr>
        <w:tblStyle w:val="24"/>
        <w:tblW w:w="9480" w:type="dxa"/>
        <w:tblInd w:w="94" w:type="dxa"/>
        <w:tblLayout w:type="fixed"/>
        <w:tblCellMar>
          <w:top w:w="0" w:type="dxa"/>
          <w:left w:w="108" w:type="dxa"/>
          <w:bottom w:w="0" w:type="dxa"/>
          <w:right w:w="108" w:type="dxa"/>
        </w:tblCellMar>
      </w:tblPr>
      <w:tblGrid>
        <w:gridCol w:w="1080"/>
        <w:gridCol w:w="1380"/>
        <w:gridCol w:w="2560"/>
        <w:gridCol w:w="840"/>
        <w:gridCol w:w="1200"/>
        <w:gridCol w:w="840"/>
        <w:gridCol w:w="1580"/>
      </w:tblGrid>
      <w:tr w14:paraId="368C5709">
        <w:tblPrEx>
          <w:tblCellMar>
            <w:top w:w="0" w:type="dxa"/>
            <w:left w:w="108" w:type="dxa"/>
            <w:bottom w:w="0" w:type="dxa"/>
            <w:right w:w="108" w:type="dxa"/>
          </w:tblCellMar>
        </w:tblPrEx>
        <w:trPr>
          <w:trHeight w:val="525" w:hRule="atLeast"/>
        </w:trPr>
        <w:tc>
          <w:tcPr>
            <w:tcW w:w="1080" w:type="dxa"/>
            <w:tcBorders>
              <w:top w:val="single" w:color="auto" w:sz="8" w:space="0"/>
              <w:left w:val="single" w:color="auto" w:sz="8" w:space="0"/>
              <w:bottom w:val="single" w:color="auto" w:sz="8" w:space="0"/>
              <w:right w:val="single" w:color="auto" w:sz="8" w:space="0"/>
            </w:tcBorders>
            <w:shd w:val="clear" w:color="auto" w:fill="DDD9C3"/>
            <w:vAlign w:val="center"/>
          </w:tcPr>
          <w:p w14:paraId="533661CB">
            <w:pPr>
              <w:widowControl/>
              <w:spacing w:before="156" w:after="156"/>
              <w:ind w:firstLine="420"/>
              <w:jc w:val="center"/>
              <w:rPr>
                <w:rFonts w:ascii="宋体" w:hAnsi="宋体" w:cs="宋体"/>
                <w:color w:val="000000"/>
                <w:kern w:val="0"/>
                <w:szCs w:val="21"/>
              </w:rPr>
            </w:pPr>
            <w:r>
              <w:rPr>
                <w:rFonts w:hint="eastAsia" w:ascii="宋体" w:hAnsi="宋体" w:cs="宋体"/>
                <w:color w:val="000000"/>
                <w:kern w:val="0"/>
                <w:szCs w:val="21"/>
              </w:rPr>
              <w:t>序号</w:t>
            </w:r>
          </w:p>
        </w:tc>
        <w:tc>
          <w:tcPr>
            <w:tcW w:w="1380" w:type="dxa"/>
            <w:tcBorders>
              <w:top w:val="single" w:color="auto" w:sz="8" w:space="0"/>
              <w:left w:val="nil"/>
              <w:bottom w:val="single" w:color="auto" w:sz="8" w:space="0"/>
              <w:right w:val="single" w:color="auto" w:sz="8" w:space="0"/>
            </w:tcBorders>
            <w:shd w:val="clear" w:color="auto" w:fill="DDD9C3"/>
            <w:vAlign w:val="center"/>
          </w:tcPr>
          <w:p w14:paraId="44BB884E">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服务器</w:t>
            </w:r>
          </w:p>
        </w:tc>
        <w:tc>
          <w:tcPr>
            <w:tcW w:w="2560" w:type="dxa"/>
            <w:tcBorders>
              <w:top w:val="single" w:color="auto" w:sz="8" w:space="0"/>
              <w:left w:val="nil"/>
              <w:bottom w:val="single" w:color="auto" w:sz="8" w:space="0"/>
              <w:right w:val="single" w:color="auto" w:sz="8" w:space="0"/>
            </w:tcBorders>
            <w:shd w:val="clear" w:color="auto" w:fill="DDD9C3"/>
            <w:vAlign w:val="center"/>
          </w:tcPr>
          <w:p w14:paraId="681AB59E">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服务器名</w:t>
            </w:r>
          </w:p>
        </w:tc>
        <w:tc>
          <w:tcPr>
            <w:tcW w:w="840" w:type="dxa"/>
            <w:tcBorders>
              <w:top w:val="single" w:color="auto" w:sz="8" w:space="0"/>
              <w:left w:val="nil"/>
              <w:bottom w:val="single" w:color="auto" w:sz="8" w:space="0"/>
              <w:right w:val="single" w:color="auto" w:sz="8" w:space="0"/>
            </w:tcBorders>
            <w:shd w:val="clear" w:color="auto" w:fill="DDD9C3"/>
            <w:vAlign w:val="center"/>
          </w:tcPr>
          <w:p w14:paraId="683DC20D">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数量</w:t>
            </w:r>
          </w:p>
        </w:tc>
        <w:tc>
          <w:tcPr>
            <w:tcW w:w="1200" w:type="dxa"/>
            <w:tcBorders>
              <w:top w:val="single" w:color="auto" w:sz="8" w:space="0"/>
              <w:left w:val="nil"/>
              <w:bottom w:val="single" w:color="auto" w:sz="8" w:space="0"/>
              <w:right w:val="single" w:color="auto" w:sz="8" w:space="0"/>
            </w:tcBorders>
            <w:shd w:val="clear" w:color="auto" w:fill="DDD9C3"/>
            <w:vAlign w:val="center"/>
          </w:tcPr>
          <w:p w14:paraId="49421471">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设备最大功率</w:t>
            </w:r>
          </w:p>
        </w:tc>
        <w:tc>
          <w:tcPr>
            <w:tcW w:w="840" w:type="dxa"/>
            <w:tcBorders>
              <w:top w:val="single" w:color="auto" w:sz="8" w:space="0"/>
              <w:left w:val="nil"/>
              <w:bottom w:val="single" w:color="auto" w:sz="8" w:space="0"/>
              <w:right w:val="single" w:color="auto" w:sz="8" w:space="0"/>
            </w:tcBorders>
            <w:shd w:val="clear" w:color="auto" w:fill="DDD9C3"/>
            <w:vAlign w:val="center"/>
          </w:tcPr>
          <w:p w14:paraId="13E66018">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设备U数</w:t>
            </w:r>
          </w:p>
        </w:tc>
        <w:tc>
          <w:tcPr>
            <w:tcW w:w="1580" w:type="dxa"/>
            <w:tcBorders>
              <w:top w:val="single" w:color="auto" w:sz="8" w:space="0"/>
              <w:left w:val="nil"/>
              <w:bottom w:val="single" w:color="auto" w:sz="8" w:space="0"/>
              <w:right w:val="single" w:color="auto" w:sz="8" w:space="0"/>
            </w:tcBorders>
            <w:shd w:val="clear" w:color="auto" w:fill="DDD9C3"/>
            <w:vAlign w:val="center"/>
          </w:tcPr>
          <w:p w14:paraId="79AF0897">
            <w:pPr>
              <w:widowControl/>
              <w:spacing w:before="156" w:after="156"/>
              <w:jc w:val="left"/>
              <w:rPr>
                <w:rFonts w:ascii="宋体" w:hAnsi="宋体" w:cs="宋体"/>
                <w:color w:val="000000"/>
                <w:kern w:val="0"/>
                <w:szCs w:val="21"/>
              </w:rPr>
            </w:pPr>
            <w:r>
              <w:rPr>
                <w:rFonts w:hint="eastAsia" w:ascii="宋体" w:hAnsi="宋体" w:cs="宋体"/>
                <w:color w:val="000000"/>
                <w:kern w:val="0"/>
                <w:szCs w:val="21"/>
              </w:rPr>
              <w:t>型号</w:t>
            </w:r>
          </w:p>
        </w:tc>
      </w:tr>
      <w:tr w14:paraId="1EB2C7D1">
        <w:tblPrEx>
          <w:tblCellMar>
            <w:top w:w="0" w:type="dxa"/>
            <w:left w:w="108" w:type="dxa"/>
            <w:bottom w:w="0" w:type="dxa"/>
            <w:right w:w="108" w:type="dxa"/>
          </w:tblCellMar>
        </w:tblPrEx>
        <w:trPr>
          <w:trHeight w:val="525" w:hRule="atLeast"/>
        </w:trPr>
        <w:tc>
          <w:tcPr>
            <w:tcW w:w="1080" w:type="dxa"/>
            <w:tcBorders>
              <w:top w:val="nil"/>
              <w:left w:val="single" w:color="auto" w:sz="8" w:space="0"/>
              <w:bottom w:val="single" w:color="auto" w:sz="8" w:space="0"/>
              <w:right w:val="single" w:color="auto" w:sz="8" w:space="0"/>
            </w:tcBorders>
            <w:vAlign w:val="center"/>
          </w:tcPr>
          <w:p w14:paraId="31488446">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1</w:t>
            </w:r>
          </w:p>
        </w:tc>
        <w:tc>
          <w:tcPr>
            <w:tcW w:w="1380" w:type="dxa"/>
            <w:tcBorders>
              <w:top w:val="nil"/>
              <w:left w:val="nil"/>
              <w:bottom w:val="single" w:color="auto" w:sz="8" w:space="0"/>
              <w:right w:val="single" w:color="auto" w:sz="8" w:space="0"/>
            </w:tcBorders>
            <w:vAlign w:val="center"/>
          </w:tcPr>
          <w:p w14:paraId="5A752717">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运行管控平台核心服务器0</w:t>
            </w:r>
            <w:r>
              <w:rPr>
                <w:rFonts w:ascii="宋体" w:hAnsi="宋体" w:cs="宋体"/>
                <w:color w:val="000000"/>
                <w:kern w:val="0"/>
                <w:szCs w:val="21"/>
              </w:rPr>
              <w:t>1</w:t>
            </w:r>
          </w:p>
        </w:tc>
        <w:tc>
          <w:tcPr>
            <w:tcW w:w="2560" w:type="dxa"/>
            <w:tcBorders>
              <w:top w:val="nil"/>
              <w:left w:val="nil"/>
              <w:bottom w:val="single" w:color="auto" w:sz="8" w:space="0"/>
              <w:right w:val="single" w:color="auto" w:sz="8" w:space="0"/>
            </w:tcBorders>
            <w:vAlign w:val="center"/>
          </w:tcPr>
          <w:p w14:paraId="699CFC2C">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OIS</w:t>
            </w:r>
            <w:r>
              <w:rPr>
                <w:rFonts w:ascii="宋体" w:hAnsi="宋体" w:cs="宋体"/>
                <w:color w:val="000000"/>
                <w:kern w:val="0"/>
                <w:szCs w:val="21"/>
              </w:rPr>
              <w:t>_MGM_SRV_01</w:t>
            </w:r>
          </w:p>
        </w:tc>
        <w:tc>
          <w:tcPr>
            <w:tcW w:w="840" w:type="dxa"/>
            <w:tcBorders>
              <w:top w:val="nil"/>
              <w:left w:val="nil"/>
              <w:bottom w:val="single" w:color="auto" w:sz="8" w:space="0"/>
              <w:right w:val="single" w:color="auto" w:sz="8" w:space="0"/>
            </w:tcBorders>
            <w:vAlign w:val="center"/>
          </w:tcPr>
          <w:p w14:paraId="71F8E583">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1</w:t>
            </w:r>
          </w:p>
        </w:tc>
        <w:tc>
          <w:tcPr>
            <w:tcW w:w="1200" w:type="dxa"/>
            <w:tcBorders>
              <w:top w:val="nil"/>
              <w:left w:val="nil"/>
              <w:bottom w:val="single" w:color="auto" w:sz="8" w:space="0"/>
              <w:right w:val="single" w:color="auto" w:sz="8" w:space="0"/>
            </w:tcBorders>
            <w:vAlign w:val="center"/>
          </w:tcPr>
          <w:p w14:paraId="68AAC785">
            <w:pPr>
              <w:widowControl/>
              <w:spacing w:before="156" w:after="156"/>
              <w:jc w:val="center"/>
              <w:rPr>
                <w:rFonts w:ascii="宋体" w:hAnsi="宋体" w:cs="宋体"/>
                <w:color w:val="FF0000"/>
                <w:kern w:val="0"/>
                <w:szCs w:val="21"/>
              </w:rPr>
            </w:pPr>
          </w:p>
        </w:tc>
        <w:tc>
          <w:tcPr>
            <w:tcW w:w="840" w:type="dxa"/>
            <w:tcBorders>
              <w:top w:val="nil"/>
              <w:left w:val="nil"/>
              <w:bottom w:val="single" w:color="auto" w:sz="8" w:space="0"/>
              <w:right w:val="single" w:color="auto" w:sz="8" w:space="0"/>
            </w:tcBorders>
            <w:vAlign w:val="center"/>
          </w:tcPr>
          <w:p w14:paraId="2C830FCE">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2</w:t>
            </w:r>
            <w:r>
              <w:rPr>
                <w:rFonts w:ascii="宋体" w:hAnsi="宋体" w:cs="宋体"/>
                <w:color w:val="000000"/>
                <w:kern w:val="0"/>
                <w:szCs w:val="21"/>
              </w:rPr>
              <w:t>U</w:t>
            </w:r>
          </w:p>
        </w:tc>
        <w:tc>
          <w:tcPr>
            <w:tcW w:w="1580" w:type="dxa"/>
            <w:tcBorders>
              <w:top w:val="nil"/>
              <w:left w:val="nil"/>
              <w:bottom w:val="single" w:color="auto" w:sz="8" w:space="0"/>
              <w:right w:val="single" w:color="auto" w:sz="8" w:space="0"/>
            </w:tcBorders>
            <w:vAlign w:val="center"/>
          </w:tcPr>
          <w:p w14:paraId="47213CDB">
            <w:pPr>
              <w:widowControl/>
              <w:spacing w:before="156" w:after="156"/>
              <w:jc w:val="left"/>
              <w:rPr>
                <w:rFonts w:ascii="宋体" w:hAnsi="宋体" w:cs="宋体"/>
                <w:color w:val="000000"/>
                <w:kern w:val="0"/>
                <w:szCs w:val="21"/>
              </w:rPr>
            </w:pPr>
            <w:r>
              <w:rPr>
                <w:rFonts w:hint="eastAsia" w:ascii="宋体" w:hAnsi="宋体" w:cs="宋体"/>
                <w:color w:val="000000"/>
                <w:kern w:val="0"/>
                <w:szCs w:val="21"/>
              </w:rPr>
              <w:t>浪潮NF5280M4</w:t>
            </w:r>
          </w:p>
        </w:tc>
      </w:tr>
      <w:tr w14:paraId="60A95081">
        <w:tblPrEx>
          <w:tblCellMar>
            <w:top w:w="0" w:type="dxa"/>
            <w:left w:w="108" w:type="dxa"/>
            <w:bottom w:w="0" w:type="dxa"/>
            <w:right w:w="108" w:type="dxa"/>
          </w:tblCellMar>
        </w:tblPrEx>
        <w:trPr>
          <w:trHeight w:val="525" w:hRule="atLeast"/>
        </w:trPr>
        <w:tc>
          <w:tcPr>
            <w:tcW w:w="1080" w:type="dxa"/>
            <w:tcBorders>
              <w:top w:val="nil"/>
              <w:left w:val="single" w:color="auto" w:sz="8" w:space="0"/>
              <w:bottom w:val="single" w:color="auto" w:sz="8" w:space="0"/>
              <w:right w:val="single" w:color="auto" w:sz="8" w:space="0"/>
            </w:tcBorders>
            <w:vAlign w:val="center"/>
          </w:tcPr>
          <w:p w14:paraId="58305A16">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2</w:t>
            </w:r>
          </w:p>
        </w:tc>
        <w:tc>
          <w:tcPr>
            <w:tcW w:w="1380" w:type="dxa"/>
            <w:tcBorders>
              <w:top w:val="nil"/>
              <w:left w:val="nil"/>
              <w:bottom w:val="single" w:color="auto" w:sz="8" w:space="0"/>
              <w:right w:val="single" w:color="auto" w:sz="8" w:space="0"/>
            </w:tcBorders>
            <w:vAlign w:val="center"/>
          </w:tcPr>
          <w:p w14:paraId="051890AD">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运行管控平台核心服务器02</w:t>
            </w:r>
          </w:p>
        </w:tc>
        <w:tc>
          <w:tcPr>
            <w:tcW w:w="2560" w:type="dxa"/>
            <w:tcBorders>
              <w:top w:val="nil"/>
              <w:left w:val="nil"/>
              <w:bottom w:val="single" w:color="auto" w:sz="8" w:space="0"/>
              <w:right w:val="single" w:color="auto" w:sz="8" w:space="0"/>
            </w:tcBorders>
            <w:vAlign w:val="center"/>
          </w:tcPr>
          <w:p w14:paraId="76F05DB2">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OIS</w:t>
            </w:r>
            <w:r>
              <w:rPr>
                <w:rFonts w:ascii="宋体" w:hAnsi="宋体" w:cs="宋体"/>
                <w:color w:val="000000"/>
                <w:kern w:val="0"/>
                <w:szCs w:val="21"/>
              </w:rPr>
              <w:t>_MGM_SRV_02</w:t>
            </w:r>
          </w:p>
        </w:tc>
        <w:tc>
          <w:tcPr>
            <w:tcW w:w="840" w:type="dxa"/>
            <w:tcBorders>
              <w:top w:val="nil"/>
              <w:left w:val="nil"/>
              <w:bottom w:val="single" w:color="auto" w:sz="8" w:space="0"/>
              <w:right w:val="single" w:color="auto" w:sz="8" w:space="0"/>
            </w:tcBorders>
            <w:vAlign w:val="center"/>
          </w:tcPr>
          <w:p w14:paraId="77350DF8">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1</w:t>
            </w:r>
          </w:p>
        </w:tc>
        <w:tc>
          <w:tcPr>
            <w:tcW w:w="1200" w:type="dxa"/>
            <w:tcBorders>
              <w:top w:val="nil"/>
              <w:left w:val="nil"/>
              <w:bottom w:val="single" w:color="auto" w:sz="8" w:space="0"/>
              <w:right w:val="single" w:color="auto" w:sz="8" w:space="0"/>
            </w:tcBorders>
            <w:vAlign w:val="center"/>
          </w:tcPr>
          <w:p w14:paraId="1AFB6E3B">
            <w:pPr>
              <w:widowControl/>
              <w:spacing w:before="156" w:after="156"/>
              <w:jc w:val="center"/>
              <w:rPr>
                <w:rFonts w:ascii="宋体" w:hAnsi="宋体" w:cs="宋体"/>
                <w:color w:val="FF0000"/>
                <w:kern w:val="0"/>
                <w:szCs w:val="21"/>
              </w:rPr>
            </w:pPr>
          </w:p>
        </w:tc>
        <w:tc>
          <w:tcPr>
            <w:tcW w:w="840" w:type="dxa"/>
            <w:tcBorders>
              <w:top w:val="nil"/>
              <w:left w:val="nil"/>
              <w:bottom w:val="single" w:color="auto" w:sz="8" w:space="0"/>
              <w:right w:val="single" w:color="auto" w:sz="8" w:space="0"/>
            </w:tcBorders>
            <w:vAlign w:val="center"/>
          </w:tcPr>
          <w:p w14:paraId="0277E791">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2</w:t>
            </w:r>
            <w:r>
              <w:rPr>
                <w:rFonts w:ascii="宋体" w:hAnsi="宋体" w:cs="宋体"/>
                <w:color w:val="000000"/>
                <w:kern w:val="0"/>
                <w:szCs w:val="21"/>
              </w:rPr>
              <w:t>U</w:t>
            </w:r>
          </w:p>
        </w:tc>
        <w:tc>
          <w:tcPr>
            <w:tcW w:w="1580" w:type="dxa"/>
            <w:tcBorders>
              <w:top w:val="nil"/>
              <w:left w:val="nil"/>
              <w:bottom w:val="single" w:color="auto" w:sz="8" w:space="0"/>
              <w:right w:val="single" w:color="auto" w:sz="8" w:space="0"/>
            </w:tcBorders>
            <w:vAlign w:val="center"/>
          </w:tcPr>
          <w:p w14:paraId="5743F242">
            <w:pPr>
              <w:widowControl/>
              <w:spacing w:before="156" w:after="156"/>
              <w:jc w:val="left"/>
              <w:rPr>
                <w:rFonts w:ascii="宋体" w:hAnsi="宋体" w:cs="宋体"/>
                <w:color w:val="000000"/>
                <w:kern w:val="0"/>
                <w:szCs w:val="21"/>
              </w:rPr>
            </w:pPr>
            <w:r>
              <w:rPr>
                <w:rFonts w:hint="eastAsia" w:ascii="宋体" w:hAnsi="宋体" w:cs="宋体"/>
                <w:color w:val="000000"/>
                <w:kern w:val="0"/>
                <w:szCs w:val="21"/>
              </w:rPr>
              <w:t>浪潮NF5280M4</w:t>
            </w:r>
          </w:p>
        </w:tc>
      </w:tr>
      <w:tr w14:paraId="79A8D0DF">
        <w:tblPrEx>
          <w:tblCellMar>
            <w:top w:w="0" w:type="dxa"/>
            <w:left w:w="108" w:type="dxa"/>
            <w:bottom w:w="0" w:type="dxa"/>
            <w:right w:w="108" w:type="dxa"/>
          </w:tblCellMar>
        </w:tblPrEx>
        <w:trPr>
          <w:trHeight w:val="285" w:hRule="atLeast"/>
        </w:trPr>
        <w:tc>
          <w:tcPr>
            <w:tcW w:w="1080" w:type="dxa"/>
            <w:tcBorders>
              <w:top w:val="nil"/>
              <w:left w:val="single" w:color="auto" w:sz="8" w:space="0"/>
              <w:bottom w:val="single" w:color="auto" w:sz="8" w:space="0"/>
              <w:right w:val="single" w:color="auto" w:sz="8" w:space="0"/>
            </w:tcBorders>
            <w:vAlign w:val="center"/>
          </w:tcPr>
          <w:p w14:paraId="42493E30">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3</w:t>
            </w:r>
          </w:p>
        </w:tc>
        <w:tc>
          <w:tcPr>
            <w:tcW w:w="1380" w:type="dxa"/>
            <w:tcBorders>
              <w:top w:val="nil"/>
              <w:left w:val="nil"/>
              <w:bottom w:val="single" w:color="auto" w:sz="8" w:space="0"/>
              <w:right w:val="single" w:color="auto" w:sz="8" w:space="0"/>
            </w:tcBorders>
            <w:vAlign w:val="center"/>
          </w:tcPr>
          <w:p w14:paraId="61DFBBBD">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运行管控采集服务器0</w:t>
            </w:r>
            <w:r>
              <w:rPr>
                <w:rFonts w:ascii="宋体" w:hAnsi="宋体" w:cs="宋体"/>
                <w:color w:val="000000"/>
                <w:kern w:val="0"/>
                <w:szCs w:val="21"/>
              </w:rPr>
              <w:t>1</w:t>
            </w:r>
          </w:p>
        </w:tc>
        <w:tc>
          <w:tcPr>
            <w:tcW w:w="2560" w:type="dxa"/>
            <w:tcBorders>
              <w:top w:val="nil"/>
              <w:left w:val="nil"/>
              <w:bottom w:val="single" w:color="auto" w:sz="8" w:space="0"/>
              <w:right w:val="single" w:color="auto" w:sz="8" w:space="0"/>
            </w:tcBorders>
            <w:vAlign w:val="center"/>
          </w:tcPr>
          <w:p w14:paraId="547948FE">
            <w:pPr>
              <w:widowControl/>
              <w:spacing w:before="156" w:after="156"/>
              <w:jc w:val="center"/>
              <w:rPr>
                <w:rFonts w:ascii="宋体" w:hAnsi="宋体" w:cs="宋体"/>
                <w:color w:val="000000"/>
                <w:kern w:val="0"/>
                <w:szCs w:val="21"/>
              </w:rPr>
            </w:pPr>
            <w:r>
              <w:rPr>
                <w:rFonts w:ascii="宋体" w:hAnsi="宋体" w:cs="宋体"/>
                <w:color w:val="000000"/>
                <w:kern w:val="0"/>
                <w:szCs w:val="21"/>
              </w:rPr>
              <w:t>OIS_CL_SRV_01</w:t>
            </w:r>
          </w:p>
        </w:tc>
        <w:tc>
          <w:tcPr>
            <w:tcW w:w="840" w:type="dxa"/>
            <w:tcBorders>
              <w:top w:val="nil"/>
              <w:left w:val="nil"/>
              <w:bottom w:val="single" w:color="auto" w:sz="8" w:space="0"/>
              <w:right w:val="single" w:color="auto" w:sz="8" w:space="0"/>
            </w:tcBorders>
            <w:vAlign w:val="center"/>
          </w:tcPr>
          <w:p w14:paraId="3205231E">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1</w:t>
            </w:r>
          </w:p>
        </w:tc>
        <w:tc>
          <w:tcPr>
            <w:tcW w:w="1200" w:type="dxa"/>
            <w:tcBorders>
              <w:top w:val="nil"/>
              <w:left w:val="nil"/>
              <w:bottom w:val="single" w:color="auto" w:sz="8" w:space="0"/>
              <w:right w:val="single" w:color="auto" w:sz="8" w:space="0"/>
            </w:tcBorders>
            <w:vAlign w:val="center"/>
          </w:tcPr>
          <w:p w14:paraId="73DBE2BE">
            <w:pPr>
              <w:widowControl/>
              <w:spacing w:before="156" w:after="156"/>
              <w:jc w:val="center"/>
              <w:rPr>
                <w:rFonts w:ascii="宋体" w:hAnsi="宋体" w:cs="宋体"/>
                <w:color w:val="FF0000"/>
                <w:kern w:val="0"/>
                <w:szCs w:val="21"/>
              </w:rPr>
            </w:pPr>
          </w:p>
        </w:tc>
        <w:tc>
          <w:tcPr>
            <w:tcW w:w="840" w:type="dxa"/>
            <w:tcBorders>
              <w:top w:val="nil"/>
              <w:left w:val="nil"/>
              <w:bottom w:val="single" w:color="auto" w:sz="8" w:space="0"/>
              <w:right w:val="single" w:color="auto" w:sz="8" w:space="0"/>
            </w:tcBorders>
            <w:vAlign w:val="center"/>
          </w:tcPr>
          <w:p w14:paraId="59898AB6">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2</w:t>
            </w:r>
            <w:r>
              <w:rPr>
                <w:rFonts w:ascii="宋体" w:hAnsi="宋体" w:cs="宋体"/>
                <w:color w:val="000000"/>
                <w:kern w:val="0"/>
                <w:szCs w:val="21"/>
              </w:rPr>
              <w:t>U</w:t>
            </w:r>
          </w:p>
        </w:tc>
        <w:tc>
          <w:tcPr>
            <w:tcW w:w="1580" w:type="dxa"/>
            <w:tcBorders>
              <w:top w:val="nil"/>
              <w:left w:val="nil"/>
              <w:bottom w:val="single" w:color="auto" w:sz="8" w:space="0"/>
              <w:right w:val="single" w:color="auto" w:sz="8" w:space="0"/>
            </w:tcBorders>
            <w:vAlign w:val="center"/>
          </w:tcPr>
          <w:p w14:paraId="153DD3DA">
            <w:pPr>
              <w:widowControl/>
              <w:spacing w:before="156" w:after="156"/>
              <w:jc w:val="left"/>
              <w:rPr>
                <w:rFonts w:ascii="宋体" w:hAnsi="宋体" w:cs="宋体"/>
                <w:color w:val="000000"/>
                <w:kern w:val="0"/>
                <w:szCs w:val="21"/>
              </w:rPr>
            </w:pPr>
            <w:r>
              <w:rPr>
                <w:rFonts w:hint="eastAsia" w:ascii="宋体" w:hAnsi="宋体" w:cs="宋体"/>
                <w:color w:val="000000"/>
                <w:kern w:val="0"/>
                <w:szCs w:val="21"/>
              </w:rPr>
              <w:t>曙光</w:t>
            </w:r>
            <w:r>
              <w:rPr>
                <w:rFonts w:ascii="宋体" w:hAnsi="宋体" w:cs="宋体"/>
                <w:color w:val="000000"/>
                <w:kern w:val="0"/>
                <w:szCs w:val="21"/>
              </w:rPr>
              <w:t>I620-G20</w:t>
            </w:r>
          </w:p>
        </w:tc>
      </w:tr>
      <w:tr w14:paraId="090FF978">
        <w:tblPrEx>
          <w:tblCellMar>
            <w:top w:w="0" w:type="dxa"/>
            <w:left w:w="108" w:type="dxa"/>
            <w:bottom w:w="0" w:type="dxa"/>
            <w:right w:w="108" w:type="dxa"/>
          </w:tblCellMar>
        </w:tblPrEx>
        <w:trPr>
          <w:trHeight w:val="525" w:hRule="atLeast"/>
        </w:trPr>
        <w:tc>
          <w:tcPr>
            <w:tcW w:w="1080" w:type="dxa"/>
            <w:tcBorders>
              <w:top w:val="nil"/>
              <w:left w:val="single" w:color="auto" w:sz="8" w:space="0"/>
              <w:bottom w:val="single" w:color="auto" w:sz="8" w:space="0"/>
              <w:right w:val="single" w:color="auto" w:sz="8" w:space="0"/>
            </w:tcBorders>
            <w:vAlign w:val="center"/>
          </w:tcPr>
          <w:p w14:paraId="068F7AD0">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4</w:t>
            </w:r>
          </w:p>
        </w:tc>
        <w:tc>
          <w:tcPr>
            <w:tcW w:w="1380" w:type="dxa"/>
            <w:tcBorders>
              <w:top w:val="nil"/>
              <w:left w:val="nil"/>
              <w:bottom w:val="single" w:color="auto" w:sz="8" w:space="0"/>
              <w:right w:val="single" w:color="auto" w:sz="8" w:space="0"/>
            </w:tcBorders>
            <w:vAlign w:val="center"/>
          </w:tcPr>
          <w:p w14:paraId="67A3E780">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运行管控采集服务器0</w:t>
            </w:r>
            <w:r>
              <w:rPr>
                <w:rFonts w:ascii="宋体" w:hAnsi="宋体" w:cs="宋体"/>
                <w:color w:val="000000"/>
                <w:kern w:val="0"/>
                <w:szCs w:val="21"/>
              </w:rPr>
              <w:t>2</w:t>
            </w:r>
          </w:p>
        </w:tc>
        <w:tc>
          <w:tcPr>
            <w:tcW w:w="2560" w:type="dxa"/>
            <w:tcBorders>
              <w:top w:val="nil"/>
              <w:left w:val="nil"/>
              <w:bottom w:val="single" w:color="auto" w:sz="8" w:space="0"/>
              <w:right w:val="single" w:color="auto" w:sz="8" w:space="0"/>
            </w:tcBorders>
            <w:vAlign w:val="center"/>
          </w:tcPr>
          <w:p w14:paraId="20AD597F">
            <w:pPr>
              <w:widowControl/>
              <w:spacing w:before="156" w:after="156"/>
              <w:jc w:val="center"/>
              <w:rPr>
                <w:rFonts w:ascii="宋体" w:hAnsi="宋体" w:cs="宋体"/>
                <w:color w:val="000000"/>
                <w:kern w:val="0"/>
                <w:szCs w:val="21"/>
              </w:rPr>
            </w:pPr>
            <w:r>
              <w:rPr>
                <w:rFonts w:ascii="宋体" w:hAnsi="宋体" w:cs="宋体"/>
                <w:color w:val="000000"/>
                <w:kern w:val="0"/>
                <w:szCs w:val="21"/>
              </w:rPr>
              <w:t>OIS_CL_SRV_02</w:t>
            </w:r>
          </w:p>
        </w:tc>
        <w:tc>
          <w:tcPr>
            <w:tcW w:w="840" w:type="dxa"/>
            <w:tcBorders>
              <w:top w:val="nil"/>
              <w:left w:val="nil"/>
              <w:bottom w:val="single" w:color="auto" w:sz="8" w:space="0"/>
              <w:right w:val="single" w:color="auto" w:sz="8" w:space="0"/>
            </w:tcBorders>
            <w:vAlign w:val="center"/>
          </w:tcPr>
          <w:p w14:paraId="7EAEB9DA">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1</w:t>
            </w:r>
          </w:p>
        </w:tc>
        <w:tc>
          <w:tcPr>
            <w:tcW w:w="1200" w:type="dxa"/>
            <w:tcBorders>
              <w:top w:val="nil"/>
              <w:left w:val="nil"/>
              <w:bottom w:val="single" w:color="auto" w:sz="8" w:space="0"/>
              <w:right w:val="single" w:color="auto" w:sz="8" w:space="0"/>
            </w:tcBorders>
            <w:vAlign w:val="center"/>
          </w:tcPr>
          <w:p w14:paraId="0935C7B8">
            <w:pPr>
              <w:widowControl/>
              <w:spacing w:before="156" w:after="156"/>
              <w:jc w:val="center"/>
              <w:rPr>
                <w:rFonts w:ascii="宋体" w:hAnsi="宋体" w:cs="宋体"/>
                <w:color w:val="FF0000"/>
                <w:kern w:val="0"/>
                <w:szCs w:val="21"/>
              </w:rPr>
            </w:pPr>
          </w:p>
        </w:tc>
        <w:tc>
          <w:tcPr>
            <w:tcW w:w="840" w:type="dxa"/>
            <w:tcBorders>
              <w:top w:val="nil"/>
              <w:left w:val="nil"/>
              <w:bottom w:val="single" w:color="auto" w:sz="8" w:space="0"/>
              <w:right w:val="single" w:color="auto" w:sz="8" w:space="0"/>
            </w:tcBorders>
            <w:vAlign w:val="center"/>
          </w:tcPr>
          <w:p w14:paraId="06235A0B">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2</w:t>
            </w:r>
            <w:r>
              <w:rPr>
                <w:rFonts w:ascii="宋体" w:hAnsi="宋体" w:cs="宋体"/>
                <w:color w:val="000000"/>
                <w:kern w:val="0"/>
                <w:szCs w:val="21"/>
              </w:rPr>
              <w:t>U</w:t>
            </w:r>
          </w:p>
        </w:tc>
        <w:tc>
          <w:tcPr>
            <w:tcW w:w="1580" w:type="dxa"/>
            <w:tcBorders>
              <w:top w:val="nil"/>
              <w:left w:val="nil"/>
              <w:bottom w:val="single" w:color="auto" w:sz="8" w:space="0"/>
              <w:right w:val="single" w:color="auto" w:sz="8" w:space="0"/>
            </w:tcBorders>
            <w:vAlign w:val="center"/>
          </w:tcPr>
          <w:p w14:paraId="59F78895">
            <w:pPr>
              <w:widowControl/>
              <w:spacing w:before="156" w:after="156"/>
              <w:jc w:val="left"/>
              <w:rPr>
                <w:rFonts w:ascii="宋体" w:hAnsi="宋体" w:cs="宋体"/>
                <w:color w:val="000000"/>
                <w:kern w:val="0"/>
                <w:szCs w:val="21"/>
              </w:rPr>
            </w:pPr>
            <w:r>
              <w:rPr>
                <w:rFonts w:hint="eastAsia" w:ascii="宋体" w:hAnsi="宋体" w:cs="宋体"/>
                <w:color w:val="000000"/>
                <w:kern w:val="0"/>
                <w:szCs w:val="21"/>
              </w:rPr>
              <w:t>曙光</w:t>
            </w:r>
            <w:r>
              <w:rPr>
                <w:rFonts w:ascii="宋体" w:hAnsi="宋体" w:cs="宋体"/>
                <w:color w:val="000000"/>
                <w:kern w:val="0"/>
                <w:szCs w:val="21"/>
              </w:rPr>
              <w:t>I620-G20</w:t>
            </w:r>
          </w:p>
        </w:tc>
      </w:tr>
      <w:tr w14:paraId="1915AD85">
        <w:tblPrEx>
          <w:tblCellMar>
            <w:top w:w="0" w:type="dxa"/>
            <w:left w:w="108" w:type="dxa"/>
            <w:bottom w:w="0" w:type="dxa"/>
            <w:right w:w="108" w:type="dxa"/>
          </w:tblCellMar>
        </w:tblPrEx>
        <w:trPr>
          <w:trHeight w:val="525" w:hRule="atLeast"/>
        </w:trPr>
        <w:tc>
          <w:tcPr>
            <w:tcW w:w="1080" w:type="dxa"/>
            <w:tcBorders>
              <w:top w:val="nil"/>
              <w:left w:val="single" w:color="auto" w:sz="8" w:space="0"/>
              <w:bottom w:val="single" w:color="auto" w:sz="8" w:space="0"/>
              <w:right w:val="single" w:color="auto" w:sz="8" w:space="0"/>
            </w:tcBorders>
            <w:vAlign w:val="center"/>
          </w:tcPr>
          <w:p w14:paraId="7B0FA8E9">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5</w:t>
            </w:r>
          </w:p>
        </w:tc>
        <w:tc>
          <w:tcPr>
            <w:tcW w:w="1380" w:type="dxa"/>
            <w:tcBorders>
              <w:top w:val="nil"/>
              <w:left w:val="nil"/>
              <w:bottom w:val="single" w:color="auto" w:sz="8" w:space="0"/>
              <w:right w:val="single" w:color="auto" w:sz="8" w:space="0"/>
            </w:tcBorders>
            <w:vAlign w:val="center"/>
          </w:tcPr>
          <w:p w14:paraId="1D4ECC55">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运行管控采集服务器0</w:t>
            </w:r>
            <w:r>
              <w:rPr>
                <w:rFonts w:ascii="宋体" w:hAnsi="宋体" w:cs="宋体"/>
                <w:color w:val="000000"/>
                <w:kern w:val="0"/>
                <w:szCs w:val="21"/>
              </w:rPr>
              <w:t>3</w:t>
            </w:r>
          </w:p>
        </w:tc>
        <w:tc>
          <w:tcPr>
            <w:tcW w:w="2560" w:type="dxa"/>
            <w:tcBorders>
              <w:top w:val="nil"/>
              <w:left w:val="nil"/>
              <w:bottom w:val="single" w:color="auto" w:sz="8" w:space="0"/>
              <w:right w:val="single" w:color="auto" w:sz="8" w:space="0"/>
            </w:tcBorders>
            <w:vAlign w:val="center"/>
          </w:tcPr>
          <w:p w14:paraId="165E4C26">
            <w:pPr>
              <w:widowControl/>
              <w:spacing w:before="156" w:after="156"/>
              <w:jc w:val="center"/>
              <w:rPr>
                <w:rFonts w:ascii="宋体" w:hAnsi="宋体" w:cs="宋体"/>
                <w:color w:val="000000"/>
                <w:kern w:val="0"/>
                <w:szCs w:val="21"/>
              </w:rPr>
            </w:pPr>
            <w:r>
              <w:rPr>
                <w:rFonts w:ascii="宋体" w:hAnsi="宋体" w:cs="宋体"/>
                <w:color w:val="000000"/>
                <w:kern w:val="0"/>
                <w:szCs w:val="21"/>
              </w:rPr>
              <w:t>OIS_CL_SRV_03</w:t>
            </w:r>
          </w:p>
        </w:tc>
        <w:tc>
          <w:tcPr>
            <w:tcW w:w="840" w:type="dxa"/>
            <w:tcBorders>
              <w:top w:val="nil"/>
              <w:left w:val="nil"/>
              <w:bottom w:val="single" w:color="auto" w:sz="8" w:space="0"/>
              <w:right w:val="single" w:color="auto" w:sz="8" w:space="0"/>
            </w:tcBorders>
            <w:vAlign w:val="center"/>
          </w:tcPr>
          <w:p w14:paraId="69509E27">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1</w:t>
            </w:r>
          </w:p>
        </w:tc>
        <w:tc>
          <w:tcPr>
            <w:tcW w:w="1200" w:type="dxa"/>
            <w:tcBorders>
              <w:top w:val="nil"/>
              <w:left w:val="nil"/>
              <w:bottom w:val="single" w:color="auto" w:sz="8" w:space="0"/>
              <w:right w:val="single" w:color="auto" w:sz="8" w:space="0"/>
            </w:tcBorders>
            <w:vAlign w:val="center"/>
          </w:tcPr>
          <w:p w14:paraId="153FA272">
            <w:pPr>
              <w:widowControl/>
              <w:spacing w:before="156" w:after="156"/>
              <w:jc w:val="center"/>
              <w:rPr>
                <w:rFonts w:ascii="宋体" w:hAnsi="宋体" w:cs="宋体"/>
                <w:color w:val="FF0000"/>
                <w:kern w:val="0"/>
                <w:szCs w:val="21"/>
              </w:rPr>
            </w:pPr>
          </w:p>
        </w:tc>
        <w:tc>
          <w:tcPr>
            <w:tcW w:w="840" w:type="dxa"/>
            <w:tcBorders>
              <w:top w:val="nil"/>
              <w:left w:val="nil"/>
              <w:bottom w:val="single" w:color="auto" w:sz="8" w:space="0"/>
              <w:right w:val="single" w:color="auto" w:sz="8" w:space="0"/>
            </w:tcBorders>
            <w:vAlign w:val="center"/>
          </w:tcPr>
          <w:p w14:paraId="758A1C4A">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2</w:t>
            </w:r>
            <w:r>
              <w:rPr>
                <w:rFonts w:ascii="宋体" w:hAnsi="宋体" w:cs="宋体"/>
                <w:color w:val="000000"/>
                <w:kern w:val="0"/>
                <w:szCs w:val="21"/>
              </w:rPr>
              <w:t>U</w:t>
            </w:r>
          </w:p>
        </w:tc>
        <w:tc>
          <w:tcPr>
            <w:tcW w:w="1580" w:type="dxa"/>
            <w:tcBorders>
              <w:top w:val="nil"/>
              <w:left w:val="nil"/>
              <w:bottom w:val="single" w:color="auto" w:sz="8" w:space="0"/>
              <w:right w:val="single" w:color="auto" w:sz="8" w:space="0"/>
            </w:tcBorders>
            <w:vAlign w:val="center"/>
          </w:tcPr>
          <w:p w14:paraId="2B9BCFAE">
            <w:pPr>
              <w:widowControl/>
              <w:spacing w:before="156" w:after="156"/>
              <w:jc w:val="left"/>
              <w:rPr>
                <w:rFonts w:ascii="宋体" w:hAnsi="宋体" w:cs="宋体"/>
                <w:color w:val="000000"/>
                <w:kern w:val="0"/>
                <w:szCs w:val="21"/>
              </w:rPr>
            </w:pPr>
            <w:r>
              <w:rPr>
                <w:rFonts w:hint="eastAsia" w:ascii="宋体" w:hAnsi="宋体" w:cs="宋体"/>
                <w:color w:val="000000"/>
                <w:kern w:val="0"/>
                <w:szCs w:val="21"/>
              </w:rPr>
              <w:t>曙光</w:t>
            </w:r>
            <w:r>
              <w:rPr>
                <w:rFonts w:ascii="宋体" w:hAnsi="宋体" w:cs="宋体"/>
                <w:color w:val="000000"/>
                <w:kern w:val="0"/>
                <w:szCs w:val="21"/>
              </w:rPr>
              <w:t>I620-G20</w:t>
            </w:r>
          </w:p>
        </w:tc>
      </w:tr>
    </w:tbl>
    <w:p w14:paraId="5F6C556B">
      <w:pPr>
        <w:pStyle w:val="3"/>
      </w:pPr>
      <w:bookmarkStart w:id="13" w:name="_Toc530574831"/>
      <w:r>
        <w:rPr>
          <w:rFonts w:hint="eastAsia"/>
          <w:lang w:eastAsia="zh-CN"/>
        </w:rPr>
        <w:t>运行管控平台</w:t>
      </w:r>
      <w:r>
        <w:rPr>
          <w:rFonts w:hint="eastAsia"/>
        </w:rPr>
        <w:t>组网</w:t>
      </w:r>
      <w:bookmarkEnd w:id="13"/>
    </w:p>
    <w:p w14:paraId="0E50FB69">
      <w:pPr>
        <w:ind w:hanging="851"/>
      </w:pPr>
      <w:r>
        <w:object>
          <v:shape id="_x0000_i1025" o:spt="75" type="#_x0000_t75" style="height:258.7pt;width:496.45pt;" o:ole="t" filled="f" coordsize="21600,21600">
            <v:path/>
            <v:fill on="f" focussize="0,0"/>
            <v:stroke/>
            <v:imagedata r:id="rId12" o:title=""/>
            <o:lock v:ext="edit" aspectratio="t"/>
            <w10:wrap type="none"/>
            <w10:anchorlock/>
          </v:shape>
          <o:OLEObject Type="Embed" ProgID="Visio.Drawing.15" ShapeID="_x0000_i1025" DrawAspect="Content" ObjectID="_1468075725" r:id="rId11">
            <o:LockedField>false</o:LockedField>
          </o:OLEObject>
        </w:object>
      </w:r>
    </w:p>
    <w:p w14:paraId="375F253E">
      <w:pPr>
        <w:pStyle w:val="2"/>
      </w:pPr>
      <w:bookmarkStart w:id="14" w:name="_Toc530574832"/>
      <w:r>
        <w:rPr>
          <w:rFonts w:hint="eastAsia"/>
        </w:rPr>
        <w:t>整体实施准备</w:t>
      </w:r>
      <w:bookmarkEnd w:id="14"/>
    </w:p>
    <w:p w14:paraId="0B59B011">
      <w:pPr>
        <w:pStyle w:val="3"/>
      </w:pPr>
      <w:bookmarkStart w:id="15" w:name="_Toc530574833"/>
      <w:r>
        <w:rPr>
          <w:rFonts w:hint="eastAsia"/>
        </w:rPr>
        <w:t>实施配合</w:t>
      </w:r>
      <w:bookmarkEnd w:id="15"/>
    </w:p>
    <w:p w14:paraId="59DE1136">
      <w:pPr>
        <w:pStyle w:val="49"/>
        <w:numPr>
          <w:ilvl w:val="0"/>
          <w:numId w:val="8"/>
        </w:numPr>
        <w:ind w:left="993" w:hanging="426" w:firstLineChars="0"/>
        <w:rPr>
          <w:sz w:val="24"/>
          <w:szCs w:val="24"/>
        </w:rPr>
      </w:pPr>
      <w:r>
        <w:rPr>
          <w:rFonts w:hint="eastAsia"/>
          <w:sz w:val="24"/>
          <w:szCs w:val="24"/>
        </w:rPr>
        <w:t>机房出入；</w:t>
      </w:r>
    </w:p>
    <w:p w14:paraId="4672E272">
      <w:pPr>
        <w:pStyle w:val="49"/>
        <w:numPr>
          <w:ilvl w:val="0"/>
          <w:numId w:val="8"/>
        </w:numPr>
        <w:ind w:left="993" w:hanging="426" w:firstLineChars="0"/>
        <w:rPr>
          <w:sz w:val="24"/>
          <w:szCs w:val="24"/>
        </w:rPr>
      </w:pPr>
      <w:r>
        <w:rPr>
          <w:rFonts w:hint="eastAsia"/>
          <w:sz w:val="24"/>
          <w:szCs w:val="24"/>
        </w:rPr>
        <w:t>IP地址分配；</w:t>
      </w:r>
    </w:p>
    <w:p w14:paraId="1057D3F0">
      <w:pPr>
        <w:pStyle w:val="49"/>
        <w:numPr>
          <w:ilvl w:val="0"/>
          <w:numId w:val="8"/>
        </w:numPr>
        <w:ind w:left="993" w:hanging="426" w:firstLineChars="0"/>
        <w:rPr>
          <w:sz w:val="24"/>
          <w:szCs w:val="24"/>
        </w:rPr>
      </w:pPr>
      <w:r>
        <w:rPr>
          <w:rFonts w:hint="eastAsia"/>
          <w:sz w:val="24"/>
          <w:szCs w:val="24"/>
        </w:rPr>
        <w:t>设备登录（开通堡垒主机账号）；</w:t>
      </w:r>
    </w:p>
    <w:p w14:paraId="7F6373D1">
      <w:pPr>
        <w:pStyle w:val="49"/>
        <w:numPr>
          <w:ilvl w:val="0"/>
          <w:numId w:val="8"/>
        </w:numPr>
        <w:ind w:left="993" w:hanging="426" w:firstLineChars="0"/>
        <w:rPr>
          <w:sz w:val="24"/>
          <w:szCs w:val="24"/>
        </w:rPr>
      </w:pPr>
      <w:r>
        <w:rPr>
          <w:rFonts w:hint="eastAsia"/>
          <w:sz w:val="24"/>
          <w:szCs w:val="24"/>
        </w:rPr>
        <w:t>提供路由可达机房设备的办公环境；</w:t>
      </w:r>
    </w:p>
    <w:p w14:paraId="4630ECD5">
      <w:pPr>
        <w:pStyle w:val="3"/>
      </w:pPr>
      <w:bookmarkStart w:id="16" w:name="_Toc530574834"/>
      <w:r>
        <w:rPr>
          <w:rFonts w:hint="eastAsia"/>
        </w:rPr>
        <w:t>施工图</w:t>
      </w:r>
      <w:bookmarkEnd w:id="16"/>
    </w:p>
    <w:p w14:paraId="4B3A1C2C">
      <w:pPr>
        <w:pStyle w:val="4"/>
      </w:pPr>
      <w:bookmarkStart w:id="17" w:name="_Toc530574835"/>
      <w:r>
        <w:rPr>
          <w:rFonts w:hint="eastAsia"/>
        </w:rPr>
        <w:t>逻辑图</w:t>
      </w:r>
      <w:bookmarkEnd w:id="17"/>
    </w:p>
    <w:p w14:paraId="77DAFACD">
      <w:r>
        <w:object>
          <v:shape id="_x0000_i1026" o:spt="75" type="#_x0000_t75" style="height:386.8pt;width:414.4pt;" o:ole="t" filled="f" coordsize="21600,21600">
            <v:path/>
            <v:fill on="f" focussize="0,0"/>
            <v:stroke/>
            <v:imagedata r:id="rId14" o:title=""/>
            <o:lock v:ext="edit" aspectratio="t"/>
            <w10:wrap type="none"/>
            <w10:anchorlock/>
          </v:shape>
          <o:OLEObject Type="Embed" ProgID="Visio.Drawing.15" ShapeID="_x0000_i1026" DrawAspect="Content" ObjectID="_1468075726" r:id="rId13">
            <o:LockedField>false</o:LockedField>
          </o:OLEObject>
        </w:object>
      </w:r>
    </w:p>
    <w:p w14:paraId="667EA543">
      <w:pPr>
        <w:pStyle w:val="60"/>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720" w:num="1"/>
          <w:docGrid w:type="lines" w:linePitch="312" w:charSpace="0"/>
        </w:sectPr>
      </w:pPr>
    </w:p>
    <w:p w14:paraId="18845854">
      <w:pPr>
        <w:pStyle w:val="4"/>
      </w:pPr>
      <w:bookmarkStart w:id="18" w:name="_Toc530574836"/>
      <w:r>
        <w:rPr>
          <w:rFonts w:hint="eastAsia"/>
        </w:rPr>
        <w:t>物理架构图</w:t>
      </w:r>
      <w:bookmarkEnd w:id="18"/>
    </w:p>
    <w:p w14:paraId="05D5A298">
      <w:pPr>
        <w:ind w:leftChars="-270" w:hanging="567" w:hangingChars="270"/>
      </w:pPr>
      <w:r>
        <w:object>
          <v:shape id="_x0000_i1027" o:spt="75" type="#_x0000_t75" style="height:416.1pt;width:478.05pt;" o:ole="t" filled="f" coordsize="21600,21600">
            <v:path/>
            <v:fill on="f" focussize="0,0"/>
            <v:stroke/>
            <v:imagedata r:id="rId16" o:title=""/>
            <o:lock v:ext="edit" aspectratio="t"/>
            <w10:wrap type="none"/>
            <w10:anchorlock/>
          </v:shape>
          <o:OLEObject Type="Embed" ProgID="Visio.Drawing.15" ShapeID="_x0000_i1027" DrawAspect="Content" ObjectID="_1468075727" r:id="rId15">
            <o:LockedField>false</o:LockedField>
          </o:OLEObject>
        </w:object>
      </w:r>
    </w:p>
    <w:p w14:paraId="1CC5656F">
      <w:pPr>
        <w:pStyle w:val="60"/>
        <w:jc w:val="center"/>
        <w:sectPr>
          <w:pgSz w:w="11906" w:h="16838"/>
          <w:pgMar w:top="1440" w:right="1800" w:bottom="1440" w:left="1800" w:header="851" w:footer="992" w:gutter="0"/>
          <w:cols w:space="720" w:num="1"/>
          <w:docGrid w:type="lines" w:linePitch="312" w:charSpace="0"/>
        </w:sectPr>
      </w:pPr>
    </w:p>
    <w:p w14:paraId="3288CFAD">
      <w:pPr>
        <w:pStyle w:val="60"/>
      </w:pPr>
    </w:p>
    <w:p w14:paraId="31116E52">
      <w:pPr>
        <w:pStyle w:val="4"/>
      </w:pPr>
      <w:bookmarkStart w:id="19" w:name="_Toc530574837"/>
      <w:r>
        <w:rPr>
          <w:rFonts w:hint="eastAsia"/>
        </w:rPr>
        <w:t>柜内面板图</w:t>
      </w:r>
      <w:bookmarkEnd w:id="19"/>
    </w:p>
    <w:p w14:paraId="30F996F1">
      <w:pPr>
        <w:ind w:firstLine="849" w:firstLineChars="302"/>
        <w:rPr>
          <w:b/>
          <w:sz w:val="28"/>
          <w:szCs w:val="28"/>
        </w:rPr>
      </w:pPr>
      <w:r>
        <w:rPr>
          <w:rFonts w:hint="eastAsia"/>
          <w:b/>
          <w:sz w:val="28"/>
          <w:szCs w:val="28"/>
        </w:rPr>
        <w:t>运行管控服务器</w:t>
      </w:r>
    </w:p>
    <w:p w14:paraId="730B1BAE">
      <w:pPr>
        <w:ind w:firstLine="480"/>
      </w:pPr>
      <w:r>
        <w:drawing>
          <wp:inline distT="0" distB="0" distL="0" distR="0">
            <wp:extent cx="2413635" cy="6219825"/>
            <wp:effectExtent l="0" t="0" r="571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413635" cy="6219825"/>
                    </a:xfrm>
                    <a:prstGeom prst="rect">
                      <a:avLst/>
                    </a:prstGeom>
                    <a:noFill/>
                    <a:ln>
                      <a:noFill/>
                    </a:ln>
                  </pic:spPr>
                </pic:pic>
              </a:graphicData>
            </a:graphic>
          </wp:inline>
        </w:drawing>
      </w:r>
      <w:r>
        <w:drawing>
          <wp:inline distT="0" distB="0" distL="0" distR="0">
            <wp:extent cx="2456180" cy="6219825"/>
            <wp:effectExtent l="0" t="0" r="127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456180" cy="6219825"/>
                    </a:xfrm>
                    <a:prstGeom prst="rect">
                      <a:avLst/>
                    </a:prstGeom>
                    <a:noFill/>
                    <a:ln>
                      <a:noFill/>
                    </a:ln>
                  </pic:spPr>
                </pic:pic>
              </a:graphicData>
            </a:graphic>
          </wp:inline>
        </w:drawing>
      </w:r>
    </w:p>
    <w:p w14:paraId="4F7159E4">
      <w:pPr>
        <w:ind w:firstLine="849" w:firstLineChars="302"/>
        <w:rPr>
          <w:b/>
          <w:sz w:val="28"/>
          <w:szCs w:val="28"/>
        </w:rPr>
      </w:pPr>
      <w:r>
        <w:rPr>
          <w:rFonts w:hint="eastAsia"/>
          <w:b/>
          <w:sz w:val="28"/>
          <w:szCs w:val="28"/>
        </w:rPr>
        <w:t>III区采集服务器</w:t>
      </w:r>
    </w:p>
    <w:p w14:paraId="31784CC9">
      <w:pPr>
        <w:ind w:firstLine="480"/>
      </w:pPr>
      <w:r>
        <w:drawing>
          <wp:inline distT="0" distB="0" distL="0" distR="0">
            <wp:extent cx="2413635" cy="6219825"/>
            <wp:effectExtent l="0" t="0" r="571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413635" cy="6219825"/>
                    </a:xfrm>
                    <a:prstGeom prst="rect">
                      <a:avLst/>
                    </a:prstGeom>
                    <a:noFill/>
                    <a:ln>
                      <a:noFill/>
                    </a:ln>
                  </pic:spPr>
                </pic:pic>
              </a:graphicData>
            </a:graphic>
          </wp:inline>
        </w:drawing>
      </w:r>
    </w:p>
    <w:p w14:paraId="4A2F911E">
      <w:pPr>
        <w:ind w:firstLine="849" w:firstLineChars="302"/>
        <w:rPr>
          <w:b/>
          <w:sz w:val="28"/>
          <w:szCs w:val="28"/>
        </w:rPr>
      </w:pPr>
      <w:r>
        <w:rPr>
          <w:rFonts w:hint="eastAsia"/>
          <w:b/>
          <w:sz w:val="28"/>
          <w:szCs w:val="28"/>
        </w:rPr>
        <w:t>I、II采集服务器</w:t>
      </w:r>
    </w:p>
    <w:p w14:paraId="36395CB6">
      <w:pPr>
        <w:ind w:firstLine="480"/>
      </w:pPr>
      <w:r>
        <w:drawing>
          <wp:inline distT="0" distB="0" distL="0" distR="0">
            <wp:extent cx="3115310" cy="7198360"/>
            <wp:effectExtent l="0" t="0" r="889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115310" cy="7198360"/>
                    </a:xfrm>
                    <a:prstGeom prst="rect">
                      <a:avLst/>
                    </a:prstGeom>
                    <a:noFill/>
                    <a:ln>
                      <a:noFill/>
                    </a:ln>
                  </pic:spPr>
                </pic:pic>
              </a:graphicData>
            </a:graphic>
          </wp:inline>
        </w:drawing>
      </w:r>
    </w:p>
    <w:p w14:paraId="3D797669">
      <w:pPr>
        <w:ind w:firstLine="849" w:firstLineChars="302"/>
        <w:rPr>
          <w:b/>
          <w:sz w:val="28"/>
          <w:szCs w:val="28"/>
        </w:rPr>
      </w:pPr>
      <w:r>
        <w:rPr>
          <w:rFonts w:hint="eastAsia"/>
          <w:b/>
          <w:sz w:val="28"/>
          <w:szCs w:val="28"/>
        </w:rPr>
        <w:t>安全接入区采集服务器</w:t>
      </w:r>
    </w:p>
    <w:p w14:paraId="2896628E">
      <w:pPr>
        <w:ind w:firstLine="480"/>
      </w:pPr>
      <w:r>
        <w:drawing>
          <wp:inline distT="0" distB="0" distL="0" distR="0">
            <wp:extent cx="2618740" cy="7237730"/>
            <wp:effectExtent l="0" t="0" r="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1"/>
                    <a:stretch>
                      <a:fillRect/>
                    </a:stretch>
                  </pic:blipFill>
                  <pic:spPr>
                    <a:xfrm>
                      <a:off x="0" y="0"/>
                      <a:ext cx="2619048" cy="7238095"/>
                    </a:xfrm>
                    <a:prstGeom prst="rect">
                      <a:avLst/>
                    </a:prstGeom>
                  </pic:spPr>
                </pic:pic>
              </a:graphicData>
            </a:graphic>
          </wp:inline>
        </w:drawing>
      </w:r>
    </w:p>
    <w:p w14:paraId="41A9B96A">
      <w:pPr>
        <w:pStyle w:val="3"/>
      </w:pPr>
      <w:bookmarkStart w:id="20" w:name="_Toc530574838"/>
      <w:r>
        <w:rPr>
          <w:rFonts w:hint="eastAsia"/>
        </w:rPr>
        <w:t>硬件设备上架</w:t>
      </w:r>
      <w:bookmarkEnd w:id="20"/>
    </w:p>
    <w:p w14:paraId="5603679A">
      <w:pPr>
        <w:pStyle w:val="60"/>
        <w:rPr>
          <w:lang w:eastAsia="zh-CN"/>
        </w:rPr>
      </w:pPr>
      <w:r>
        <w:rPr>
          <w:rFonts w:hint="eastAsia"/>
        </w:rPr>
        <w:t>根据详细设计，</w:t>
      </w:r>
      <w:r>
        <w:t>2</w:t>
      </w:r>
      <w:r>
        <w:rPr>
          <w:rFonts w:hint="eastAsia"/>
        </w:rPr>
        <w:t>台浪潮NF5280M4</w:t>
      </w:r>
      <w:r>
        <w:rPr>
          <w:rFonts w:hint="eastAsia"/>
          <w:lang w:eastAsia="zh-CN"/>
        </w:rPr>
        <w:t>服务器</w:t>
      </w:r>
      <w:r>
        <w:rPr>
          <w:rFonts w:hint="eastAsia"/>
        </w:rPr>
        <w:t>、</w:t>
      </w:r>
      <w:r>
        <w:t>3</w:t>
      </w:r>
      <w:r>
        <w:rPr>
          <w:rFonts w:hint="eastAsia"/>
        </w:rPr>
        <w:t>台</w:t>
      </w:r>
      <w:r>
        <w:rPr>
          <w:rFonts w:hint="eastAsia" w:ascii="宋体" w:hAnsi="宋体" w:cs="宋体"/>
          <w:color w:val="000000"/>
          <w:szCs w:val="21"/>
        </w:rPr>
        <w:t>曙光</w:t>
      </w:r>
      <w:r>
        <w:rPr>
          <w:rFonts w:ascii="宋体" w:hAnsi="宋体" w:cs="宋体"/>
          <w:color w:val="000000"/>
          <w:szCs w:val="21"/>
        </w:rPr>
        <w:t>I620-G20</w:t>
      </w:r>
      <w:r>
        <w:rPr>
          <w:rFonts w:hint="eastAsia"/>
        </w:rPr>
        <w:t>服务器部署在</w:t>
      </w:r>
      <w:r>
        <w:rPr>
          <w:rFonts w:hint="eastAsia"/>
          <w:lang w:eastAsia="zh-CN"/>
        </w:rPr>
        <w:t>计量中心9F信息机房的C</w:t>
      </w:r>
      <w:r>
        <w:rPr>
          <w:lang w:eastAsia="zh-CN"/>
        </w:rPr>
        <w:t>7</w:t>
      </w:r>
      <w:r>
        <w:rPr>
          <w:rFonts w:hint="eastAsia"/>
          <w:lang w:eastAsia="zh-CN"/>
        </w:rPr>
        <w:t>、C</w:t>
      </w:r>
      <w:r>
        <w:rPr>
          <w:lang w:eastAsia="zh-CN"/>
        </w:rPr>
        <w:t>11</w:t>
      </w:r>
      <w:r>
        <w:rPr>
          <w:rFonts w:hint="eastAsia"/>
          <w:lang w:eastAsia="zh-CN"/>
        </w:rPr>
        <w:t>、D</w:t>
      </w:r>
      <w:r>
        <w:rPr>
          <w:lang w:eastAsia="zh-CN"/>
        </w:rPr>
        <w:t>7</w:t>
      </w:r>
      <w:r>
        <w:rPr>
          <w:rFonts w:hint="eastAsia"/>
          <w:lang w:eastAsia="zh-CN"/>
        </w:rPr>
        <w:t>和D</w:t>
      </w:r>
      <w:r>
        <w:rPr>
          <w:lang w:eastAsia="zh-CN"/>
        </w:rPr>
        <w:t>8</w:t>
      </w:r>
      <w:r>
        <w:rPr>
          <w:rFonts w:hint="eastAsia"/>
        </w:rPr>
        <w:t>机柜上</w:t>
      </w:r>
      <w:r>
        <w:rPr>
          <w:rFonts w:hint="eastAsia"/>
          <w:lang w:eastAsia="zh-CN"/>
        </w:rPr>
        <w:t>.</w:t>
      </w:r>
    </w:p>
    <w:p w14:paraId="46890A49">
      <w:pPr>
        <w:pStyle w:val="60"/>
      </w:pPr>
      <w:r>
        <w:rPr>
          <w:rFonts w:hint="eastAsia"/>
        </w:rPr>
        <w:t>[要求：包含安全机柜安装说需要的电源线、通讯线、地线等的物理位置、数据参数]</w:t>
      </w:r>
    </w:p>
    <w:tbl>
      <w:tblPr>
        <w:tblStyle w:val="2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8"/>
        <w:gridCol w:w="2254"/>
        <w:gridCol w:w="1134"/>
        <w:gridCol w:w="1418"/>
        <w:gridCol w:w="1358"/>
        <w:gridCol w:w="1640"/>
      </w:tblGrid>
      <w:tr w14:paraId="32A2B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6"/>
            <w:shd w:val="clear" w:color="auto" w:fill="DDD9C3"/>
          </w:tcPr>
          <w:p w14:paraId="729BE5B1">
            <w:pPr>
              <w:ind w:firstLine="480"/>
            </w:pPr>
            <w:r>
              <w:rPr>
                <w:rFonts w:hint="eastAsia"/>
              </w:rPr>
              <w:t>机房名称：计量中心9F信息机房                         机柜编号：D</w:t>
            </w:r>
            <w:r>
              <w:t>7</w:t>
            </w:r>
          </w:p>
        </w:tc>
      </w:tr>
      <w:tr w14:paraId="4A94D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shd w:val="clear" w:color="auto" w:fill="DDD9C3"/>
          </w:tcPr>
          <w:p w14:paraId="2AF8B2F0">
            <w:r>
              <w:rPr>
                <w:rFonts w:hint="eastAsia"/>
              </w:rPr>
              <w:t>序号</w:t>
            </w:r>
          </w:p>
        </w:tc>
        <w:tc>
          <w:tcPr>
            <w:tcW w:w="2254" w:type="dxa"/>
            <w:shd w:val="clear" w:color="auto" w:fill="DDD9C3"/>
          </w:tcPr>
          <w:p w14:paraId="6A8FE2AC">
            <w:r>
              <w:rPr>
                <w:rFonts w:hint="eastAsia"/>
              </w:rPr>
              <w:t>设备名称</w:t>
            </w:r>
          </w:p>
        </w:tc>
        <w:tc>
          <w:tcPr>
            <w:tcW w:w="1134" w:type="dxa"/>
            <w:shd w:val="clear" w:color="auto" w:fill="DDD9C3"/>
          </w:tcPr>
          <w:p w14:paraId="4A71C4D3">
            <w:r>
              <w:rPr>
                <w:rFonts w:hint="eastAsia"/>
              </w:rPr>
              <w:t>机柜编号</w:t>
            </w:r>
          </w:p>
        </w:tc>
        <w:tc>
          <w:tcPr>
            <w:tcW w:w="1418" w:type="dxa"/>
            <w:shd w:val="clear" w:color="auto" w:fill="DDD9C3"/>
          </w:tcPr>
          <w:p w14:paraId="1F225774">
            <w:r>
              <w:rPr>
                <w:rFonts w:hint="eastAsia"/>
              </w:rPr>
              <w:t>电源要求</w:t>
            </w:r>
          </w:p>
        </w:tc>
        <w:tc>
          <w:tcPr>
            <w:tcW w:w="1358" w:type="dxa"/>
            <w:shd w:val="clear" w:color="auto" w:fill="DDD9C3"/>
          </w:tcPr>
          <w:p w14:paraId="0D856A9D">
            <w:r>
              <w:rPr>
                <w:rFonts w:hint="eastAsia"/>
              </w:rPr>
              <w:t>额定功率</w:t>
            </w:r>
          </w:p>
        </w:tc>
        <w:tc>
          <w:tcPr>
            <w:tcW w:w="1640" w:type="dxa"/>
            <w:shd w:val="clear" w:color="auto" w:fill="DDD9C3"/>
          </w:tcPr>
          <w:p w14:paraId="2191FC77">
            <w:r>
              <w:rPr>
                <w:rFonts w:hint="eastAsia"/>
              </w:rPr>
              <w:t>机柜内位置</w:t>
            </w:r>
          </w:p>
        </w:tc>
      </w:tr>
      <w:tr w14:paraId="1964D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14:paraId="43AC230D">
            <w:pPr>
              <w:ind w:firstLine="174" w:firstLineChars="83"/>
            </w:pPr>
            <w:r>
              <w:rPr>
                <w:rFonts w:hint="eastAsia"/>
              </w:rPr>
              <w:t>1</w:t>
            </w:r>
          </w:p>
        </w:tc>
        <w:tc>
          <w:tcPr>
            <w:tcW w:w="2254" w:type="dxa"/>
          </w:tcPr>
          <w:p w14:paraId="72678E35">
            <w:r>
              <w:t>OIS_MGM_SRV_01</w:t>
            </w:r>
          </w:p>
        </w:tc>
        <w:tc>
          <w:tcPr>
            <w:tcW w:w="1134" w:type="dxa"/>
          </w:tcPr>
          <w:p w14:paraId="55A27290">
            <w:pPr>
              <w:ind w:firstLine="480"/>
            </w:pPr>
            <w:r>
              <w:rPr>
                <w:rFonts w:hint="eastAsia"/>
              </w:rPr>
              <w:t>D</w:t>
            </w:r>
            <w:r>
              <w:t>7</w:t>
            </w:r>
          </w:p>
        </w:tc>
        <w:tc>
          <w:tcPr>
            <w:tcW w:w="1418" w:type="dxa"/>
          </w:tcPr>
          <w:p w14:paraId="519FDB3E">
            <w:r>
              <w:rPr>
                <w:rFonts w:hint="eastAsia"/>
              </w:rPr>
              <w:t>电源数2个</w:t>
            </w:r>
          </w:p>
        </w:tc>
        <w:tc>
          <w:tcPr>
            <w:tcW w:w="1358" w:type="dxa"/>
          </w:tcPr>
          <w:p w14:paraId="6C7E592B">
            <w:r>
              <w:rPr>
                <w:rFonts w:hint="eastAsia" w:ascii="宋体" w:hAnsi="宋体" w:cs="宋体"/>
                <w:color w:val="000000"/>
                <w:kern w:val="0"/>
              </w:rPr>
              <w:t>W</w:t>
            </w:r>
          </w:p>
        </w:tc>
        <w:tc>
          <w:tcPr>
            <w:tcW w:w="1640" w:type="dxa"/>
          </w:tcPr>
          <w:p w14:paraId="66F3E854">
            <w:r>
              <w:t>5</w:t>
            </w:r>
            <w:r>
              <w:rPr>
                <w:rFonts w:hint="eastAsia"/>
              </w:rPr>
              <w:t>-</w:t>
            </w:r>
            <w:r>
              <w:t>6</w:t>
            </w:r>
            <w:r>
              <w:rPr>
                <w:rFonts w:hint="eastAsia"/>
              </w:rPr>
              <w:t>U</w:t>
            </w:r>
          </w:p>
        </w:tc>
      </w:tr>
      <w:tr w14:paraId="54A47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14:paraId="09B650B9">
            <w:pPr>
              <w:ind w:firstLine="174" w:firstLineChars="83"/>
            </w:pPr>
            <w:r>
              <w:rPr>
                <w:rFonts w:hint="eastAsia"/>
              </w:rPr>
              <w:t>2</w:t>
            </w:r>
          </w:p>
        </w:tc>
        <w:tc>
          <w:tcPr>
            <w:tcW w:w="2254" w:type="dxa"/>
          </w:tcPr>
          <w:p w14:paraId="4C2A4104">
            <w:r>
              <w:t>OIS_MGM_SRV_02</w:t>
            </w:r>
          </w:p>
        </w:tc>
        <w:tc>
          <w:tcPr>
            <w:tcW w:w="1134" w:type="dxa"/>
          </w:tcPr>
          <w:p w14:paraId="7EE5E7BB">
            <w:pPr>
              <w:ind w:firstLine="480"/>
            </w:pPr>
            <w:r>
              <w:rPr>
                <w:rFonts w:hint="eastAsia"/>
              </w:rPr>
              <w:t>D</w:t>
            </w:r>
            <w:r>
              <w:t>8</w:t>
            </w:r>
          </w:p>
        </w:tc>
        <w:tc>
          <w:tcPr>
            <w:tcW w:w="1418" w:type="dxa"/>
          </w:tcPr>
          <w:p w14:paraId="50455CF6">
            <w:r>
              <w:rPr>
                <w:rFonts w:hint="eastAsia"/>
              </w:rPr>
              <w:t>电源数2个</w:t>
            </w:r>
          </w:p>
        </w:tc>
        <w:tc>
          <w:tcPr>
            <w:tcW w:w="1358" w:type="dxa"/>
          </w:tcPr>
          <w:p w14:paraId="6B69CB1F">
            <w:r>
              <w:rPr>
                <w:rFonts w:hint="eastAsia" w:ascii="宋体" w:hAnsi="宋体" w:cs="宋体"/>
                <w:color w:val="000000"/>
                <w:kern w:val="0"/>
              </w:rPr>
              <w:t>W</w:t>
            </w:r>
          </w:p>
        </w:tc>
        <w:tc>
          <w:tcPr>
            <w:tcW w:w="1640" w:type="dxa"/>
          </w:tcPr>
          <w:p w14:paraId="37E76E4B">
            <w:r>
              <w:rPr>
                <w:rFonts w:hint="eastAsia"/>
              </w:rPr>
              <w:t>5-</w:t>
            </w:r>
            <w:r>
              <w:t>6</w:t>
            </w:r>
            <w:r>
              <w:rPr>
                <w:rFonts w:hint="eastAsia"/>
              </w:rPr>
              <w:t>U</w:t>
            </w:r>
          </w:p>
        </w:tc>
      </w:tr>
      <w:tr w14:paraId="2C317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14:paraId="4C0DFAB0">
            <w:pPr>
              <w:ind w:firstLine="174" w:firstLineChars="83"/>
            </w:pPr>
            <w:r>
              <w:rPr>
                <w:rFonts w:hint="eastAsia"/>
              </w:rPr>
              <w:t>3</w:t>
            </w:r>
          </w:p>
        </w:tc>
        <w:tc>
          <w:tcPr>
            <w:tcW w:w="2254" w:type="dxa"/>
          </w:tcPr>
          <w:p w14:paraId="7F1E970A">
            <w:r>
              <w:t>OIS_CL_SRV_01</w:t>
            </w:r>
          </w:p>
        </w:tc>
        <w:tc>
          <w:tcPr>
            <w:tcW w:w="1134" w:type="dxa"/>
          </w:tcPr>
          <w:p w14:paraId="7942B418">
            <w:pPr>
              <w:ind w:firstLine="480"/>
            </w:pPr>
            <w:r>
              <w:rPr>
                <w:rFonts w:hint="eastAsia"/>
              </w:rPr>
              <w:t>C</w:t>
            </w:r>
            <w:r>
              <w:t>7</w:t>
            </w:r>
          </w:p>
        </w:tc>
        <w:tc>
          <w:tcPr>
            <w:tcW w:w="1418" w:type="dxa"/>
          </w:tcPr>
          <w:p w14:paraId="0A9C75C9">
            <w:r>
              <w:rPr>
                <w:rFonts w:hint="eastAsia"/>
              </w:rPr>
              <w:t>电源数2个</w:t>
            </w:r>
          </w:p>
        </w:tc>
        <w:tc>
          <w:tcPr>
            <w:tcW w:w="1358" w:type="dxa"/>
          </w:tcPr>
          <w:p w14:paraId="6C0C0CAD">
            <w:r>
              <w:rPr>
                <w:rFonts w:hint="eastAsia" w:ascii="宋体" w:hAnsi="宋体" w:cs="宋体"/>
                <w:color w:val="000000"/>
                <w:kern w:val="0"/>
              </w:rPr>
              <w:t>W</w:t>
            </w:r>
          </w:p>
        </w:tc>
        <w:tc>
          <w:tcPr>
            <w:tcW w:w="1640" w:type="dxa"/>
          </w:tcPr>
          <w:p w14:paraId="709637C8">
            <w:r>
              <w:rPr>
                <w:rFonts w:hint="eastAsia"/>
              </w:rPr>
              <w:t>8-</w:t>
            </w:r>
            <w:r>
              <w:t>9</w:t>
            </w:r>
            <w:r>
              <w:rPr>
                <w:rFonts w:hint="eastAsia"/>
              </w:rPr>
              <w:t>U</w:t>
            </w:r>
          </w:p>
        </w:tc>
      </w:tr>
      <w:tr w14:paraId="39B15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14:paraId="01233EDD">
            <w:pPr>
              <w:ind w:firstLine="174" w:firstLineChars="83"/>
            </w:pPr>
            <w:r>
              <w:rPr>
                <w:rFonts w:hint="eastAsia"/>
              </w:rPr>
              <w:t>4</w:t>
            </w:r>
          </w:p>
        </w:tc>
        <w:tc>
          <w:tcPr>
            <w:tcW w:w="2254" w:type="dxa"/>
          </w:tcPr>
          <w:p w14:paraId="499CFAF1">
            <w:r>
              <w:t>OIS_CL_SRV_02</w:t>
            </w:r>
          </w:p>
        </w:tc>
        <w:tc>
          <w:tcPr>
            <w:tcW w:w="1134" w:type="dxa"/>
          </w:tcPr>
          <w:p w14:paraId="4EE32C07">
            <w:pPr>
              <w:ind w:firstLine="480"/>
            </w:pPr>
            <w:r>
              <w:rPr>
                <w:rFonts w:hint="eastAsia"/>
              </w:rPr>
              <w:t>C</w:t>
            </w:r>
            <w:r>
              <w:t>11</w:t>
            </w:r>
          </w:p>
        </w:tc>
        <w:tc>
          <w:tcPr>
            <w:tcW w:w="1418" w:type="dxa"/>
          </w:tcPr>
          <w:p w14:paraId="4F03F33A">
            <w:r>
              <w:rPr>
                <w:rFonts w:hint="eastAsia"/>
              </w:rPr>
              <w:t>电源数1个</w:t>
            </w:r>
          </w:p>
        </w:tc>
        <w:tc>
          <w:tcPr>
            <w:tcW w:w="1358" w:type="dxa"/>
          </w:tcPr>
          <w:p w14:paraId="1856858D">
            <w:r>
              <w:rPr>
                <w:rFonts w:hint="eastAsia" w:ascii="宋体" w:hAnsi="宋体" w:cs="宋体"/>
                <w:color w:val="000000"/>
                <w:kern w:val="0"/>
              </w:rPr>
              <w:t>W</w:t>
            </w:r>
          </w:p>
        </w:tc>
        <w:tc>
          <w:tcPr>
            <w:tcW w:w="1640" w:type="dxa"/>
          </w:tcPr>
          <w:p w14:paraId="7A001B63">
            <w:r>
              <w:rPr>
                <w:rFonts w:hint="eastAsia"/>
              </w:rPr>
              <w:t>3</w:t>
            </w:r>
            <w:r>
              <w:t>1</w:t>
            </w:r>
            <w:r>
              <w:rPr>
                <w:rFonts w:hint="eastAsia"/>
              </w:rPr>
              <w:t>-</w:t>
            </w:r>
            <w:r>
              <w:t>32</w:t>
            </w:r>
            <w:r>
              <w:rPr>
                <w:rFonts w:hint="eastAsia"/>
              </w:rPr>
              <w:t>U</w:t>
            </w:r>
          </w:p>
        </w:tc>
      </w:tr>
      <w:tr w14:paraId="66F0F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14:paraId="56E9914F">
            <w:pPr>
              <w:ind w:firstLine="174" w:firstLineChars="83"/>
            </w:pPr>
            <w:r>
              <w:rPr>
                <w:rFonts w:hint="eastAsia"/>
              </w:rPr>
              <w:t>5</w:t>
            </w:r>
          </w:p>
        </w:tc>
        <w:tc>
          <w:tcPr>
            <w:tcW w:w="2254" w:type="dxa"/>
          </w:tcPr>
          <w:p w14:paraId="38A49348">
            <w:r>
              <w:t>OIS_CL_SRV_03</w:t>
            </w:r>
          </w:p>
        </w:tc>
        <w:tc>
          <w:tcPr>
            <w:tcW w:w="1134" w:type="dxa"/>
          </w:tcPr>
          <w:p w14:paraId="40C2D17E">
            <w:pPr>
              <w:ind w:firstLine="480"/>
            </w:pPr>
            <w:r>
              <w:rPr>
                <w:rFonts w:hint="eastAsia"/>
              </w:rPr>
              <w:t>D</w:t>
            </w:r>
            <w:r>
              <w:t>7</w:t>
            </w:r>
          </w:p>
        </w:tc>
        <w:tc>
          <w:tcPr>
            <w:tcW w:w="1418" w:type="dxa"/>
          </w:tcPr>
          <w:p w14:paraId="091A8E86">
            <w:r>
              <w:rPr>
                <w:rFonts w:hint="eastAsia"/>
              </w:rPr>
              <w:t>电源数1个</w:t>
            </w:r>
          </w:p>
        </w:tc>
        <w:tc>
          <w:tcPr>
            <w:tcW w:w="1358" w:type="dxa"/>
          </w:tcPr>
          <w:p w14:paraId="74BFDC52">
            <w:r>
              <w:rPr>
                <w:rFonts w:hint="eastAsia" w:ascii="宋体" w:hAnsi="宋体" w:cs="宋体"/>
                <w:color w:val="000000"/>
                <w:kern w:val="0"/>
              </w:rPr>
              <w:t>W</w:t>
            </w:r>
          </w:p>
        </w:tc>
        <w:tc>
          <w:tcPr>
            <w:tcW w:w="1640" w:type="dxa"/>
          </w:tcPr>
          <w:p w14:paraId="37711EDB">
            <w:r>
              <w:rPr>
                <w:rFonts w:hint="eastAsia"/>
              </w:rPr>
              <w:t>1</w:t>
            </w:r>
            <w:r>
              <w:t>1</w:t>
            </w:r>
            <w:r>
              <w:rPr>
                <w:rFonts w:hint="eastAsia"/>
              </w:rPr>
              <w:t>-</w:t>
            </w:r>
            <w:r>
              <w:t>12</w:t>
            </w:r>
            <w:r>
              <w:rPr>
                <w:rFonts w:hint="eastAsia"/>
              </w:rPr>
              <w:t>U</w:t>
            </w:r>
          </w:p>
        </w:tc>
      </w:tr>
      <w:tr w14:paraId="24B72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4" w:type="dxa"/>
            <w:gridSpan w:val="4"/>
          </w:tcPr>
          <w:p w14:paraId="2CE6C448">
            <w:pPr>
              <w:ind w:firstLine="482"/>
              <w:rPr>
                <w:b/>
              </w:rPr>
            </w:pPr>
            <w:r>
              <w:rPr>
                <w:rFonts w:hint="eastAsia"/>
                <w:b/>
              </w:rPr>
              <w:t>功率合计： W</w:t>
            </w:r>
          </w:p>
        </w:tc>
        <w:tc>
          <w:tcPr>
            <w:tcW w:w="1358" w:type="dxa"/>
          </w:tcPr>
          <w:p w14:paraId="2F5CFBA2">
            <w:pPr>
              <w:ind w:firstLine="480"/>
            </w:pPr>
          </w:p>
        </w:tc>
        <w:tc>
          <w:tcPr>
            <w:tcW w:w="1640" w:type="dxa"/>
          </w:tcPr>
          <w:p w14:paraId="3D97339F">
            <w:pPr>
              <w:ind w:firstLine="480"/>
            </w:pPr>
          </w:p>
        </w:tc>
      </w:tr>
    </w:tbl>
    <w:p w14:paraId="3DD6FE4A"/>
    <w:p w14:paraId="0C5B885C">
      <w:pPr>
        <w:pStyle w:val="3"/>
      </w:pPr>
      <w:bookmarkStart w:id="21" w:name="_Toc530574839"/>
      <w:r>
        <w:rPr>
          <w:rFonts w:hint="eastAsia"/>
        </w:rPr>
        <w:t>设备命名及IP规划</w:t>
      </w:r>
      <w:bookmarkEnd w:id="21"/>
    </w:p>
    <w:tbl>
      <w:tblPr>
        <w:tblStyle w:val="24"/>
        <w:tblW w:w="8379" w:type="dxa"/>
        <w:tblInd w:w="93" w:type="dxa"/>
        <w:tblLayout w:type="fixed"/>
        <w:tblCellMar>
          <w:top w:w="0" w:type="dxa"/>
          <w:left w:w="108" w:type="dxa"/>
          <w:bottom w:w="0" w:type="dxa"/>
          <w:right w:w="108" w:type="dxa"/>
        </w:tblCellMar>
      </w:tblPr>
      <w:tblGrid>
        <w:gridCol w:w="724"/>
        <w:gridCol w:w="1736"/>
        <w:gridCol w:w="2375"/>
        <w:gridCol w:w="3544"/>
      </w:tblGrid>
      <w:tr w14:paraId="6DCEB564">
        <w:tblPrEx>
          <w:tblCellMar>
            <w:top w:w="0" w:type="dxa"/>
            <w:left w:w="108" w:type="dxa"/>
            <w:bottom w:w="0" w:type="dxa"/>
            <w:right w:w="108" w:type="dxa"/>
          </w:tblCellMar>
        </w:tblPrEx>
        <w:trPr>
          <w:trHeight w:val="525" w:hRule="atLeast"/>
        </w:trPr>
        <w:tc>
          <w:tcPr>
            <w:tcW w:w="724" w:type="dxa"/>
            <w:tcBorders>
              <w:top w:val="single" w:color="auto" w:sz="8" w:space="0"/>
              <w:left w:val="single" w:color="auto" w:sz="8" w:space="0"/>
              <w:bottom w:val="single" w:color="auto" w:sz="8" w:space="0"/>
              <w:right w:val="single" w:color="auto" w:sz="8" w:space="0"/>
            </w:tcBorders>
            <w:shd w:val="clear" w:color="auto" w:fill="DDD9C3"/>
            <w:vAlign w:val="center"/>
          </w:tcPr>
          <w:p w14:paraId="262D1791">
            <w:pPr>
              <w:widowControl/>
              <w:spacing w:before="156" w:after="156"/>
              <w:rPr>
                <w:rFonts w:ascii="宋体" w:hAnsi="宋体" w:cs="宋体"/>
                <w:color w:val="000000"/>
                <w:kern w:val="0"/>
                <w:szCs w:val="21"/>
              </w:rPr>
            </w:pPr>
            <w:r>
              <w:rPr>
                <w:rFonts w:hint="eastAsia" w:ascii="宋体" w:hAnsi="宋体" w:cs="宋体"/>
                <w:color w:val="000000"/>
                <w:kern w:val="0"/>
                <w:szCs w:val="21"/>
              </w:rPr>
              <w:t>序号</w:t>
            </w:r>
          </w:p>
        </w:tc>
        <w:tc>
          <w:tcPr>
            <w:tcW w:w="1736" w:type="dxa"/>
            <w:tcBorders>
              <w:top w:val="single" w:color="auto" w:sz="8" w:space="0"/>
              <w:left w:val="nil"/>
              <w:bottom w:val="single" w:color="auto" w:sz="8" w:space="0"/>
              <w:right w:val="single" w:color="auto" w:sz="8" w:space="0"/>
            </w:tcBorders>
            <w:shd w:val="clear" w:color="auto" w:fill="DDD9C3"/>
            <w:vAlign w:val="center"/>
          </w:tcPr>
          <w:p w14:paraId="44ABFC89">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服务器</w:t>
            </w:r>
          </w:p>
        </w:tc>
        <w:tc>
          <w:tcPr>
            <w:tcW w:w="2375" w:type="dxa"/>
            <w:tcBorders>
              <w:top w:val="single" w:color="auto" w:sz="8" w:space="0"/>
              <w:left w:val="nil"/>
              <w:bottom w:val="single" w:color="auto" w:sz="8" w:space="0"/>
              <w:right w:val="single" w:color="auto" w:sz="8" w:space="0"/>
            </w:tcBorders>
            <w:shd w:val="clear" w:color="auto" w:fill="DDD9C3"/>
            <w:vAlign w:val="center"/>
          </w:tcPr>
          <w:p w14:paraId="75470A3E">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服务器名</w:t>
            </w:r>
          </w:p>
        </w:tc>
        <w:tc>
          <w:tcPr>
            <w:tcW w:w="3544" w:type="dxa"/>
            <w:tcBorders>
              <w:top w:val="single" w:color="auto" w:sz="8" w:space="0"/>
              <w:left w:val="nil"/>
              <w:bottom w:val="single" w:color="auto" w:sz="8" w:space="0"/>
              <w:right w:val="single" w:color="auto" w:sz="8" w:space="0"/>
            </w:tcBorders>
            <w:shd w:val="clear" w:color="auto" w:fill="DDD9C3"/>
            <w:vAlign w:val="center"/>
          </w:tcPr>
          <w:p w14:paraId="44F3DE1E">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IP地址</w:t>
            </w:r>
          </w:p>
        </w:tc>
      </w:tr>
      <w:tr w14:paraId="00469684">
        <w:tblPrEx>
          <w:tblCellMar>
            <w:top w:w="0" w:type="dxa"/>
            <w:left w:w="108" w:type="dxa"/>
            <w:bottom w:w="0" w:type="dxa"/>
            <w:right w:w="108" w:type="dxa"/>
          </w:tblCellMar>
        </w:tblPrEx>
        <w:trPr>
          <w:trHeight w:val="525" w:hRule="atLeast"/>
        </w:trPr>
        <w:tc>
          <w:tcPr>
            <w:tcW w:w="724" w:type="dxa"/>
            <w:tcBorders>
              <w:top w:val="nil"/>
              <w:left w:val="single" w:color="auto" w:sz="8" w:space="0"/>
              <w:bottom w:val="single" w:color="auto" w:sz="8" w:space="0"/>
              <w:right w:val="single" w:color="auto" w:sz="8" w:space="0"/>
            </w:tcBorders>
            <w:vAlign w:val="center"/>
          </w:tcPr>
          <w:p w14:paraId="75464B00">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1</w:t>
            </w:r>
          </w:p>
        </w:tc>
        <w:tc>
          <w:tcPr>
            <w:tcW w:w="1736" w:type="dxa"/>
            <w:tcBorders>
              <w:top w:val="nil"/>
              <w:left w:val="nil"/>
              <w:bottom w:val="single" w:color="auto" w:sz="8" w:space="0"/>
              <w:right w:val="single" w:color="auto" w:sz="8" w:space="0"/>
            </w:tcBorders>
            <w:vAlign w:val="center"/>
          </w:tcPr>
          <w:p w14:paraId="1E424C70">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运行管控平台核心服务器0</w:t>
            </w:r>
            <w:r>
              <w:rPr>
                <w:rFonts w:ascii="宋体" w:hAnsi="宋体" w:cs="宋体"/>
                <w:color w:val="000000"/>
                <w:kern w:val="0"/>
                <w:szCs w:val="21"/>
              </w:rPr>
              <w:t>1</w:t>
            </w:r>
          </w:p>
        </w:tc>
        <w:tc>
          <w:tcPr>
            <w:tcW w:w="2375" w:type="dxa"/>
            <w:tcBorders>
              <w:top w:val="nil"/>
              <w:left w:val="nil"/>
              <w:bottom w:val="single" w:color="auto" w:sz="8" w:space="0"/>
              <w:right w:val="single" w:color="auto" w:sz="8" w:space="0"/>
            </w:tcBorders>
            <w:vAlign w:val="center"/>
          </w:tcPr>
          <w:p w14:paraId="5C78B780">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OIS</w:t>
            </w:r>
            <w:r>
              <w:rPr>
                <w:rFonts w:ascii="宋体" w:hAnsi="宋体" w:cs="宋体"/>
                <w:color w:val="000000"/>
                <w:kern w:val="0"/>
                <w:szCs w:val="21"/>
              </w:rPr>
              <w:t>_MGM_SRV_01</w:t>
            </w:r>
          </w:p>
        </w:tc>
        <w:tc>
          <w:tcPr>
            <w:tcW w:w="3544" w:type="dxa"/>
            <w:tcBorders>
              <w:top w:val="nil"/>
              <w:left w:val="nil"/>
              <w:bottom w:val="single" w:color="auto" w:sz="8" w:space="0"/>
              <w:right w:val="single" w:color="auto" w:sz="8" w:space="0"/>
            </w:tcBorders>
          </w:tcPr>
          <w:p w14:paraId="4077E72E">
            <w:r>
              <w:rPr>
                <w:rFonts w:hint="eastAsia" w:ascii="宋体" w:hAnsi="宋体" w:cs="宋体"/>
                <w:color w:val="000000"/>
                <w:kern w:val="0"/>
                <w:szCs w:val="21"/>
              </w:rPr>
              <w:t>管理口：</w:t>
            </w:r>
          </w:p>
        </w:tc>
      </w:tr>
      <w:tr w14:paraId="5C53A946">
        <w:tblPrEx>
          <w:tblCellMar>
            <w:top w:w="0" w:type="dxa"/>
            <w:left w:w="108" w:type="dxa"/>
            <w:bottom w:w="0" w:type="dxa"/>
            <w:right w:w="108" w:type="dxa"/>
          </w:tblCellMar>
        </w:tblPrEx>
        <w:trPr>
          <w:trHeight w:val="532" w:hRule="atLeast"/>
        </w:trPr>
        <w:tc>
          <w:tcPr>
            <w:tcW w:w="724" w:type="dxa"/>
            <w:tcBorders>
              <w:top w:val="nil"/>
              <w:left w:val="single" w:color="auto" w:sz="8" w:space="0"/>
              <w:bottom w:val="single" w:color="auto" w:sz="8" w:space="0"/>
              <w:right w:val="single" w:color="auto" w:sz="8" w:space="0"/>
            </w:tcBorders>
            <w:vAlign w:val="center"/>
          </w:tcPr>
          <w:p w14:paraId="36932754">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2</w:t>
            </w:r>
          </w:p>
        </w:tc>
        <w:tc>
          <w:tcPr>
            <w:tcW w:w="1736" w:type="dxa"/>
            <w:tcBorders>
              <w:top w:val="nil"/>
              <w:left w:val="nil"/>
              <w:bottom w:val="single" w:color="auto" w:sz="8" w:space="0"/>
              <w:right w:val="single" w:color="auto" w:sz="8" w:space="0"/>
            </w:tcBorders>
            <w:vAlign w:val="center"/>
          </w:tcPr>
          <w:p w14:paraId="212322B1">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运行管控平台核心服务器02</w:t>
            </w:r>
          </w:p>
        </w:tc>
        <w:tc>
          <w:tcPr>
            <w:tcW w:w="2375" w:type="dxa"/>
            <w:tcBorders>
              <w:top w:val="nil"/>
              <w:left w:val="nil"/>
              <w:bottom w:val="single" w:color="auto" w:sz="8" w:space="0"/>
              <w:right w:val="single" w:color="auto" w:sz="8" w:space="0"/>
            </w:tcBorders>
            <w:vAlign w:val="center"/>
          </w:tcPr>
          <w:p w14:paraId="7B2D3017">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OIS</w:t>
            </w:r>
            <w:r>
              <w:rPr>
                <w:rFonts w:ascii="宋体" w:hAnsi="宋体" w:cs="宋体"/>
                <w:color w:val="000000"/>
                <w:kern w:val="0"/>
                <w:szCs w:val="21"/>
              </w:rPr>
              <w:t>_MGM_SRV_02</w:t>
            </w:r>
          </w:p>
        </w:tc>
        <w:tc>
          <w:tcPr>
            <w:tcW w:w="3544" w:type="dxa"/>
            <w:tcBorders>
              <w:top w:val="nil"/>
              <w:left w:val="nil"/>
              <w:bottom w:val="single" w:color="auto" w:sz="8" w:space="0"/>
              <w:right w:val="single" w:color="auto" w:sz="8" w:space="0"/>
            </w:tcBorders>
          </w:tcPr>
          <w:p w14:paraId="59C1CE61">
            <w:r>
              <w:rPr>
                <w:rFonts w:hint="eastAsia" w:ascii="宋体" w:hAnsi="宋体" w:cs="宋体"/>
                <w:color w:val="000000"/>
                <w:kern w:val="0"/>
                <w:szCs w:val="21"/>
              </w:rPr>
              <w:t>管理口：</w:t>
            </w:r>
          </w:p>
        </w:tc>
      </w:tr>
      <w:tr w14:paraId="2C5440BD">
        <w:tblPrEx>
          <w:tblCellMar>
            <w:top w:w="0" w:type="dxa"/>
            <w:left w:w="108" w:type="dxa"/>
            <w:bottom w:w="0" w:type="dxa"/>
            <w:right w:w="108" w:type="dxa"/>
          </w:tblCellMar>
        </w:tblPrEx>
        <w:trPr>
          <w:trHeight w:val="315" w:hRule="atLeast"/>
        </w:trPr>
        <w:tc>
          <w:tcPr>
            <w:tcW w:w="724" w:type="dxa"/>
            <w:tcBorders>
              <w:top w:val="nil"/>
              <w:left w:val="single" w:color="auto" w:sz="8" w:space="0"/>
              <w:bottom w:val="single" w:color="auto" w:sz="8" w:space="0"/>
              <w:right w:val="single" w:color="auto" w:sz="8" w:space="0"/>
            </w:tcBorders>
            <w:vAlign w:val="center"/>
          </w:tcPr>
          <w:p w14:paraId="6F69A909">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3</w:t>
            </w:r>
          </w:p>
        </w:tc>
        <w:tc>
          <w:tcPr>
            <w:tcW w:w="1736" w:type="dxa"/>
            <w:tcBorders>
              <w:top w:val="nil"/>
              <w:left w:val="nil"/>
              <w:bottom w:val="single" w:color="auto" w:sz="8" w:space="0"/>
              <w:right w:val="single" w:color="auto" w:sz="8" w:space="0"/>
            </w:tcBorders>
            <w:vAlign w:val="center"/>
          </w:tcPr>
          <w:p w14:paraId="4E5211EC">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运行管控采集服务器0</w:t>
            </w:r>
            <w:r>
              <w:rPr>
                <w:rFonts w:ascii="宋体" w:hAnsi="宋体" w:cs="宋体"/>
                <w:color w:val="000000"/>
                <w:kern w:val="0"/>
                <w:szCs w:val="21"/>
              </w:rPr>
              <w:t>1</w:t>
            </w:r>
          </w:p>
        </w:tc>
        <w:tc>
          <w:tcPr>
            <w:tcW w:w="2375" w:type="dxa"/>
            <w:tcBorders>
              <w:top w:val="nil"/>
              <w:left w:val="nil"/>
              <w:bottom w:val="single" w:color="auto" w:sz="8" w:space="0"/>
              <w:right w:val="single" w:color="auto" w:sz="8" w:space="0"/>
            </w:tcBorders>
            <w:vAlign w:val="center"/>
          </w:tcPr>
          <w:p w14:paraId="3542AB1C">
            <w:pPr>
              <w:widowControl/>
              <w:spacing w:before="156" w:after="156"/>
              <w:jc w:val="center"/>
              <w:rPr>
                <w:rFonts w:ascii="宋体" w:hAnsi="宋体" w:cs="宋体"/>
                <w:color w:val="000000"/>
                <w:kern w:val="0"/>
                <w:szCs w:val="21"/>
              </w:rPr>
            </w:pPr>
            <w:r>
              <w:rPr>
                <w:rFonts w:ascii="宋体" w:hAnsi="宋体" w:cs="宋体"/>
                <w:color w:val="000000"/>
                <w:kern w:val="0"/>
                <w:szCs w:val="21"/>
              </w:rPr>
              <w:t>OIS_CL_SRV_01</w:t>
            </w:r>
          </w:p>
        </w:tc>
        <w:tc>
          <w:tcPr>
            <w:tcW w:w="3544" w:type="dxa"/>
            <w:tcBorders>
              <w:top w:val="nil"/>
              <w:left w:val="nil"/>
              <w:bottom w:val="single" w:color="auto" w:sz="8" w:space="0"/>
              <w:right w:val="single" w:color="auto" w:sz="8" w:space="0"/>
            </w:tcBorders>
            <w:vAlign w:val="center"/>
          </w:tcPr>
          <w:p w14:paraId="69FBDC42">
            <w:pPr>
              <w:widowControl/>
              <w:spacing w:before="156" w:after="156"/>
              <w:rPr>
                <w:rFonts w:ascii="宋体" w:hAnsi="宋体" w:cs="宋体"/>
                <w:color w:val="000000"/>
                <w:kern w:val="0"/>
                <w:szCs w:val="21"/>
              </w:rPr>
            </w:pPr>
            <w:r>
              <w:rPr>
                <w:rFonts w:hint="eastAsia" w:ascii="宋体" w:hAnsi="宋体" w:cs="宋体"/>
                <w:color w:val="000000"/>
                <w:kern w:val="0"/>
                <w:szCs w:val="21"/>
              </w:rPr>
              <w:t>管理口：</w:t>
            </w:r>
          </w:p>
          <w:p w14:paraId="25D4589F">
            <w:pPr>
              <w:widowControl/>
              <w:spacing w:before="156" w:after="156"/>
              <w:rPr>
                <w:rFonts w:ascii="宋体" w:hAnsi="宋体" w:cs="宋体"/>
                <w:color w:val="000000"/>
                <w:kern w:val="0"/>
                <w:szCs w:val="21"/>
              </w:rPr>
            </w:pPr>
            <w:r>
              <w:rPr>
                <w:rFonts w:hint="eastAsia" w:ascii="宋体" w:hAnsi="宋体" w:cs="宋体"/>
                <w:color w:val="000000"/>
                <w:kern w:val="0"/>
                <w:szCs w:val="21"/>
              </w:rPr>
              <w:t>采集口：</w:t>
            </w:r>
          </w:p>
        </w:tc>
      </w:tr>
      <w:tr w14:paraId="4CA22BBF">
        <w:tblPrEx>
          <w:tblCellMar>
            <w:top w:w="0" w:type="dxa"/>
            <w:left w:w="108" w:type="dxa"/>
            <w:bottom w:w="0" w:type="dxa"/>
            <w:right w:w="108" w:type="dxa"/>
          </w:tblCellMar>
        </w:tblPrEx>
        <w:trPr>
          <w:trHeight w:val="525" w:hRule="atLeast"/>
        </w:trPr>
        <w:tc>
          <w:tcPr>
            <w:tcW w:w="724" w:type="dxa"/>
            <w:tcBorders>
              <w:top w:val="nil"/>
              <w:left w:val="single" w:color="auto" w:sz="8" w:space="0"/>
              <w:bottom w:val="single" w:color="auto" w:sz="8" w:space="0"/>
              <w:right w:val="single" w:color="auto" w:sz="8" w:space="0"/>
            </w:tcBorders>
            <w:vAlign w:val="center"/>
          </w:tcPr>
          <w:p w14:paraId="7C5D26E8">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4</w:t>
            </w:r>
          </w:p>
        </w:tc>
        <w:tc>
          <w:tcPr>
            <w:tcW w:w="1736" w:type="dxa"/>
            <w:tcBorders>
              <w:top w:val="nil"/>
              <w:left w:val="nil"/>
              <w:bottom w:val="single" w:color="auto" w:sz="8" w:space="0"/>
              <w:right w:val="single" w:color="auto" w:sz="8" w:space="0"/>
            </w:tcBorders>
            <w:vAlign w:val="center"/>
          </w:tcPr>
          <w:p w14:paraId="10DC87C4">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运行管控采集服务器0</w:t>
            </w:r>
            <w:r>
              <w:rPr>
                <w:rFonts w:ascii="宋体" w:hAnsi="宋体" w:cs="宋体"/>
                <w:color w:val="000000"/>
                <w:kern w:val="0"/>
                <w:szCs w:val="21"/>
              </w:rPr>
              <w:t>2</w:t>
            </w:r>
          </w:p>
        </w:tc>
        <w:tc>
          <w:tcPr>
            <w:tcW w:w="2375" w:type="dxa"/>
            <w:tcBorders>
              <w:top w:val="nil"/>
              <w:left w:val="nil"/>
              <w:bottom w:val="single" w:color="auto" w:sz="8" w:space="0"/>
              <w:right w:val="single" w:color="auto" w:sz="8" w:space="0"/>
            </w:tcBorders>
            <w:vAlign w:val="center"/>
          </w:tcPr>
          <w:p w14:paraId="3A2CF70D">
            <w:pPr>
              <w:widowControl/>
              <w:spacing w:before="156" w:after="156"/>
              <w:jc w:val="center"/>
              <w:rPr>
                <w:rFonts w:ascii="宋体" w:hAnsi="宋体" w:cs="宋体"/>
                <w:color w:val="000000"/>
                <w:kern w:val="0"/>
                <w:szCs w:val="21"/>
              </w:rPr>
            </w:pPr>
            <w:r>
              <w:rPr>
                <w:rFonts w:ascii="宋体" w:hAnsi="宋体" w:cs="宋体"/>
                <w:color w:val="000000"/>
                <w:kern w:val="0"/>
                <w:szCs w:val="21"/>
              </w:rPr>
              <w:t>OIS_CL_SRV_02</w:t>
            </w:r>
          </w:p>
        </w:tc>
        <w:tc>
          <w:tcPr>
            <w:tcW w:w="3544" w:type="dxa"/>
            <w:tcBorders>
              <w:top w:val="nil"/>
              <w:left w:val="nil"/>
              <w:bottom w:val="single" w:color="auto" w:sz="8" w:space="0"/>
              <w:right w:val="single" w:color="auto" w:sz="8" w:space="0"/>
            </w:tcBorders>
            <w:vAlign w:val="center"/>
          </w:tcPr>
          <w:p w14:paraId="620A9ED3">
            <w:pPr>
              <w:widowControl/>
              <w:spacing w:before="156" w:after="156"/>
              <w:rPr>
                <w:rFonts w:ascii="宋体" w:hAnsi="宋体" w:cs="宋体"/>
                <w:color w:val="000000"/>
                <w:kern w:val="0"/>
                <w:szCs w:val="21"/>
              </w:rPr>
            </w:pPr>
            <w:r>
              <w:rPr>
                <w:rFonts w:hint="eastAsia" w:ascii="宋体" w:hAnsi="宋体" w:cs="宋体"/>
                <w:color w:val="000000"/>
                <w:kern w:val="0"/>
                <w:szCs w:val="21"/>
              </w:rPr>
              <w:t>管理口：</w:t>
            </w:r>
          </w:p>
          <w:p w14:paraId="171140AA">
            <w:pPr>
              <w:widowControl/>
              <w:spacing w:before="156" w:after="156"/>
              <w:rPr>
                <w:rFonts w:ascii="宋体" w:hAnsi="宋体" w:cs="宋体"/>
                <w:color w:val="000000"/>
                <w:kern w:val="0"/>
                <w:szCs w:val="21"/>
              </w:rPr>
            </w:pPr>
            <w:r>
              <w:rPr>
                <w:rFonts w:hint="eastAsia" w:ascii="宋体" w:hAnsi="宋体" w:cs="宋体"/>
                <w:color w:val="000000"/>
                <w:kern w:val="0"/>
                <w:szCs w:val="21"/>
              </w:rPr>
              <w:t>采集口：</w:t>
            </w:r>
          </w:p>
        </w:tc>
      </w:tr>
      <w:tr w14:paraId="74AB95F5">
        <w:tblPrEx>
          <w:tblCellMar>
            <w:top w:w="0" w:type="dxa"/>
            <w:left w:w="108" w:type="dxa"/>
            <w:bottom w:w="0" w:type="dxa"/>
            <w:right w:w="108" w:type="dxa"/>
          </w:tblCellMar>
        </w:tblPrEx>
        <w:trPr>
          <w:trHeight w:val="525" w:hRule="atLeast"/>
        </w:trPr>
        <w:tc>
          <w:tcPr>
            <w:tcW w:w="724" w:type="dxa"/>
            <w:tcBorders>
              <w:top w:val="nil"/>
              <w:left w:val="single" w:color="auto" w:sz="8" w:space="0"/>
              <w:bottom w:val="single" w:color="auto" w:sz="8" w:space="0"/>
              <w:right w:val="single" w:color="auto" w:sz="8" w:space="0"/>
            </w:tcBorders>
            <w:vAlign w:val="center"/>
          </w:tcPr>
          <w:p w14:paraId="13456830">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5</w:t>
            </w:r>
          </w:p>
        </w:tc>
        <w:tc>
          <w:tcPr>
            <w:tcW w:w="1736" w:type="dxa"/>
            <w:tcBorders>
              <w:top w:val="nil"/>
              <w:left w:val="nil"/>
              <w:bottom w:val="single" w:color="auto" w:sz="8" w:space="0"/>
              <w:right w:val="single" w:color="auto" w:sz="8" w:space="0"/>
            </w:tcBorders>
            <w:vAlign w:val="center"/>
          </w:tcPr>
          <w:p w14:paraId="1AAD751D">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运行管控采集服务器0</w:t>
            </w:r>
            <w:r>
              <w:rPr>
                <w:rFonts w:ascii="宋体" w:hAnsi="宋体" w:cs="宋体"/>
                <w:color w:val="000000"/>
                <w:kern w:val="0"/>
                <w:szCs w:val="21"/>
              </w:rPr>
              <w:t>3</w:t>
            </w:r>
          </w:p>
        </w:tc>
        <w:tc>
          <w:tcPr>
            <w:tcW w:w="2375" w:type="dxa"/>
            <w:tcBorders>
              <w:top w:val="nil"/>
              <w:left w:val="nil"/>
              <w:bottom w:val="single" w:color="auto" w:sz="8" w:space="0"/>
              <w:right w:val="single" w:color="auto" w:sz="8" w:space="0"/>
            </w:tcBorders>
            <w:vAlign w:val="center"/>
          </w:tcPr>
          <w:p w14:paraId="7913FEC0">
            <w:pPr>
              <w:widowControl/>
              <w:spacing w:before="156" w:after="156"/>
              <w:jc w:val="center"/>
              <w:rPr>
                <w:rFonts w:ascii="宋体" w:hAnsi="宋体" w:cs="宋体"/>
                <w:color w:val="000000"/>
                <w:kern w:val="0"/>
                <w:szCs w:val="21"/>
              </w:rPr>
            </w:pPr>
            <w:r>
              <w:rPr>
                <w:rFonts w:ascii="宋体" w:hAnsi="宋体" w:cs="宋体"/>
                <w:color w:val="000000"/>
                <w:kern w:val="0"/>
                <w:szCs w:val="21"/>
              </w:rPr>
              <w:t>OIS_CL_SRV_03</w:t>
            </w:r>
          </w:p>
        </w:tc>
        <w:tc>
          <w:tcPr>
            <w:tcW w:w="3544" w:type="dxa"/>
            <w:tcBorders>
              <w:top w:val="nil"/>
              <w:left w:val="nil"/>
              <w:bottom w:val="single" w:color="auto" w:sz="8" w:space="0"/>
              <w:right w:val="single" w:color="auto" w:sz="8" w:space="0"/>
            </w:tcBorders>
            <w:vAlign w:val="center"/>
          </w:tcPr>
          <w:p w14:paraId="0D653370">
            <w:pPr>
              <w:widowControl/>
              <w:spacing w:before="156" w:after="156"/>
              <w:rPr>
                <w:rFonts w:ascii="宋体" w:hAnsi="宋体" w:cs="宋体"/>
                <w:color w:val="000000"/>
                <w:kern w:val="0"/>
                <w:szCs w:val="21"/>
              </w:rPr>
            </w:pPr>
            <w:r>
              <w:rPr>
                <w:rFonts w:hint="eastAsia" w:ascii="宋体" w:hAnsi="宋体" w:cs="宋体"/>
                <w:color w:val="000000"/>
                <w:kern w:val="0"/>
                <w:szCs w:val="21"/>
              </w:rPr>
              <w:t>管理口：</w:t>
            </w:r>
          </w:p>
          <w:p w14:paraId="5108F2AE">
            <w:pPr>
              <w:widowControl/>
              <w:spacing w:before="156" w:after="156"/>
              <w:rPr>
                <w:rFonts w:ascii="宋体" w:hAnsi="宋体" w:cs="宋体"/>
                <w:color w:val="000000"/>
                <w:kern w:val="0"/>
                <w:szCs w:val="21"/>
              </w:rPr>
            </w:pPr>
            <w:r>
              <w:rPr>
                <w:rFonts w:hint="eastAsia" w:ascii="宋体" w:hAnsi="宋体" w:cs="宋体"/>
                <w:color w:val="000000"/>
                <w:kern w:val="0"/>
                <w:szCs w:val="21"/>
              </w:rPr>
              <w:t>采集口：</w:t>
            </w:r>
          </w:p>
        </w:tc>
      </w:tr>
    </w:tbl>
    <w:p w14:paraId="6434AD0B">
      <w:pPr>
        <w:pStyle w:val="3"/>
      </w:pPr>
      <w:bookmarkStart w:id="22" w:name="_Toc530574840"/>
      <w:r>
        <w:rPr>
          <w:rFonts w:hint="eastAsia"/>
        </w:rPr>
        <w:t>网络端口连接表</w:t>
      </w:r>
      <w:bookmarkEnd w:id="22"/>
    </w:p>
    <w:p w14:paraId="1E4C5EAA">
      <w:pPr>
        <w:spacing w:before="156" w:after="156"/>
      </w:pPr>
      <w:r>
        <w:rPr>
          <w:rFonts w:hint="eastAsia"/>
        </w:rPr>
        <w:t>一、网络端口连接表</w:t>
      </w:r>
    </w:p>
    <w:tbl>
      <w:tblPr>
        <w:tblStyle w:val="24"/>
        <w:tblW w:w="852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72"/>
        <w:gridCol w:w="839"/>
        <w:gridCol w:w="878"/>
        <w:gridCol w:w="1068"/>
        <w:gridCol w:w="2136"/>
        <w:gridCol w:w="807"/>
        <w:gridCol w:w="1822"/>
      </w:tblGrid>
      <w:tr w14:paraId="5935B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2" w:type="dxa"/>
            <w:shd w:val="clear" w:color="auto" w:fill="DDD9C3"/>
          </w:tcPr>
          <w:p w14:paraId="448656E7">
            <w:pPr>
              <w:rPr>
                <w:rFonts w:ascii="宋体" w:hAnsi="宋体" w:cs="宋体"/>
                <w:b/>
                <w:color w:val="000000"/>
              </w:rPr>
            </w:pPr>
            <w:r>
              <w:rPr>
                <w:rFonts w:hint="eastAsia"/>
                <w:b/>
                <w:color w:val="000000"/>
              </w:rPr>
              <w:t>源设备</w:t>
            </w:r>
          </w:p>
        </w:tc>
        <w:tc>
          <w:tcPr>
            <w:tcW w:w="839" w:type="dxa"/>
            <w:shd w:val="clear" w:color="auto" w:fill="DDD9C3"/>
          </w:tcPr>
          <w:p w14:paraId="28CEC238">
            <w:pPr>
              <w:rPr>
                <w:rFonts w:ascii="宋体" w:hAnsi="宋体" w:cs="宋体"/>
                <w:b/>
                <w:color w:val="000000"/>
              </w:rPr>
            </w:pPr>
            <w:r>
              <w:rPr>
                <w:rFonts w:hint="eastAsia"/>
                <w:b/>
                <w:color w:val="000000"/>
              </w:rPr>
              <w:t>机柜位置</w:t>
            </w:r>
          </w:p>
        </w:tc>
        <w:tc>
          <w:tcPr>
            <w:tcW w:w="878" w:type="dxa"/>
            <w:shd w:val="clear" w:color="auto" w:fill="DDD9C3"/>
          </w:tcPr>
          <w:p w14:paraId="19F66A56">
            <w:pPr>
              <w:rPr>
                <w:rFonts w:ascii="宋体" w:hAnsi="宋体" w:cs="宋体"/>
                <w:b/>
                <w:color w:val="000000"/>
              </w:rPr>
            </w:pPr>
            <w:r>
              <w:rPr>
                <w:rFonts w:hint="eastAsia"/>
                <w:b/>
                <w:color w:val="000000"/>
              </w:rPr>
              <w:t>源端口</w:t>
            </w:r>
          </w:p>
        </w:tc>
        <w:tc>
          <w:tcPr>
            <w:tcW w:w="1068" w:type="dxa"/>
            <w:shd w:val="clear" w:color="auto" w:fill="DDD9C3"/>
          </w:tcPr>
          <w:p w14:paraId="060168F1">
            <w:pPr>
              <w:rPr>
                <w:rFonts w:ascii="宋体" w:hAnsi="宋体" w:cs="宋体"/>
                <w:b/>
                <w:color w:val="000000"/>
              </w:rPr>
            </w:pPr>
            <w:r>
              <w:rPr>
                <w:rFonts w:hint="eastAsia"/>
                <w:b/>
                <w:color w:val="000000"/>
              </w:rPr>
              <w:t>目标设备</w:t>
            </w:r>
          </w:p>
        </w:tc>
        <w:tc>
          <w:tcPr>
            <w:tcW w:w="2136" w:type="dxa"/>
            <w:shd w:val="clear" w:color="auto" w:fill="DDD9C3"/>
          </w:tcPr>
          <w:p w14:paraId="2418EEEA">
            <w:pPr>
              <w:ind w:firstLine="482"/>
              <w:jc w:val="center"/>
              <w:rPr>
                <w:rFonts w:ascii="宋体" w:hAnsi="宋体" w:cs="宋体"/>
                <w:b/>
                <w:color w:val="000000"/>
              </w:rPr>
            </w:pPr>
            <w:r>
              <w:rPr>
                <w:rFonts w:hint="eastAsia"/>
                <w:b/>
                <w:color w:val="000000"/>
              </w:rPr>
              <w:t>IP</w:t>
            </w:r>
          </w:p>
        </w:tc>
        <w:tc>
          <w:tcPr>
            <w:tcW w:w="807" w:type="dxa"/>
            <w:shd w:val="clear" w:color="auto" w:fill="DDD9C3"/>
          </w:tcPr>
          <w:p w14:paraId="605C8D44">
            <w:pPr>
              <w:rPr>
                <w:rFonts w:ascii="宋体" w:hAnsi="宋体" w:cs="宋体"/>
                <w:b/>
                <w:color w:val="000000"/>
              </w:rPr>
            </w:pPr>
            <w:r>
              <w:rPr>
                <w:rFonts w:hint="eastAsia"/>
                <w:b/>
                <w:color w:val="000000"/>
              </w:rPr>
              <w:t>线缆</w:t>
            </w:r>
          </w:p>
        </w:tc>
        <w:tc>
          <w:tcPr>
            <w:tcW w:w="1822" w:type="dxa"/>
            <w:shd w:val="clear" w:color="auto" w:fill="DDD9C3"/>
          </w:tcPr>
          <w:p w14:paraId="6ED3B83D">
            <w:pPr>
              <w:ind w:firstLine="482"/>
              <w:jc w:val="center"/>
              <w:rPr>
                <w:rFonts w:ascii="宋体" w:hAnsi="宋体" w:cs="宋体"/>
                <w:b/>
                <w:color w:val="000000"/>
              </w:rPr>
            </w:pPr>
            <w:r>
              <w:rPr>
                <w:rFonts w:hint="eastAsia"/>
                <w:b/>
                <w:color w:val="000000"/>
              </w:rPr>
              <w:t>目标端口</w:t>
            </w:r>
          </w:p>
        </w:tc>
      </w:tr>
      <w:tr w14:paraId="2208C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2" w:type="dxa"/>
            <w:vMerge w:val="restart"/>
            <w:vAlign w:val="center"/>
          </w:tcPr>
          <w:p w14:paraId="53428F23">
            <w:pPr>
              <w:rPr>
                <w:rFonts w:ascii="宋体" w:hAnsi="宋体" w:cs="宋体"/>
                <w:sz w:val="18"/>
                <w:szCs w:val="18"/>
              </w:rPr>
            </w:pPr>
            <w:r>
              <w:rPr>
                <w:rFonts w:hint="eastAsia"/>
                <w:sz w:val="18"/>
                <w:szCs w:val="18"/>
              </w:rPr>
              <w:t>核心服务器0</w:t>
            </w:r>
            <w:r>
              <w:rPr>
                <w:sz w:val="18"/>
                <w:szCs w:val="18"/>
              </w:rPr>
              <w:t>1</w:t>
            </w:r>
          </w:p>
        </w:tc>
        <w:tc>
          <w:tcPr>
            <w:tcW w:w="839" w:type="dxa"/>
            <w:vMerge w:val="restart"/>
            <w:vAlign w:val="center"/>
          </w:tcPr>
          <w:p w14:paraId="76F7D67A">
            <w:pPr>
              <w:rPr>
                <w:rFonts w:ascii="宋体" w:hAnsi="宋体" w:cs="宋体"/>
                <w:color w:val="000000"/>
                <w:sz w:val="18"/>
                <w:szCs w:val="18"/>
              </w:rPr>
            </w:pPr>
            <w:r>
              <w:rPr>
                <w:rFonts w:hint="eastAsia"/>
                <w:color w:val="000000"/>
                <w:sz w:val="18"/>
                <w:szCs w:val="18"/>
              </w:rPr>
              <w:t>D</w:t>
            </w:r>
            <w:r>
              <w:rPr>
                <w:color w:val="000000"/>
                <w:sz w:val="18"/>
                <w:szCs w:val="18"/>
              </w:rPr>
              <w:t>7</w:t>
            </w:r>
            <w:r>
              <w:rPr>
                <w:rFonts w:hint="eastAsia"/>
                <w:color w:val="000000"/>
                <w:sz w:val="18"/>
                <w:szCs w:val="18"/>
              </w:rPr>
              <w:t>机柜</w:t>
            </w:r>
          </w:p>
        </w:tc>
        <w:tc>
          <w:tcPr>
            <w:tcW w:w="878" w:type="dxa"/>
            <w:vAlign w:val="center"/>
          </w:tcPr>
          <w:p w14:paraId="09880A4F">
            <w:pPr>
              <w:rPr>
                <w:rFonts w:ascii="宋体" w:hAnsi="宋体" w:cs="宋体"/>
                <w:sz w:val="18"/>
                <w:szCs w:val="18"/>
              </w:rPr>
            </w:pPr>
            <w:r>
              <w:rPr>
                <w:rFonts w:hint="eastAsia"/>
                <w:sz w:val="18"/>
                <w:szCs w:val="18"/>
              </w:rPr>
              <w:t>Eth0（管理口）</w:t>
            </w:r>
          </w:p>
        </w:tc>
        <w:tc>
          <w:tcPr>
            <w:tcW w:w="1068" w:type="dxa"/>
            <w:vAlign w:val="center"/>
          </w:tcPr>
          <w:p w14:paraId="2316D193">
            <w:pPr>
              <w:rPr>
                <w:rFonts w:ascii="宋体" w:hAnsi="宋体" w:cs="宋体"/>
                <w:sz w:val="18"/>
                <w:szCs w:val="18"/>
              </w:rPr>
            </w:pPr>
            <w:r>
              <w:rPr>
                <w:rFonts w:hint="eastAsia"/>
                <w:sz w:val="18"/>
                <w:szCs w:val="18"/>
              </w:rPr>
              <w:t>接入交换机（用户提供）</w:t>
            </w:r>
          </w:p>
        </w:tc>
        <w:tc>
          <w:tcPr>
            <w:tcW w:w="2136" w:type="dxa"/>
            <w:vMerge w:val="restart"/>
            <w:vAlign w:val="center"/>
          </w:tcPr>
          <w:p w14:paraId="66C2E8D2">
            <w:pPr>
              <w:jc w:val="left"/>
              <w:rPr>
                <w:rFonts w:ascii="宋体" w:hAnsi="宋体" w:cs="宋体"/>
                <w:szCs w:val="21"/>
              </w:rPr>
            </w:pPr>
            <w:r>
              <w:rPr>
                <w:rFonts w:hint="eastAsia" w:ascii="宋体" w:hAnsi="宋体" w:cs="宋体"/>
                <w:szCs w:val="21"/>
              </w:rPr>
              <w:t>IP：</w:t>
            </w:r>
          </w:p>
          <w:p w14:paraId="07C46CF8">
            <w:pPr>
              <w:jc w:val="left"/>
              <w:rPr>
                <w:rFonts w:ascii="宋体" w:hAnsi="宋体" w:cs="宋体"/>
                <w:szCs w:val="21"/>
              </w:rPr>
            </w:pPr>
            <w:r>
              <w:rPr>
                <w:rFonts w:hint="eastAsia" w:ascii="宋体" w:hAnsi="宋体" w:cs="宋体"/>
                <w:szCs w:val="21"/>
              </w:rPr>
              <w:t>网关：</w:t>
            </w:r>
          </w:p>
          <w:p w14:paraId="47FB4BE1">
            <w:pPr>
              <w:rPr>
                <w:rFonts w:ascii="宋体" w:hAnsi="宋体" w:cs="宋体"/>
                <w:color w:val="000000"/>
                <w:sz w:val="18"/>
                <w:szCs w:val="18"/>
              </w:rPr>
            </w:pPr>
            <w:r>
              <w:rPr>
                <w:rFonts w:hint="eastAsia" w:ascii="宋体" w:hAnsi="宋体" w:cs="宋体"/>
                <w:szCs w:val="21"/>
              </w:rPr>
              <w:t>子网掩码：</w:t>
            </w:r>
          </w:p>
        </w:tc>
        <w:tc>
          <w:tcPr>
            <w:tcW w:w="807" w:type="dxa"/>
            <w:vAlign w:val="center"/>
          </w:tcPr>
          <w:p w14:paraId="1832D74A">
            <w:pPr>
              <w:rPr>
                <w:rFonts w:ascii="宋体" w:hAnsi="宋体" w:cs="宋体"/>
                <w:color w:val="000000"/>
                <w:sz w:val="18"/>
                <w:szCs w:val="18"/>
              </w:rPr>
            </w:pPr>
            <w:r>
              <w:rPr>
                <w:rFonts w:hint="eastAsia"/>
                <w:color w:val="000000"/>
                <w:sz w:val="18"/>
                <w:szCs w:val="18"/>
              </w:rPr>
              <w:t>六类网线</w:t>
            </w:r>
          </w:p>
        </w:tc>
        <w:tc>
          <w:tcPr>
            <w:tcW w:w="1822" w:type="dxa"/>
            <w:vAlign w:val="center"/>
          </w:tcPr>
          <w:p w14:paraId="0A86CE0D">
            <w:pPr>
              <w:rPr>
                <w:rFonts w:ascii="宋体" w:hAnsi="宋体" w:cs="宋体"/>
                <w:sz w:val="18"/>
                <w:szCs w:val="18"/>
              </w:rPr>
            </w:pPr>
            <w:r>
              <w:rPr>
                <w:rFonts w:hint="eastAsia"/>
                <w:sz w:val="18"/>
                <w:szCs w:val="18"/>
              </w:rPr>
              <w:t>接入交换机XXX#-XXX端口</w:t>
            </w:r>
          </w:p>
        </w:tc>
      </w:tr>
      <w:tr w14:paraId="74390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2" w:type="dxa"/>
            <w:vMerge w:val="continue"/>
            <w:vAlign w:val="center"/>
          </w:tcPr>
          <w:p w14:paraId="29602E40">
            <w:pPr>
              <w:ind w:firstLine="360"/>
              <w:jc w:val="center"/>
              <w:rPr>
                <w:sz w:val="18"/>
                <w:szCs w:val="18"/>
              </w:rPr>
            </w:pPr>
          </w:p>
        </w:tc>
        <w:tc>
          <w:tcPr>
            <w:tcW w:w="839" w:type="dxa"/>
            <w:vMerge w:val="continue"/>
            <w:vAlign w:val="center"/>
          </w:tcPr>
          <w:p w14:paraId="4F7CF0D5">
            <w:pPr>
              <w:ind w:firstLine="360"/>
              <w:jc w:val="center"/>
              <w:rPr>
                <w:color w:val="000000"/>
                <w:sz w:val="18"/>
                <w:szCs w:val="18"/>
              </w:rPr>
            </w:pPr>
          </w:p>
        </w:tc>
        <w:tc>
          <w:tcPr>
            <w:tcW w:w="878" w:type="dxa"/>
            <w:vAlign w:val="center"/>
          </w:tcPr>
          <w:p w14:paraId="2B441453">
            <w:pPr>
              <w:rPr>
                <w:rFonts w:ascii="宋体" w:hAnsi="宋体" w:cs="宋体"/>
                <w:sz w:val="18"/>
                <w:szCs w:val="18"/>
              </w:rPr>
            </w:pPr>
            <w:r>
              <w:rPr>
                <w:rFonts w:hint="eastAsia"/>
                <w:sz w:val="18"/>
                <w:szCs w:val="18"/>
              </w:rPr>
              <w:t>Eth1（管理口）</w:t>
            </w:r>
          </w:p>
        </w:tc>
        <w:tc>
          <w:tcPr>
            <w:tcW w:w="1068" w:type="dxa"/>
            <w:vAlign w:val="center"/>
          </w:tcPr>
          <w:p w14:paraId="30DB5F34">
            <w:pPr>
              <w:ind w:firstLine="360"/>
              <w:rPr>
                <w:rFonts w:ascii="宋体" w:hAnsi="宋体" w:cs="宋体"/>
                <w:sz w:val="18"/>
                <w:szCs w:val="18"/>
              </w:rPr>
            </w:pPr>
            <w:r>
              <w:rPr>
                <w:rFonts w:hint="eastAsia"/>
                <w:sz w:val="18"/>
                <w:szCs w:val="18"/>
              </w:rPr>
              <w:t>接入交换机备机（用户提供）</w:t>
            </w:r>
          </w:p>
        </w:tc>
        <w:tc>
          <w:tcPr>
            <w:tcW w:w="2136" w:type="dxa"/>
            <w:vMerge w:val="continue"/>
            <w:vAlign w:val="center"/>
          </w:tcPr>
          <w:p w14:paraId="01F0E880">
            <w:pPr>
              <w:ind w:firstLine="360"/>
              <w:rPr>
                <w:rFonts w:ascii="宋体" w:hAnsi="宋体" w:cs="宋体"/>
                <w:color w:val="000000"/>
                <w:sz w:val="18"/>
                <w:szCs w:val="18"/>
              </w:rPr>
            </w:pPr>
          </w:p>
        </w:tc>
        <w:tc>
          <w:tcPr>
            <w:tcW w:w="807" w:type="dxa"/>
            <w:vAlign w:val="center"/>
          </w:tcPr>
          <w:p w14:paraId="350CAA34">
            <w:pPr>
              <w:rPr>
                <w:rFonts w:ascii="宋体" w:hAnsi="宋体" w:cs="宋体"/>
                <w:color w:val="000000"/>
                <w:sz w:val="18"/>
                <w:szCs w:val="18"/>
              </w:rPr>
            </w:pPr>
            <w:r>
              <w:rPr>
                <w:rFonts w:hint="eastAsia"/>
                <w:color w:val="000000"/>
                <w:sz w:val="18"/>
                <w:szCs w:val="18"/>
              </w:rPr>
              <w:t>六类网线</w:t>
            </w:r>
          </w:p>
        </w:tc>
        <w:tc>
          <w:tcPr>
            <w:tcW w:w="1822" w:type="dxa"/>
            <w:vAlign w:val="center"/>
          </w:tcPr>
          <w:p w14:paraId="561733AD">
            <w:pPr>
              <w:rPr>
                <w:rFonts w:ascii="宋体" w:hAnsi="宋体" w:cs="宋体"/>
                <w:sz w:val="18"/>
                <w:szCs w:val="18"/>
              </w:rPr>
            </w:pPr>
            <w:r>
              <w:rPr>
                <w:rFonts w:hint="eastAsia"/>
                <w:sz w:val="18"/>
                <w:szCs w:val="18"/>
              </w:rPr>
              <w:t>接入交换机XXX#-XXX端口</w:t>
            </w:r>
          </w:p>
        </w:tc>
      </w:tr>
      <w:tr w14:paraId="256A77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2" w:type="dxa"/>
            <w:vMerge w:val="restart"/>
            <w:vAlign w:val="center"/>
          </w:tcPr>
          <w:p w14:paraId="789CA9D4">
            <w:pPr>
              <w:rPr>
                <w:rFonts w:ascii="宋体" w:hAnsi="宋体" w:cs="宋体"/>
                <w:sz w:val="18"/>
                <w:szCs w:val="18"/>
              </w:rPr>
            </w:pPr>
            <w:r>
              <w:rPr>
                <w:rFonts w:hint="eastAsia"/>
                <w:sz w:val="18"/>
                <w:szCs w:val="18"/>
              </w:rPr>
              <w:t>核心服务器0</w:t>
            </w:r>
            <w:r>
              <w:rPr>
                <w:sz w:val="18"/>
                <w:szCs w:val="18"/>
              </w:rPr>
              <w:t>2</w:t>
            </w:r>
          </w:p>
        </w:tc>
        <w:tc>
          <w:tcPr>
            <w:tcW w:w="839" w:type="dxa"/>
            <w:vMerge w:val="restart"/>
            <w:vAlign w:val="center"/>
          </w:tcPr>
          <w:p w14:paraId="67FA68CE">
            <w:pPr>
              <w:rPr>
                <w:rFonts w:ascii="宋体" w:hAnsi="宋体" w:cs="宋体"/>
                <w:color w:val="000000"/>
                <w:sz w:val="18"/>
                <w:szCs w:val="18"/>
              </w:rPr>
            </w:pPr>
            <w:r>
              <w:rPr>
                <w:rFonts w:hint="eastAsia"/>
                <w:color w:val="000000"/>
                <w:sz w:val="18"/>
                <w:szCs w:val="18"/>
              </w:rPr>
              <w:t>D</w:t>
            </w:r>
            <w:r>
              <w:rPr>
                <w:color w:val="000000"/>
                <w:sz w:val="18"/>
                <w:szCs w:val="18"/>
              </w:rPr>
              <w:t>8</w:t>
            </w:r>
            <w:r>
              <w:rPr>
                <w:rFonts w:hint="eastAsia"/>
                <w:color w:val="000000"/>
                <w:sz w:val="18"/>
                <w:szCs w:val="18"/>
              </w:rPr>
              <w:t>机柜</w:t>
            </w:r>
          </w:p>
        </w:tc>
        <w:tc>
          <w:tcPr>
            <w:tcW w:w="878" w:type="dxa"/>
            <w:vAlign w:val="center"/>
          </w:tcPr>
          <w:p w14:paraId="68F6FF0A">
            <w:pPr>
              <w:rPr>
                <w:rFonts w:ascii="宋体" w:hAnsi="宋体" w:cs="宋体"/>
                <w:sz w:val="18"/>
                <w:szCs w:val="18"/>
              </w:rPr>
            </w:pPr>
            <w:r>
              <w:rPr>
                <w:rFonts w:hint="eastAsia"/>
                <w:sz w:val="18"/>
                <w:szCs w:val="18"/>
              </w:rPr>
              <w:t>Eth0（管理口）</w:t>
            </w:r>
          </w:p>
        </w:tc>
        <w:tc>
          <w:tcPr>
            <w:tcW w:w="1068" w:type="dxa"/>
            <w:vAlign w:val="center"/>
          </w:tcPr>
          <w:p w14:paraId="5EDF846D">
            <w:pPr>
              <w:ind w:firstLine="360"/>
              <w:rPr>
                <w:rFonts w:ascii="宋体" w:hAnsi="宋体" w:cs="宋体"/>
                <w:sz w:val="18"/>
                <w:szCs w:val="18"/>
              </w:rPr>
            </w:pPr>
            <w:r>
              <w:rPr>
                <w:rFonts w:hint="eastAsia"/>
                <w:sz w:val="18"/>
                <w:szCs w:val="18"/>
              </w:rPr>
              <w:t>接入交换机（用户提供）</w:t>
            </w:r>
          </w:p>
        </w:tc>
        <w:tc>
          <w:tcPr>
            <w:tcW w:w="2136" w:type="dxa"/>
            <w:vMerge w:val="restart"/>
            <w:vAlign w:val="center"/>
          </w:tcPr>
          <w:p w14:paraId="318D7CF9">
            <w:pPr>
              <w:jc w:val="left"/>
              <w:rPr>
                <w:rFonts w:ascii="宋体" w:hAnsi="宋体" w:cs="宋体"/>
                <w:szCs w:val="21"/>
              </w:rPr>
            </w:pPr>
            <w:r>
              <w:rPr>
                <w:rFonts w:hint="eastAsia" w:ascii="宋体" w:hAnsi="宋体" w:cs="宋体"/>
                <w:szCs w:val="21"/>
              </w:rPr>
              <w:t>IP：</w:t>
            </w:r>
          </w:p>
          <w:p w14:paraId="3B7BD0D3">
            <w:pPr>
              <w:jc w:val="left"/>
              <w:rPr>
                <w:rFonts w:ascii="宋体" w:hAnsi="宋体" w:cs="宋体"/>
                <w:szCs w:val="21"/>
              </w:rPr>
            </w:pPr>
            <w:r>
              <w:rPr>
                <w:rFonts w:hint="eastAsia" w:ascii="宋体" w:hAnsi="宋体" w:cs="宋体"/>
                <w:szCs w:val="21"/>
              </w:rPr>
              <w:t>网关：</w:t>
            </w:r>
          </w:p>
          <w:p w14:paraId="782A2F70">
            <w:pPr>
              <w:rPr>
                <w:rFonts w:ascii="宋体" w:hAnsi="宋体" w:cs="宋体"/>
                <w:color w:val="000000"/>
                <w:sz w:val="18"/>
                <w:szCs w:val="18"/>
              </w:rPr>
            </w:pPr>
            <w:r>
              <w:rPr>
                <w:rFonts w:hint="eastAsia" w:ascii="宋体" w:hAnsi="宋体" w:cs="宋体"/>
                <w:szCs w:val="21"/>
              </w:rPr>
              <w:t>子网掩码：</w:t>
            </w:r>
          </w:p>
        </w:tc>
        <w:tc>
          <w:tcPr>
            <w:tcW w:w="807" w:type="dxa"/>
            <w:vAlign w:val="center"/>
          </w:tcPr>
          <w:p w14:paraId="55F79038">
            <w:pPr>
              <w:rPr>
                <w:rFonts w:ascii="宋体" w:hAnsi="宋体" w:cs="宋体"/>
                <w:color w:val="000000"/>
                <w:sz w:val="18"/>
                <w:szCs w:val="18"/>
              </w:rPr>
            </w:pPr>
            <w:r>
              <w:rPr>
                <w:rFonts w:hint="eastAsia"/>
                <w:color w:val="000000"/>
                <w:sz w:val="18"/>
                <w:szCs w:val="18"/>
              </w:rPr>
              <w:t>六类网线</w:t>
            </w:r>
          </w:p>
        </w:tc>
        <w:tc>
          <w:tcPr>
            <w:tcW w:w="1822" w:type="dxa"/>
            <w:vAlign w:val="center"/>
          </w:tcPr>
          <w:p w14:paraId="453A67FE">
            <w:pPr>
              <w:rPr>
                <w:rFonts w:ascii="宋体" w:hAnsi="宋体" w:cs="宋体"/>
                <w:sz w:val="18"/>
                <w:szCs w:val="18"/>
              </w:rPr>
            </w:pPr>
            <w:r>
              <w:rPr>
                <w:rFonts w:hint="eastAsia"/>
                <w:sz w:val="18"/>
                <w:szCs w:val="18"/>
              </w:rPr>
              <w:t>接入交换机XXX#-XXX端口</w:t>
            </w:r>
          </w:p>
        </w:tc>
      </w:tr>
      <w:tr w14:paraId="35C13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2" w:type="dxa"/>
            <w:vMerge w:val="continue"/>
            <w:vAlign w:val="center"/>
          </w:tcPr>
          <w:p w14:paraId="492F5936">
            <w:pPr>
              <w:ind w:firstLine="360"/>
              <w:jc w:val="center"/>
              <w:rPr>
                <w:sz w:val="18"/>
                <w:szCs w:val="18"/>
              </w:rPr>
            </w:pPr>
          </w:p>
        </w:tc>
        <w:tc>
          <w:tcPr>
            <w:tcW w:w="839" w:type="dxa"/>
            <w:vMerge w:val="continue"/>
            <w:vAlign w:val="center"/>
          </w:tcPr>
          <w:p w14:paraId="14E35951">
            <w:pPr>
              <w:ind w:firstLine="360"/>
              <w:jc w:val="center"/>
              <w:rPr>
                <w:color w:val="000000"/>
                <w:sz w:val="18"/>
                <w:szCs w:val="18"/>
              </w:rPr>
            </w:pPr>
          </w:p>
        </w:tc>
        <w:tc>
          <w:tcPr>
            <w:tcW w:w="878" w:type="dxa"/>
            <w:vAlign w:val="center"/>
          </w:tcPr>
          <w:p w14:paraId="62D89D73">
            <w:pPr>
              <w:rPr>
                <w:rFonts w:ascii="宋体" w:hAnsi="宋体" w:cs="宋体"/>
                <w:sz w:val="18"/>
                <w:szCs w:val="18"/>
              </w:rPr>
            </w:pPr>
            <w:r>
              <w:rPr>
                <w:rFonts w:hint="eastAsia"/>
                <w:sz w:val="18"/>
                <w:szCs w:val="18"/>
              </w:rPr>
              <w:t>Eth1（管理口）</w:t>
            </w:r>
          </w:p>
        </w:tc>
        <w:tc>
          <w:tcPr>
            <w:tcW w:w="1068" w:type="dxa"/>
            <w:vAlign w:val="center"/>
          </w:tcPr>
          <w:p w14:paraId="2CC486B7">
            <w:pPr>
              <w:ind w:firstLine="360"/>
              <w:rPr>
                <w:rFonts w:ascii="宋体" w:hAnsi="宋体" w:cs="宋体"/>
                <w:sz w:val="18"/>
                <w:szCs w:val="18"/>
              </w:rPr>
            </w:pPr>
            <w:r>
              <w:rPr>
                <w:rFonts w:hint="eastAsia"/>
                <w:sz w:val="18"/>
                <w:szCs w:val="18"/>
              </w:rPr>
              <w:t>接入交换机备机（用户提供）</w:t>
            </w:r>
          </w:p>
        </w:tc>
        <w:tc>
          <w:tcPr>
            <w:tcW w:w="2136" w:type="dxa"/>
            <w:vMerge w:val="continue"/>
            <w:vAlign w:val="center"/>
          </w:tcPr>
          <w:p w14:paraId="25637AC0">
            <w:pPr>
              <w:ind w:firstLine="360"/>
              <w:rPr>
                <w:rFonts w:ascii="宋体" w:hAnsi="宋体" w:cs="宋体"/>
                <w:color w:val="000000"/>
                <w:sz w:val="18"/>
                <w:szCs w:val="18"/>
              </w:rPr>
            </w:pPr>
          </w:p>
        </w:tc>
        <w:tc>
          <w:tcPr>
            <w:tcW w:w="807" w:type="dxa"/>
            <w:vAlign w:val="center"/>
          </w:tcPr>
          <w:p w14:paraId="626A6B5F">
            <w:pPr>
              <w:rPr>
                <w:rFonts w:ascii="宋体" w:hAnsi="宋体" w:cs="宋体"/>
                <w:color w:val="000000"/>
                <w:sz w:val="18"/>
                <w:szCs w:val="18"/>
              </w:rPr>
            </w:pPr>
            <w:r>
              <w:rPr>
                <w:rFonts w:hint="eastAsia"/>
                <w:color w:val="000000"/>
                <w:sz w:val="18"/>
                <w:szCs w:val="18"/>
              </w:rPr>
              <w:t>六类网线</w:t>
            </w:r>
          </w:p>
        </w:tc>
        <w:tc>
          <w:tcPr>
            <w:tcW w:w="1822" w:type="dxa"/>
            <w:vAlign w:val="center"/>
          </w:tcPr>
          <w:p w14:paraId="38D8129C">
            <w:pPr>
              <w:rPr>
                <w:rFonts w:ascii="宋体" w:hAnsi="宋体" w:cs="宋体"/>
                <w:sz w:val="18"/>
                <w:szCs w:val="18"/>
              </w:rPr>
            </w:pPr>
            <w:r>
              <w:rPr>
                <w:rFonts w:hint="eastAsia"/>
                <w:sz w:val="18"/>
                <w:szCs w:val="18"/>
              </w:rPr>
              <w:t>接入交换机XXX#-XXX端口</w:t>
            </w:r>
          </w:p>
        </w:tc>
      </w:tr>
      <w:tr w14:paraId="3E7DE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2" w:type="dxa"/>
            <w:vMerge w:val="restart"/>
            <w:vAlign w:val="center"/>
          </w:tcPr>
          <w:p w14:paraId="13E17F4D">
            <w:pPr>
              <w:rPr>
                <w:rFonts w:ascii="宋体" w:hAnsi="宋体" w:cs="宋体"/>
                <w:color w:val="000000"/>
                <w:sz w:val="18"/>
                <w:szCs w:val="18"/>
              </w:rPr>
            </w:pPr>
            <w:r>
              <w:rPr>
                <w:rFonts w:hint="eastAsia"/>
                <w:color w:val="000000"/>
                <w:sz w:val="18"/>
                <w:szCs w:val="18"/>
              </w:rPr>
              <w:t>运行管控采集服务器01</w:t>
            </w:r>
          </w:p>
        </w:tc>
        <w:tc>
          <w:tcPr>
            <w:tcW w:w="839" w:type="dxa"/>
            <w:vMerge w:val="restart"/>
            <w:vAlign w:val="center"/>
          </w:tcPr>
          <w:p w14:paraId="1476312F">
            <w:pPr>
              <w:rPr>
                <w:rFonts w:ascii="宋体" w:hAnsi="宋体" w:cs="宋体"/>
                <w:color w:val="000000"/>
                <w:sz w:val="18"/>
                <w:szCs w:val="18"/>
              </w:rPr>
            </w:pPr>
            <w:r>
              <w:rPr>
                <w:rFonts w:hint="eastAsia"/>
                <w:color w:val="000000"/>
                <w:sz w:val="18"/>
                <w:szCs w:val="18"/>
              </w:rPr>
              <w:t>C</w:t>
            </w:r>
            <w:r>
              <w:rPr>
                <w:color w:val="000000"/>
                <w:sz w:val="18"/>
                <w:szCs w:val="18"/>
              </w:rPr>
              <w:t>7</w:t>
            </w:r>
            <w:r>
              <w:rPr>
                <w:rFonts w:hint="eastAsia"/>
                <w:color w:val="000000"/>
                <w:sz w:val="18"/>
                <w:szCs w:val="18"/>
              </w:rPr>
              <w:t>机柜</w:t>
            </w:r>
          </w:p>
        </w:tc>
        <w:tc>
          <w:tcPr>
            <w:tcW w:w="878" w:type="dxa"/>
            <w:vAlign w:val="center"/>
          </w:tcPr>
          <w:p w14:paraId="6B7535F9">
            <w:pPr>
              <w:rPr>
                <w:rFonts w:ascii="宋体" w:hAnsi="宋体" w:cs="宋体"/>
                <w:sz w:val="18"/>
                <w:szCs w:val="18"/>
              </w:rPr>
            </w:pPr>
            <w:r>
              <w:rPr>
                <w:rFonts w:hint="eastAsia"/>
                <w:sz w:val="18"/>
                <w:szCs w:val="18"/>
              </w:rPr>
              <w:t>Eth0（管理口）</w:t>
            </w:r>
          </w:p>
        </w:tc>
        <w:tc>
          <w:tcPr>
            <w:tcW w:w="1068" w:type="dxa"/>
            <w:vAlign w:val="center"/>
          </w:tcPr>
          <w:p w14:paraId="4EBCAF9E">
            <w:pPr>
              <w:rPr>
                <w:rFonts w:ascii="宋体" w:hAnsi="宋体" w:cs="宋体"/>
                <w:sz w:val="18"/>
                <w:szCs w:val="18"/>
              </w:rPr>
            </w:pPr>
            <w:r>
              <w:rPr>
                <w:rFonts w:hint="eastAsia"/>
                <w:sz w:val="18"/>
                <w:szCs w:val="18"/>
              </w:rPr>
              <w:t>接入交换机（用户提供）</w:t>
            </w:r>
          </w:p>
        </w:tc>
        <w:tc>
          <w:tcPr>
            <w:tcW w:w="2136" w:type="dxa"/>
            <w:vMerge w:val="restart"/>
            <w:vAlign w:val="center"/>
          </w:tcPr>
          <w:p w14:paraId="06E6CD1E">
            <w:pPr>
              <w:jc w:val="left"/>
              <w:rPr>
                <w:rFonts w:ascii="宋体" w:hAnsi="宋体" w:cs="宋体"/>
                <w:szCs w:val="21"/>
              </w:rPr>
            </w:pPr>
            <w:r>
              <w:rPr>
                <w:rFonts w:hint="eastAsia" w:ascii="宋体" w:hAnsi="宋体" w:cs="宋体"/>
                <w:szCs w:val="21"/>
              </w:rPr>
              <w:t>IP：</w:t>
            </w:r>
          </w:p>
          <w:p w14:paraId="7D1DD451">
            <w:pPr>
              <w:jc w:val="left"/>
              <w:rPr>
                <w:rFonts w:ascii="宋体" w:hAnsi="宋体" w:cs="宋体"/>
                <w:szCs w:val="21"/>
              </w:rPr>
            </w:pPr>
            <w:r>
              <w:rPr>
                <w:rFonts w:hint="eastAsia" w:ascii="宋体" w:hAnsi="宋体" w:cs="宋体"/>
                <w:szCs w:val="21"/>
              </w:rPr>
              <w:t>网关：</w:t>
            </w:r>
          </w:p>
          <w:p w14:paraId="283BFA85">
            <w:pPr>
              <w:rPr>
                <w:rFonts w:ascii="宋体" w:hAnsi="宋体" w:cs="宋体"/>
                <w:color w:val="000000"/>
                <w:sz w:val="18"/>
                <w:szCs w:val="18"/>
              </w:rPr>
            </w:pPr>
            <w:r>
              <w:rPr>
                <w:rFonts w:hint="eastAsia" w:ascii="宋体" w:hAnsi="宋体" w:cs="宋体"/>
                <w:szCs w:val="21"/>
              </w:rPr>
              <w:t>子网掩码：</w:t>
            </w:r>
          </w:p>
        </w:tc>
        <w:tc>
          <w:tcPr>
            <w:tcW w:w="807" w:type="dxa"/>
            <w:vAlign w:val="center"/>
          </w:tcPr>
          <w:p w14:paraId="32965223">
            <w:pPr>
              <w:rPr>
                <w:rFonts w:ascii="宋体" w:hAnsi="宋体" w:cs="宋体"/>
                <w:color w:val="000000"/>
                <w:sz w:val="18"/>
                <w:szCs w:val="18"/>
              </w:rPr>
            </w:pPr>
            <w:r>
              <w:rPr>
                <w:rFonts w:hint="eastAsia"/>
                <w:color w:val="000000"/>
                <w:sz w:val="18"/>
                <w:szCs w:val="18"/>
              </w:rPr>
              <w:t>六类网线</w:t>
            </w:r>
          </w:p>
        </w:tc>
        <w:tc>
          <w:tcPr>
            <w:tcW w:w="1822" w:type="dxa"/>
            <w:vAlign w:val="center"/>
          </w:tcPr>
          <w:p w14:paraId="7E759841">
            <w:pPr>
              <w:rPr>
                <w:rFonts w:ascii="宋体" w:hAnsi="宋体" w:cs="宋体"/>
                <w:sz w:val="18"/>
                <w:szCs w:val="18"/>
              </w:rPr>
            </w:pPr>
            <w:r>
              <w:rPr>
                <w:rFonts w:hint="eastAsia"/>
                <w:sz w:val="18"/>
                <w:szCs w:val="18"/>
              </w:rPr>
              <w:t>接入交换机XXX#-XXX端口</w:t>
            </w:r>
          </w:p>
        </w:tc>
      </w:tr>
      <w:tr w14:paraId="2D3BC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2" w:type="dxa"/>
            <w:vMerge w:val="continue"/>
            <w:vAlign w:val="center"/>
          </w:tcPr>
          <w:p w14:paraId="667FAFC8">
            <w:pPr>
              <w:ind w:firstLine="360"/>
              <w:jc w:val="center"/>
              <w:rPr>
                <w:color w:val="000000"/>
                <w:sz w:val="18"/>
                <w:szCs w:val="18"/>
              </w:rPr>
            </w:pPr>
          </w:p>
        </w:tc>
        <w:tc>
          <w:tcPr>
            <w:tcW w:w="839" w:type="dxa"/>
            <w:vMerge w:val="continue"/>
            <w:vAlign w:val="center"/>
          </w:tcPr>
          <w:p w14:paraId="6DC22FEC">
            <w:pPr>
              <w:ind w:firstLine="360"/>
              <w:jc w:val="center"/>
              <w:rPr>
                <w:color w:val="000000"/>
                <w:sz w:val="18"/>
                <w:szCs w:val="18"/>
              </w:rPr>
            </w:pPr>
          </w:p>
        </w:tc>
        <w:tc>
          <w:tcPr>
            <w:tcW w:w="878" w:type="dxa"/>
            <w:vAlign w:val="center"/>
          </w:tcPr>
          <w:p w14:paraId="64BC94AF">
            <w:pPr>
              <w:rPr>
                <w:rFonts w:ascii="宋体" w:hAnsi="宋体" w:cs="宋体"/>
                <w:sz w:val="18"/>
                <w:szCs w:val="18"/>
              </w:rPr>
            </w:pPr>
            <w:r>
              <w:rPr>
                <w:rFonts w:hint="eastAsia"/>
                <w:sz w:val="18"/>
                <w:szCs w:val="18"/>
              </w:rPr>
              <w:t>Eth1（管理口）</w:t>
            </w:r>
          </w:p>
        </w:tc>
        <w:tc>
          <w:tcPr>
            <w:tcW w:w="1068" w:type="dxa"/>
            <w:vAlign w:val="center"/>
          </w:tcPr>
          <w:p w14:paraId="3FC13367">
            <w:pPr>
              <w:rPr>
                <w:rFonts w:ascii="宋体" w:hAnsi="宋体" w:cs="宋体"/>
                <w:sz w:val="18"/>
                <w:szCs w:val="18"/>
              </w:rPr>
            </w:pPr>
            <w:r>
              <w:rPr>
                <w:rFonts w:hint="eastAsia"/>
                <w:sz w:val="18"/>
                <w:szCs w:val="18"/>
              </w:rPr>
              <w:t>接入交换机备机（用户提供）</w:t>
            </w:r>
          </w:p>
        </w:tc>
        <w:tc>
          <w:tcPr>
            <w:tcW w:w="2136" w:type="dxa"/>
            <w:vMerge w:val="continue"/>
            <w:vAlign w:val="center"/>
          </w:tcPr>
          <w:p w14:paraId="0CE0168E">
            <w:pPr>
              <w:ind w:firstLine="360"/>
              <w:rPr>
                <w:rFonts w:ascii="宋体" w:hAnsi="宋体" w:cs="宋体"/>
                <w:color w:val="000000"/>
                <w:sz w:val="18"/>
                <w:szCs w:val="18"/>
              </w:rPr>
            </w:pPr>
          </w:p>
        </w:tc>
        <w:tc>
          <w:tcPr>
            <w:tcW w:w="807" w:type="dxa"/>
            <w:vAlign w:val="center"/>
          </w:tcPr>
          <w:p w14:paraId="31EEAB2D">
            <w:pPr>
              <w:rPr>
                <w:rFonts w:ascii="宋体" w:hAnsi="宋体" w:cs="宋体"/>
                <w:color w:val="000000"/>
                <w:sz w:val="18"/>
                <w:szCs w:val="18"/>
              </w:rPr>
            </w:pPr>
            <w:r>
              <w:rPr>
                <w:rFonts w:hint="eastAsia"/>
                <w:color w:val="000000"/>
                <w:sz w:val="18"/>
                <w:szCs w:val="18"/>
              </w:rPr>
              <w:t>六类网线</w:t>
            </w:r>
          </w:p>
        </w:tc>
        <w:tc>
          <w:tcPr>
            <w:tcW w:w="1822" w:type="dxa"/>
            <w:vAlign w:val="center"/>
          </w:tcPr>
          <w:p w14:paraId="01D7FDE2">
            <w:pPr>
              <w:rPr>
                <w:rFonts w:ascii="宋体" w:hAnsi="宋体" w:cs="宋体"/>
                <w:sz w:val="18"/>
                <w:szCs w:val="18"/>
              </w:rPr>
            </w:pPr>
            <w:r>
              <w:rPr>
                <w:rFonts w:hint="eastAsia"/>
                <w:sz w:val="18"/>
                <w:szCs w:val="18"/>
              </w:rPr>
              <w:t>接入交换机XXX#-XXX端口</w:t>
            </w:r>
          </w:p>
        </w:tc>
      </w:tr>
      <w:tr w14:paraId="640C66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2" w:type="dxa"/>
            <w:vMerge w:val="restart"/>
            <w:vAlign w:val="center"/>
          </w:tcPr>
          <w:p w14:paraId="5FBA37AC">
            <w:pPr>
              <w:rPr>
                <w:rFonts w:ascii="宋体" w:hAnsi="宋体" w:cs="宋体"/>
                <w:sz w:val="18"/>
                <w:szCs w:val="18"/>
              </w:rPr>
            </w:pPr>
            <w:r>
              <w:rPr>
                <w:rFonts w:hint="eastAsia"/>
                <w:sz w:val="18"/>
                <w:szCs w:val="18"/>
              </w:rPr>
              <w:t>运行管控采集服务器0</w:t>
            </w:r>
            <w:r>
              <w:rPr>
                <w:sz w:val="18"/>
                <w:szCs w:val="18"/>
              </w:rPr>
              <w:t>2</w:t>
            </w:r>
          </w:p>
        </w:tc>
        <w:tc>
          <w:tcPr>
            <w:tcW w:w="839" w:type="dxa"/>
            <w:vMerge w:val="restart"/>
            <w:vAlign w:val="center"/>
          </w:tcPr>
          <w:p w14:paraId="697B50BB">
            <w:pPr>
              <w:rPr>
                <w:rFonts w:ascii="宋体" w:hAnsi="宋体" w:cs="宋体"/>
                <w:sz w:val="18"/>
                <w:szCs w:val="18"/>
              </w:rPr>
            </w:pPr>
            <w:r>
              <w:rPr>
                <w:rFonts w:hint="eastAsia"/>
                <w:color w:val="000000"/>
                <w:sz w:val="18"/>
                <w:szCs w:val="18"/>
              </w:rPr>
              <w:t>C</w:t>
            </w:r>
            <w:r>
              <w:rPr>
                <w:color w:val="000000"/>
                <w:sz w:val="18"/>
                <w:szCs w:val="18"/>
              </w:rPr>
              <w:t>11</w:t>
            </w:r>
            <w:r>
              <w:rPr>
                <w:rFonts w:hint="eastAsia"/>
                <w:color w:val="000000"/>
                <w:sz w:val="18"/>
                <w:szCs w:val="18"/>
              </w:rPr>
              <w:t>机柜</w:t>
            </w:r>
          </w:p>
        </w:tc>
        <w:tc>
          <w:tcPr>
            <w:tcW w:w="878" w:type="dxa"/>
            <w:vAlign w:val="center"/>
          </w:tcPr>
          <w:p w14:paraId="577464B2">
            <w:pPr>
              <w:rPr>
                <w:rFonts w:ascii="宋体" w:hAnsi="宋体" w:cs="宋体"/>
                <w:sz w:val="18"/>
                <w:szCs w:val="18"/>
              </w:rPr>
            </w:pPr>
            <w:r>
              <w:rPr>
                <w:rFonts w:hint="eastAsia"/>
                <w:sz w:val="18"/>
                <w:szCs w:val="18"/>
              </w:rPr>
              <w:t>Eth0（管理口）</w:t>
            </w:r>
          </w:p>
        </w:tc>
        <w:tc>
          <w:tcPr>
            <w:tcW w:w="1068" w:type="dxa"/>
            <w:vAlign w:val="center"/>
          </w:tcPr>
          <w:p w14:paraId="460D3830">
            <w:pPr>
              <w:rPr>
                <w:rFonts w:ascii="宋体" w:hAnsi="宋体" w:cs="宋体"/>
                <w:sz w:val="18"/>
                <w:szCs w:val="18"/>
              </w:rPr>
            </w:pPr>
            <w:r>
              <w:rPr>
                <w:rFonts w:hint="eastAsia"/>
                <w:sz w:val="18"/>
                <w:szCs w:val="18"/>
              </w:rPr>
              <w:t>接入交换机（用户提供）</w:t>
            </w:r>
          </w:p>
        </w:tc>
        <w:tc>
          <w:tcPr>
            <w:tcW w:w="2136" w:type="dxa"/>
            <w:vMerge w:val="restart"/>
            <w:vAlign w:val="center"/>
          </w:tcPr>
          <w:p w14:paraId="560DB06F">
            <w:pPr>
              <w:jc w:val="left"/>
              <w:rPr>
                <w:rFonts w:ascii="宋体" w:hAnsi="宋体" w:cs="宋体"/>
                <w:szCs w:val="21"/>
              </w:rPr>
            </w:pPr>
            <w:r>
              <w:rPr>
                <w:rFonts w:hint="eastAsia" w:ascii="宋体" w:hAnsi="宋体" w:cs="宋体"/>
                <w:szCs w:val="21"/>
              </w:rPr>
              <w:t>IP：</w:t>
            </w:r>
          </w:p>
          <w:p w14:paraId="7C141140">
            <w:pPr>
              <w:jc w:val="left"/>
              <w:rPr>
                <w:rFonts w:ascii="宋体" w:hAnsi="宋体" w:cs="宋体"/>
                <w:szCs w:val="21"/>
              </w:rPr>
            </w:pPr>
            <w:r>
              <w:rPr>
                <w:rFonts w:hint="eastAsia" w:ascii="宋体" w:hAnsi="宋体" w:cs="宋体"/>
                <w:szCs w:val="21"/>
              </w:rPr>
              <w:t>网关：</w:t>
            </w:r>
          </w:p>
          <w:p w14:paraId="1058E9C8">
            <w:pPr>
              <w:rPr>
                <w:rFonts w:ascii="宋体" w:hAnsi="宋体" w:cs="宋体"/>
                <w:color w:val="000000"/>
                <w:sz w:val="18"/>
                <w:szCs w:val="18"/>
              </w:rPr>
            </w:pPr>
            <w:r>
              <w:rPr>
                <w:rFonts w:hint="eastAsia" w:ascii="宋体" w:hAnsi="宋体" w:cs="宋体"/>
                <w:szCs w:val="21"/>
              </w:rPr>
              <w:t>子网掩码：</w:t>
            </w:r>
          </w:p>
        </w:tc>
        <w:tc>
          <w:tcPr>
            <w:tcW w:w="807" w:type="dxa"/>
            <w:vAlign w:val="center"/>
          </w:tcPr>
          <w:p w14:paraId="187CBD44">
            <w:pPr>
              <w:rPr>
                <w:rFonts w:ascii="宋体" w:hAnsi="宋体" w:cs="宋体"/>
                <w:color w:val="000000"/>
                <w:sz w:val="18"/>
                <w:szCs w:val="18"/>
              </w:rPr>
            </w:pPr>
            <w:r>
              <w:rPr>
                <w:rFonts w:hint="eastAsia"/>
                <w:color w:val="000000"/>
                <w:sz w:val="18"/>
                <w:szCs w:val="18"/>
              </w:rPr>
              <w:t>六类网线</w:t>
            </w:r>
          </w:p>
        </w:tc>
        <w:tc>
          <w:tcPr>
            <w:tcW w:w="1822" w:type="dxa"/>
            <w:vAlign w:val="center"/>
          </w:tcPr>
          <w:p w14:paraId="156AF921">
            <w:pPr>
              <w:rPr>
                <w:rFonts w:ascii="宋体" w:hAnsi="宋体" w:cs="宋体"/>
                <w:sz w:val="18"/>
                <w:szCs w:val="18"/>
              </w:rPr>
            </w:pPr>
            <w:r>
              <w:rPr>
                <w:rFonts w:hint="eastAsia"/>
                <w:sz w:val="18"/>
                <w:szCs w:val="18"/>
              </w:rPr>
              <w:t>接入交换机XXX#-XXX端口</w:t>
            </w:r>
          </w:p>
        </w:tc>
      </w:tr>
      <w:tr w14:paraId="63DA6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94" w:hRule="atLeast"/>
        </w:trPr>
        <w:tc>
          <w:tcPr>
            <w:tcW w:w="972" w:type="dxa"/>
            <w:vMerge w:val="continue"/>
            <w:vAlign w:val="center"/>
          </w:tcPr>
          <w:p w14:paraId="017BDAAA">
            <w:pPr>
              <w:ind w:firstLine="360"/>
              <w:jc w:val="center"/>
              <w:rPr>
                <w:sz w:val="18"/>
                <w:szCs w:val="18"/>
              </w:rPr>
            </w:pPr>
          </w:p>
        </w:tc>
        <w:tc>
          <w:tcPr>
            <w:tcW w:w="839" w:type="dxa"/>
            <w:vMerge w:val="continue"/>
            <w:vAlign w:val="center"/>
          </w:tcPr>
          <w:p w14:paraId="10EF5C0C">
            <w:pPr>
              <w:ind w:firstLine="360"/>
              <w:jc w:val="center"/>
              <w:rPr>
                <w:color w:val="000000"/>
                <w:sz w:val="18"/>
                <w:szCs w:val="18"/>
              </w:rPr>
            </w:pPr>
          </w:p>
        </w:tc>
        <w:tc>
          <w:tcPr>
            <w:tcW w:w="878" w:type="dxa"/>
            <w:vAlign w:val="center"/>
          </w:tcPr>
          <w:p w14:paraId="1C99D240">
            <w:pPr>
              <w:rPr>
                <w:rFonts w:ascii="宋体" w:hAnsi="宋体" w:cs="宋体"/>
                <w:sz w:val="18"/>
                <w:szCs w:val="18"/>
              </w:rPr>
            </w:pPr>
            <w:r>
              <w:rPr>
                <w:rFonts w:hint="eastAsia"/>
                <w:sz w:val="18"/>
                <w:szCs w:val="18"/>
              </w:rPr>
              <w:t>Eth1（管理口）</w:t>
            </w:r>
          </w:p>
          <w:p w14:paraId="1D6F1D83">
            <w:pPr>
              <w:ind w:firstLine="360"/>
              <w:rPr>
                <w:rFonts w:ascii="宋体" w:hAnsi="宋体" w:cs="宋体"/>
                <w:sz w:val="18"/>
                <w:szCs w:val="18"/>
              </w:rPr>
            </w:pPr>
          </w:p>
        </w:tc>
        <w:tc>
          <w:tcPr>
            <w:tcW w:w="1068" w:type="dxa"/>
            <w:vAlign w:val="center"/>
          </w:tcPr>
          <w:p w14:paraId="6C113A06">
            <w:pPr>
              <w:rPr>
                <w:rFonts w:ascii="宋体" w:hAnsi="宋体" w:cs="宋体"/>
                <w:sz w:val="18"/>
                <w:szCs w:val="18"/>
              </w:rPr>
            </w:pPr>
            <w:r>
              <w:rPr>
                <w:rFonts w:hint="eastAsia"/>
                <w:sz w:val="18"/>
                <w:szCs w:val="18"/>
              </w:rPr>
              <w:t>接入交换机备机（用户提供）</w:t>
            </w:r>
          </w:p>
          <w:p w14:paraId="648D30FC">
            <w:pPr>
              <w:ind w:firstLine="360"/>
              <w:rPr>
                <w:rFonts w:ascii="宋体" w:hAnsi="宋体" w:cs="宋体"/>
                <w:sz w:val="18"/>
                <w:szCs w:val="18"/>
              </w:rPr>
            </w:pPr>
          </w:p>
        </w:tc>
        <w:tc>
          <w:tcPr>
            <w:tcW w:w="2136" w:type="dxa"/>
            <w:vMerge w:val="continue"/>
            <w:vAlign w:val="center"/>
          </w:tcPr>
          <w:p w14:paraId="6E0EA51B">
            <w:pPr>
              <w:ind w:firstLine="199" w:firstLineChars="111"/>
              <w:rPr>
                <w:rFonts w:ascii="宋体" w:hAnsi="宋体" w:cs="宋体"/>
                <w:color w:val="000000"/>
                <w:sz w:val="18"/>
                <w:szCs w:val="18"/>
              </w:rPr>
            </w:pPr>
          </w:p>
        </w:tc>
        <w:tc>
          <w:tcPr>
            <w:tcW w:w="807" w:type="dxa"/>
            <w:vAlign w:val="center"/>
          </w:tcPr>
          <w:p w14:paraId="04A07CF1">
            <w:pPr>
              <w:rPr>
                <w:rFonts w:ascii="宋体" w:hAnsi="宋体" w:cs="宋体"/>
                <w:color w:val="000000"/>
                <w:sz w:val="18"/>
                <w:szCs w:val="18"/>
              </w:rPr>
            </w:pPr>
            <w:r>
              <w:rPr>
                <w:rFonts w:hint="eastAsia"/>
                <w:color w:val="000000"/>
                <w:sz w:val="18"/>
                <w:szCs w:val="18"/>
              </w:rPr>
              <w:t>六类网线</w:t>
            </w:r>
          </w:p>
          <w:p w14:paraId="256F4281">
            <w:pPr>
              <w:ind w:firstLine="360"/>
              <w:rPr>
                <w:rFonts w:ascii="宋体" w:hAnsi="宋体" w:cs="宋体"/>
                <w:color w:val="000000"/>
                <w:sz w:val="18"/>
                <w:szCs w:val="18"/>
              </w:rPr>
            </w:pPr>
          </w:p>
        </w:tc>
        <w:tc>
          <w:tcPr>
            <w:tcW w:w="1822" w:type="dxa"/>
            <w:vAlign w:val="center"/>
          </w:tcPr>
          <w:p w14:paraId="503A314F">
            <w:pPr>
              <w:rPr>
                <w:rFonts w:ascii="宋体" w:hAnsi="宋体" w:cs="宋体"/>
                <w:sz w:val="18"/>
                <w:szCs w:val="18"/>
              </w:rPr>
            </w:pPr>
            <w:r>
              <w:rPr>
                <w:rFonts w:hint="eastAsia"/>
                <w:sz w:val="18"/>
                <w:szCs w:val="18"/>
              </w:rPr>
              <w:t>接入交换机XXX#-XXX端口</w:t>
            </w:r>
          </w:p>
        </w:tc>
      </w:tr>
      <w:tr w14:paraId="45392F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2" w:type="dxa"/>
            <w:vMerge w:val="restart"/>
            <w:vAlign w:val="center"/>
          </w:tcPr>
          <w:p w14:paraId="3D6C7A3D">
            <w:pPr>
              <w:rPr>
                <w:rFonts w:ascii="宋体" w:hAnsi="宋体" w:cs="宋体"/>
                <w:color w:val="000000"/>
                <w:sz w:val="18"/>
                <w:szCs w:val="18"/>
              </w:rPr>
            </w:pPr>
            <w:r>
              <w:rPr>
                <w:rFonts w:hint="eastAsia"/>
                <w:color w:val="000000"/>
                <w:sz w:val="18"/>
                <w:szCs w:val="18"/>
              </w:rPr>
              <w:t>运行管控采集服务器0</w:t>
            </w:r>
            <w:r>
              <w:rPr>
                <w:color w:val="000000"/>
                <w:sz w:val="18"/>
                <w:szCs w:val="18"/>
              </w:rPr>
              <w:t>3</w:t>
            </w:r>
          </w:p>
        </w:tc>
        <w:tc>
          <w:tcPr>
            <w:tcW w:w="839" w:type="dxa"/>
            <w:vMerge w:val="restart"/>
            <w:vAlign w:val="center"/>
          </w:tcPr>
          <w:p w14:paraId="7BBEE80E">
            <w:pPr>
              <w:rPr>
                <w:rFonts w:ascii="宋体" w:hAnsi="宋体" w:cs="宋体"/>
                <w:color w:val="000000"/>
                <w:sz w:val="18"/>
                <w:szCs w:val="18"/>
              </w:rPr>
            </w:pPr>
            <w:r>
              <w:rPr>
                <w:rFonts w:hint="eastAsia"/>
                <w:color w:val="000000"/>
                <w:sz w:val="18"/>
                <w:szCs w:val="18"/>
              </w:rPr>
              <w:t>D</w:t>
            </w:r>
            <w:r>
              <w:rPr>
                <w:color w:val="000000"/>
                <w:sz w:val="18"/>
                <w:szCs w:val="18"/>
              </w:rPr>
              <w:t>7</w:t>
            </w:r>
            <w:r>
              <w:rPr>
                <w:rFonts w:hint="eastAsia"/>
                <w:color w:val="000000"/>
                <w:sz w:val="18"/>
                <w:szCs w:val="18"/>
              </w:rPr>
              <w:t>机柜</w:t>
            </w:r>
          </w:p>
        </w:tc>
        <w:tc>
          <w:tcPr>
            <w:tcW w:w="878" w:type="dxa"/>
            <w:vAlign w:val="center"/>
          </w:tcPr>
          <w:p w14:paraId="548887C8">
            <w:pPr>
              <w:rPr>
                <w:rFonts w:ascii="宋体" w:hAnsi="宋体" w:cs="宋体"/>
                <w:sz w:val="18"/>
                <w:szCs w:val="18"/>
              </w:rPr>
            </w:pPr>
            <w:r>
              <w:rPr>
                <w:rFonts w:hint="eastAsia"/>
                <w:sz w:val="18"/>
                <w:szCs w:val="18"/>
              </w:rPr>
              <w:t>Eth0（管理口）</w:t>
            </w:r>
          </w:p>
        </w:tc>
        <w:tc>
          <w:tcPr>
            <w:tcW w:w="1068" w:type="dxa"/>
            <w:vAlign w:val="center"/>
          </w:tcPr>
          <w:p w14:paraId="39D9A9F5">
            <w:pPr>
              <w:rPr>
                <w:rFonts w:ascii="宋体" w:hAnsi="宋体" w:cs="宋体"/>
                <w:sz w:val="18"/>
                <w:szCs w:val="18"/>
              </w:rPr>
            </w:pPr>
            <w:r>
              <w:rPr>
                <w:rFonts w:hint="eastAsia"/>
                <w:sz w:val="18"/>
                <w:szCs w:val="18"/>
              </w:rPr>
              <w:t>接入交换机（用户提供）</w:t>
            </w:r>
          </w:p>
        </w:tc>
        <w:tc>
          <w:tcPr>
            <w:tcW w:w="2136" w:type="dxa"/>
            <w:vMerge w:val="restart"/>
            <w:vAlign w:val="center"/>
          </w:tcPr>
          <w:p w14:paraId="7822A6C1">
            <w:pPr>
              <w:jc w:val="left"/>
              <w:rPr>
                <w:rFonts w:ascii="宋体" w:hAnsi="宋体" w:cs="宋体"/>
                <w:szCs w:val="21"/>
              </w:rPr>
            </w:pPr>
            <w:r>
              <w:rPr>
                <w:rFonts w:hint="eastAsia" w:ascii="宋体" w:hAnsi="宋体" w:cs="宋体"/>
                <w:szCs w:val="21"/>
              </w:rPr>
              <w:t>IP：</w:t>
            </w:r>
          </w:p>
          <w:p w14:paraId="7886CC7D">
            <w:pPr>
              <w:jc w:val="left"/>
              <w:rPr>
                <w:rFonts w:ascii="宋体" w:hAnsi="宋体" w:cs="宋体"/>
                <w:szCs w:val="21"/>
              </w:rPr>
            </w:pPr>
            <w:r>
              <w:rPr>
                <w:rFonts w:hint="eastAsia" w:ascii="宋体" w:hAnsi="宋体" w:cs="宋体"/>
                <w:szCs w:val="21"/>
              </w:rPr>
              <w:t>网关：</w:t>
            </w:r>
          </w:p>
          <w:p w14:paraId="3A6B685B">
            <w:pPr>
              <w:rPr>
                <w:rFonts w:ascii="宋体" w:hAnsi="宋体" w:cs="宋体"/>
                <w:color w:val="000000"/>
                <w:sz w:val="18"/>
                <w:szCs w:val="18"/>
              </w:rPr>
            </w:pPr>
            <w:r>
              <w:rPr>
                <w:rFonts w:hint="eastAsia" w:ascii="宋体" w:hAnsi="宋体" w:cs="宋体"/>
                <w:szCs w:val="21"/>
              </w:rPr>
              <w:t>子网掩码：</w:t>
            </w:r>
          </w:p>
        </w:tc>
        <w:tc>
          <w:tcPr>
            <w:tcW w:w="807" w:type="dxa"/>
            <w:vAlign w:val="center"/>
          </w:tcPr>
          <w:p w14:paraId="4D0B90CA">
            <w:pPr>
              <w:rPr>
                <w:rFonts w:ascii="宋体" w:hAnsi="宋体" w:cs="宋体"/>
                <w:color w:val="000000"/>
                <w:sz w:val="18"/>
                <w:szCs w:val="18"/>
              </w:rPr>
            </w:pPr>
            <w:r>
              <w:rPr>
                <w:rFonts w:hint="eastAsia"/>
                <w:color w:val="000000"/>
                <w:sz w:val="18"/>
                <w:szCs w:val="18"/>
              </w:rPr>
              <w:t>六类网线</w:t>
            </w:r>
          </w:p>
        </w:tc>
        <w:tc>
          <w:tcPr>
            <w:tcW w:w="1822" w:type="dxa"/>
            <w:vAlign w:val="center"/>
          </w:tcPr>
          <w:p w14:paraId="42F4CFBA">
            <w:pPr>
              <w:rPr>
                <w:rFonts w:ascii="宋体" w:hAnsi="宋体" w:cs="宋体"/>
                <w:sz w:val="18"/>
                <w:szCs w:val="18"/>
              </w:rPr>
            </w:pPr>
            <w:r>
              <w:rPr>
                <w:rFonts w:hint="eastAsia"/>
                <w:sz w:val="18"/>
                <w:szCs w:val="18"/>
              </w:rPr>
              <w:t>接入交换机XXX#-XXX端口</w:t>
            </w:r>
          </w:p>
        </w:tc>
      </w:tr>
      <w:tr w14:paraId="30B2FB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2" w:type="dxa"/>
            <w:vMerge w:val="continue"/>
            <w:vAlign w:val="center"/>
          </w:tcPr>
          <w:p w14:paraId="1CE9404A">
            <w:pPr>
              <w:ind w:firstLine="360"/>
              <w:jc w:val="center"/>
              <w:rPr>
                <w:color w:val="000000"/>
                <w:sz w:val="18"/>
                <w:szCs w:val="18"/>
              </w:rPr>
            </w:pPr>
          </w:p>
        </w:tc>
        <w:tc>
          <w:tcPr>
            <w:tcW w:w="839" w:type="dxa"/>
            <w:vMerge w:val="continue"/>
            <w:vAlign w:val="center"/>
          </w:tcPr>
          <w:p w14:paraId="575EE8D2">
            <w:pPr>
              <w:ind w:firstLine="360"/>
              <w:jc w:val="center"/>
              <w:rPr>
                <w:color w:val="000000"/>
                <w:sz w:val="18"/>
                <w:szCs w:val="18"/>
              </w:rPr>
            </w:pPr>
          </w:p>
        </w:tc>
        <w:tc>
          <w:tcPr>
            <w:tcW w:w="878" w:type="dxa"/>
            <w:vAlign w:val="center"/>
          </w:tcPr>
          <w:p w14:paraId="6251202F">
            <w:pPr>
              <w:rPr>
                <w:rFonts w:ascii="宋体" w:hAnsi="宋体" w:cs="宋体"/>
                <w:sz w:val="18"/>
                <w:szCs w:val="18"/>
              </w:rPr>
            </w:pPr>
            <w:r>
              <w:rPr>
                <w:rFonts w:hint="eastAsia"/>
                <w:sz w:val="18"/>
                <w:szCs w:val="18"/>
              </w:rPr>
              <w:t>Eth1（管理口）</w:t>
            </w:r>
          </w:p>
        </w:tc>
        <w:tc>
          <w:tcPr>
            <w:tcW w:w="1068" w:type="dxa"/>
            <w:vAlign w:val="center"/>
          </w:tcPr>
          <w:p w14:paraId="35E6483D">
            <w:pPr>
              <w:rPr>
                <w:rFonts w:ascii="宋体" w:hAnsi="宋体" w:cs="宋体"/>
                <w:sz w:val="18"/>
                <w:szCs w:val="18"/>
              </w:rPr>
            </w:pPr>
            <w:r>
              <w:rPr>
                <w:rFonts w:hint="eastAsia"/>
                <w:sz w:val="18"/>
                <w:szCs w:val="18"/>
              </w:rPr>
              <w:t>接入交换机备机（用户提供）</w:t>
            </w:r>
          </w:p>
        </w:tc>
        <w:tc>
          <w:tcPr>
            <w:tcW w:w="2136" w:type="dxa"/>
            <w:vMerge w:val="continue"/>
            <w:vAlign w:val="center"/>
          </w:tcPr>
          <w:p w14:paraId="4FFB4702">
            <w:pPr>
              <w:ind w:firstLine="360"/>
              <w:rPr>
                <w:rFonts w:ascii="宋体" w:hAnsi="宋体" w:cs="宋体"/>
                <w:color w:val="000000"/>
                <w:sz w:val="18"/>
                <w:szCs w:val="18"/>
              </w:rPr>
            </w:pPr>
          </w:p>
        </w:tc>
        <w:tc>
          <w:tcPr>
            <w:tcW w:w="807" w:type="dxa"/>
            <w:vAlign w:val="center"/>
          </w:tcPr>
          <w:p w14:paraId="1227D452">
            <w:pPr>
              <w:ind w:firstLine="360"/>
              <w:rPr>
                <w:rFonts w:ascii="宋体" w:hAnsi="宋体" w:cs="宋体"/>
                <w:color w:val="000000"/>
                <w:sz w:val="18"/>
                <w:szCs w:val="18"/>
              </w:rPr>
            </w:pPr>
            <w:r>
              <w:rPr>
                <w:rFonts w:hint="eastAsia"/>
                <w:color w:val="000000"/>
                <w:sz w:val="18"/>
                <w:szCs w:val="18"/>
              </w:rPr>
              <w:t>六类网线</w:t>
            </w:r>
          </w:p>
        </w:tc>
        <w:tc>
          <w:tcPr>
            <w:tcW w:w="1822" w:type="dxa"/>
            <w:vAlign w:val="center"/>
          </w:tcPr>
          <w:p w14:paraId="121B35CB">
            <w:pPr>
              <w:rPr>
                <w:rFonts w:ascii="宋体" w:hAnsi="宋体" w:cs="宋体"/>
                <w:sz w:val="18"/>
                <w:szCs w:val="18"/>
              </w:rPr>
            </w:pPr>
            <w:r>
              <w:rPr>
                <w:rFonts w:hint="eastAsia"/>
                <w:sz w:val="18"/>
                <w:szCs w:val="18"/>
              </w:rPr>
              <w:t>接入交换机XXX#-XXX端口</w:t>
            </w:r>
          </w:p>
        </w:tc>
      </w:tr>
    </w:tbl>
    <w:p w14:paraId="64EA9958">
      <w:pPr>
        <w:pStyle w:val="3"/>
      </w:pPr>
      <w:bookmarkStart w:id="23" w:name="_Toc530574841"/>
      <w:r>
        <w:rPr>
          <w:rFonts w:hint="eastAsia"/>
        </w:rPr>
        <w:t>设备加电</w:t>
      </w:r>
      <w:bookmarkEnd w:id="23"/>
    </w:p>
    <w:p w14:paraId="3816FD9D">
      <w:pPr>
        <w:pStyle w:val="60"/>
      </w:pPr>
      <w:r>
        <w:rPr>
          <w:rFonts w:hint="eastAsia"/>
        </w:rPr>
        <w:t>在设备上架布线工作完成后，立即对设备进行上电测试，查看加电启动后系统运行的正确性。在确认正常后，立即对设备进行命名操作，然后贴置相应标签卡。</w:t>
      </w:r>
    </w:p>
    <w:p w14:paraId="5986CA67">
      <w:pPr>
        <w:pStyle w:val="2"/>
        <w:ind w:left="1843" w:hanging="883"/>
      </w:pPr>
      <w:bookmarkStart w:id="24" w:name="_Toc530574842"/>
      <w:r>
        <w:rPr>
          <w:rFonts w:hint="eastAsia"/>
        </w:rPr>
        <w:t>实施管理</w:t>
      </w:r>
      <w:bookmarkEnd w:id="24"/>
    </w:p>
    <w:p w14:paraId="390022F1">
      <w:pPr>
        <w:pStyle w:val="3"/>
      </w:pPr>
      <w:bookmarkStart w:id="25" w:name="_Toc517131146"/>
      <w:bookmarkStart w:id="26" w:name="_Toc450231579"/>
      <w:bookmarkStart w:id="27" w:name="_Toc530574843"/>
      <w:bookmarkStart w:id="28" w:name="_Toc385434114"/>
      <w:r>
        <w:rPr>
          <w:rFonts w:hint="eastAsia"/>
          <w:lang w:eastAsia="zh-CN"/>
        </w:rPr>
        <w:t>实施人员</w:t>
      </w:r>
      <w:r>
        <w:rPr>
          <w:rFonts w:hint="eastAsia"/>
        </w:rPr>
        <w:t>组织架构</w:t>
      </w:r>
      <w:bookmarkEnd w:id="25"/>
      <w:bookmarkEnd w:id="26"/>
      <w:bookmarkEnd w:id="27"/>
      <w:bookmarkEnd w:id="28"/>
    </w:p>
    <w:p w14:paraId="2EFE9ACB">
      <w:pPr>
        <w:pStyle w:val="4"/>
      </w:pPr>
      <w:bookmarkStart w:id="29" w:name="_Toc385260956"/>
      <w:bookmarkEnd w:id="29"/>
      <w:bookmarkStart w:id="30" w:name="_Toc385266606"/>
      <w:bookmarkEnd w:id="30"/>
      <w:bookmarkStart w:id="31" w:name="_Toc385266844"/>
      <w:bookmarkEnd w:id="31"/>
      <w:bookmarkStart w:id="32" w:name="_Toc385266725"/>
      <w:bookmarkEnd w:id="32"/>
      <w:bookmarkStart w:id="33" w:name="_Toc385434115"/>
      <w:bookmarkStart w:id="34" w:name="_Toc530574844"/>
      <w:bookmarkStart w:id="35" w:name="_Toc517131147"/>
      <w:bookmarkStart w:id="36" w:name="_Toc450231580"/>
      <w:r>
        <w:rPr>
          <w:rFonts w:hint="eastAsia"/>
        </w:rPr>
        <w:t>组织架构</w:t>
      </w:r>
      <w:bookmarkEnd w:id="33"/>
      <w:bookmarkEnd w:id="34"/>
      <w:bookmarkEnd w:id="35"/>
      <w:bookmarkEnd w:id="36"/>
    </w:p>
    <w:p w14:paraId="11B878C2">
      <w:pPr>
        <w:pStyle w:val="60"/>
        <w:rPr>
          <w:lang w:val="en-US"/>
        </w:rPr>
      </w:pPr>
      <w:r>
        <w:rPr>
          <w:rFonts w:hint="eastAsia"/>
          <w:lang w:val="en-US"/>
        </w:rPr>
        <w:t>本次项目组织结构图如下：</w:t>
      </w:r>
    </w:p>
    <w:p w14:paraId="0DA49B6C">
      <w:pPr>
        <w:pStyle w:val="60"/>
        <w:rPr>
          <w:lang w:val="en-US"/>
        </w:rPr>
      </w:pPr>
      <w:r>
        <w:object>
          <v:shape id="_x0000_i1028" o:spt="75" type="#_x0000_t75" style="height:261.2pt;width:370.9pt;" o:ole="t" filled="f" coordsize="21600,21600">
            <v:path/>
            <v:fill on="f" focussize="0,0"/>
            <v:stroke/>
            <v:imagedata r:id="rId22" o:title=""/>
            <o:lock v:ext="edit" aspectratio="t"/>
            <w10:wrap type="none"/>
            <w10:anchorlock/>
          </v:shape>
          <o:OLEObject Type="Embed" ProgID="Visio.Drawing.15" ShapeID="_x0000_i1028" DrawAspect="Content" ObjectID="_1468075728">
            <o:LockedField>false</o:LockedField>
          </o:OLEObject>
        </w:object>
      </w:r>
    </w:p>
    <w:p w14:paraId="2BD5868F">
      <w:pPr>
        <w:pStyle w:val="60"/>
        <w:rPr>
          <w:lang w:val="en-US"/>
        </w:rPr>
      </w:pPr>
    </w:p>
    <w:p w14:paraId="57731A9E">
      <w:pPr>
        <w:pStyle w:val="60"/>
        <w:rPr>
          <w:lang w:val="en-US"/>
        </w:rPr>
      </w:pPr>
    </w:p>
    <w:tbl>
      <w:tblPr>
        <w:tblStyle w:val="24"/>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9"/>
        <w:gridCol w:w="6087"/>
      </w:tblGrid>
      <w:tr w14:paraId="76F16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9" w:type="dxa"/>
            <w:shd w:val="clear" w:color="auto" w:fill="C0C0C0"/>
            <w:vAlign w:val="center"/>
          </w:tcPr>
          <w:p w14:paraId="31C3CE5F">
            <w:pPr>
              <w:pStyle w:val="60"/>
              <w:ind w:firstLine="482"/>
              <w:rPr>
                <w:b/>
                <w:lang w:val="en-US"/>
              </w:rPr>
            </w:pPr>
            <w:r>
              <w:rPr>
                <w:rFonts w:hint="eastAsia"/>
                <w:b/>
                <w:lang w:val="en-US"/>
              </w:rPr>
              <w:t>名  称</w:t>
            </w:r>
          </w:p>
        </w:tc>
        <w:tc>
          <w:tcPr>
            <w:tcW w:w="6087" w:type="dxa"/>
            <w:shd w:val="clear" w:color="auto" w:fill="C0C0C0"/>
            <w:vAlign w:val="center"/>
          </w:tcPr>
          <w:p w14:paraId="41DCB140">
            <w:pPr>
              <w:pStyle w:val="60"/>
              <w:ind w:firstLine="482"/>
              <w:rPr>
                <w:b/>
                <w:lang w:val="en-US"/>
              </w:rPr>
            </w:pPr>
            <w:r>
              <w:rPr>
                <w:rFonts w:hint="eastAsia"/>
                <w:b/>
                <w:lang w:val="en-US"/>
              </w:rPr>
              <w:t>职    责</w:t>
            </w:r>
          </w:p>
        </w:tc>
      </w:tr>
      <w:tr w14:paraId="29F0B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9" w:type="dxa"/>
            <w:vAlign w:val="center"/>
          </w:tcPr>
          <w:p w14:paraId="47913B93">
            <w:pPr>
              <w:pStyle w:val="60"/>
              <w:ind w:firstLine="24" w:firstLineChars="10"/>
              <w:rPr>
                <w:lang w:val="en-US"/>
              </w:rPr>
            </w:pPr>
            <w:r>
              <w:rPr>
                <w:rFonts w:hint="eastAsia"/>
                <w:lang w:val="en-US"/>
              </w:rPr>
              <w:t>项目领导小组</w:t>
            </w:r>
          </w:p>
        </w:tc>
        <w:tc>
          <w:tcPr>
            <w:tcW w:w="6087" w:type="dxa"/>
            <w:vAlign w:val="center"/>
          </w:tcPr>
          <w:p w14:paraId="529FB49C">
            <w:pPr>
              <w:pStyle w:val="60"/>
              <w:ind w:firstLine="0" w:firstLineChars="0"/>
              <w:rPr>
                <w:lang w:val="en-US"/>
              </w:rPr>
            </w:pPr>
            <w:r>
              <w:rPr>
                <w:rFonts w:hint="eastAsia"/>
                <w:lang w:val="en-US"/>
              </w:rPr>
              <w:t>由启明星辰和贵州电网公司的有关领导组成，主要是对项目实施的整个过程中的重大问题进行决策。</w:t>
            </w:r>
          </w:p>
        </w:tc>
      </w:tr>
      <w:tr w14:paraId="15F33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9" w:type="dxa"/>
            <w:vAlign w:val="center"/>
          </w:tcPr>
          <w:p w14:paraId="0ABB8D4D">
            <w:pPr>
              <w:pStyle w:val="60"/>
              <w:ind w:firstLine="24" w:firstLineChars="10"/>
              <w:rPr>
                <w:lang w:val="en-US"/>
              </w:rPr>
            </w:pPr>
            <w:r>
              <w:rPr>
                <w:rFonts w:hint="eastAsia"/>
                <w:lang w:val="en-US"/>
              </w:rPr>
              <w:t>贵州电网项目负责人</w:t>
            </w:r>
          </w:p>
        </w:tc>
        <w:tc>
          <w:tcPr>
            <w:tcW w:w="6087" w:type="dxa"/>
            <w:vAlign w:val="center"/>
          </w:tcPr>
          <w:p w14:paraId="236EDC3F">
            <w:pPr>
              <w:pStyle w:val="60"/>
              <w:ind w:firstLine="24" w:firstLineChars="10"/>
              <w:rPr>
                <w:lang w:val="en-US"/>
              </w:rPr>
            </w:pPr>
            <w:r>
              <w:rPr>
                <w:rFonts w:hint="eastAsia"/>
                <w:lang w:val="en-US"/>
              </w:rPr>
              <w:t>从合同签订之日起，贵州电网公司指定本次平台定制开发项目的负责人员，主要是对启明星辰的项目总负责人进行接口，协调贵州电网公司信息系统的资源，解决项目中需要配合的问题，推进项目的进度。</w:t>
            </w:r>
          </w:p>
        </w:tc>
      </w:tr>
      <w:tr w14:paraId="73066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9" w:type="dxa"/>
            <w:vAlign w:val="center"/>
          </w:tcPr>
          <w:p w14:paraId="73A32D05">
            <w:pPr>
              <w:pStyle w:val="60"/>
              <w:ind w:firstLine="24" w:firstLineChars="10"/>
              <w:rPr>
                <w:lang w:val="en-US"/>
              </w:rPr>
            </w:pPr>
            <w:r>
              <w:rPr>
                <w:rFonts w:hint="eastAsia"/>
                <w:lang w:val="en-US"/>
              </w:rPr>
              <w:t>启明星辰项目负责人</w:t>
            </w:r>
          </w:p>
        </w:tc>
        <w:tc>
          <w:tcPr>
            <w:tcW w:w="6087" w:type="dxa"/>
            <w:vAlign w:val="center"/>
          </w:tcPr>
          <w:p w14:paraId="19E939EF">
            <w:pPr>
              <w:pStyle w:val="60"/>
              <w:ind w:firstLine="24" w:firstLineChars="10"/>
              <w:rPr>
                <w:lang w:val="en-US"/>
              </w:rPr>
            </w:pPr>
            <w:r>
              <w:rPr>
                <w:rFonts w:hint="eastAsia"/>
                <w:lang w:val="en-US"/>
              </w:rPr>
              <w:t>从工程项目实施队伍组建之日起，就承担了将合同范围内的各项工程任务全面完成的重要职责。项目总负责人须做好日常资源管理工作，并直接控制项目管理计划(PMP)的各个要素，具体说来主要包括以下几个方面：</w:t>
            </w:r>
          </w:p>
          <w:p w14:paraId="35302B1A">
            <w:pPr>
              <w:pStyle w:val="60"/>
              <w:ind w:firstLine="24" w:firstLineChars="10"/>
              <w:rPr>
                <w:lang w:val="en-US"/>
              </w:rPr>
            </w:pPr>
            <w:r>
              <w:rPr>
                <w:rFonts w:hint="eastAsia"/>
                <w:lang w:val="en-US"/>
              </w:rPr>
              <w:t>项目执行——对以下几方面工作提供指导：总体方案设计、工程及应用系统设计；服务确认；工程质量和进度保证；验收，培训等。</w:t>
            </w:r>
          </w:p>
          <w:p w14:paraId="007C85D4">
            <w:pPr>
              <w:pStyle w:val="60"/>
              <w:ind w:firstLine="24" w:firstLineChars="10"/>
              <w:rPr>
                <w:lang w:val="en-US"/>
              </w:rPr>
            </w:pPr>
            <w:r>
              <w:rPr>
                <w:rFonts w:hint="eastAsia"/>
                <w:lang w:val="en-US"/>
              </w:rPr>
              <w:t>项目检查——通过其下属实施小组提供的工程进展汇报，将项目进展状态与项目计划进度进行比较，发现过程误差，提出调整措施。</w:t>
            </w:r>
          </w:p>
          <w:p w14:paraId="6E15EBF5">
            <w:pPr>
              <w:pStyle w:val="60"/>
              <w:ind w:firstLine="24" w:firstLineChars="10"/>
              <w:rPr>
                <w:lang w:val="en-US"/>
              </w:rPr>
            </w:pPr>
            <w:r>
              <w:rPr>
                <w:rFonts w:hint="eastAsia"/>
                <w:lang w:val="en-US"/>
              </w:rPr>
              <w:t>项目控制——审核项目进展状态，必要时调集各种备用资源，确保项目按计划进度实施。</w:t>
            </w:r>
          </w:p>
          <w:p w14:paraId="14FD573C">
            <w:pPr>
              <w:pStyle w:val="60"/>
              <w:ind w:firstLine="24" w:firstLineChars="10"/>
              <w:rPr>
                <w:lang w:val="en-US"/>
              </w:rPr>
            </w:pPr>
            <w:r>
              <w:rPr>
                <w:rFonts w:hint="eastAsia"/>
                <w:lang w:val="en-US"/>
              </w:rPr>
              <w:t>项目协调——与各级单位进行协调，解决工程组织接口及技术接口问题；定期主持整个系统专题协调会，及时解决各系统间出现的相关问题。</w:t>
            </w:r>
          </w:p>
        </w:tc>
      </w:tr>
      <w:tr w14:paraId="6B055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9" w:type="dxa"/>
            <w:vAlign w:val="center"/>
          </w:tcPr>
          <w:p w14:paraId="2DFD70D2">
            <w:pPr>
              <w:pStyle w:val="60"/>
              <w:ind w:firstLine="24" w:firstLineChars="10"/>
              <w:rPr>
                <w:lang w:val="en-US"/>
              </w:rPr>
            </w:pPr>
            <w:r>
              <w:rPr>
                <w:lang w:val="en-US"/>
              </w:rPr>
              <w:t>项目实施小组</w:t>
            </w:r>
          </w:p>
        </w:tc>
        <w:tc>
          <w:tcPr>
            <w:tcW w:w="6087" w:type="dxa"/>
            <w:vAlign w:val="center"/>
          </w:tcPr>
          <w:p w14:paraId="440992A1">
            <w:pPr>
              <w:pStyle w:val="60"/>
              <w:ind w:firstLine="24" w:firstLineChars="10"/>
              <w:rPr>
                <w:lang w:val="en-US"/>
              </w:rPr>
            </w:pPr>
            <w:r>
              <w:rPr>
                <w:lang w:val="en-US"/>
              </w:rPr>
              <w:t>负责整体项目实施</w:t>
            </w:r>
            <w:r>
              <w:rPr>
                <w:rFonts w:hint="eastAsia"/>
                <w:lang w:val="en-US"/>
              </w:rPr>
              <w:t>及项目交付；</w:t>
            </w:r>
          </w:p>
        </w:tc>
      </w:tr>
      <w:tr w14:paraId="4C861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9" w:type="dxa"/>
            <w:vAlign w:val="center"/>
          </w:tcPr>
          <w:p w14:paraId="6D3CCC3F">
            <w:pPr>
              <w:pStyle w:val="60"/>
              <w:ind w:firstLine="24" w:firstLineChars="10"/>
              <w:rPr>
                <w:lang w:val="en-US"/>
              </w:rPr>
            </w:pPr>
            <w:r>
              <w:rPr>
                <w:rFonts w:hint="eastAsia"/>
                <w:lang w:val="en-US"/>
              </w:rPr>
              <w:t>启明星辰</w:t>
            </w:r>
            <w:r>
              <w:rPr>
                <w:lang w:val="en-US"/>
              </w:rPr>
              <w:t>专家顾问</w:t>
            </w:r>
          </w:p>
        </w:tc>
        <w:tc>
          <w:tcPr>
            <w:tcW w:w="6087" w:type="dxa"/>
            <w:vAlign w:val="center"/>
          </w:tcPr>
          <w:p w14:paraId="02998054">
            <w:pPr>
              <w:pStyle w:val="60"/>
              <w:ind w:firstLine="24" w:firstLineChars="10"/>
              <w:rPr>
                <w:lang w:val="en-US"/>
              </w:rPr>
            </w:pPr>
            <w:r>
              <w:rPr>
                <w:lang w:val="en-US"/>
              </w:rPr>
              <w:t>负责整体项目支撑</w:t>
            </w:r>
            <w:r>
              <w:rPr>
                <w:rFonts w:hint="eastAsia"/>
                <w:lang w:val="en-US"/>
              </w:rPr>
              <w:t>。</w:t>
            </w:r>
          </w:p>
        </w:tc>
      </w:tr>
    </w:tbl>
    <w:p w14:paraId="343C31C8">
      <w:pPr>
        <w:pStyle w:val="3"/>
      </w:pPr>
      <w:bookmarkStart w:id="37" w:name="_Toc530574845"/>
      <w:bookmarkStart w:id="38" w:name="_Toc422756125"/>
      <w:bookmarkStart w:id="39" w:name="_Toc517131148"/>
      <w:bookmarkStart w:id="40" w:name="_Toc450228370"/>
      <w:bookmarkStart w:id="41" w:name="_Toc385434116"/>
      <w:bookmarkStart w:id="42" w:name="_Toc450231581"/>
      <w:r>
        <w:rPr>
          <w:rFonts w:hint="eastAsia"/>
          <w:lang w:eastAsia="zh-CN"/>
        </w:rPr>
        <w:t>实施进度管理</w:t>
      </w:r>
      <w:bookmarkEnd w:id="37"/>
    </w:p>
    <w:p w14:paraId="19AB0D66">
      <w:pPr>
        <w:ind w:left="-1275" w:leftChars="-607"/>
        <w:rPr>
          <w:lang w:val="zh-CN" w:eastAsia="zh-CN"/>
        </w:rPr>
      </w:pPr>
      <w:r>
        <w:drawing>
          <wp:inline distT="0" distB="0" distL="0" distR="0">
            <wp:extent cx="6911340" cy="2291715"/>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6964565" cy="2309223"/>
                    </a:xfrm>
                    <a:prstGeom prst="rect">
                      <a:avLst/>
                    </a:prstGeom>
                    <a:noFill/>
                    <a:ln>
                      <a:noFill/>
                    </a:ln>
                  </pic:spPr>
                </pic:pic>
              </a:graphicData>
            </a:graphic>
          </wp:inline>
        </w:drawing>
      </w:r>
    </w:p>
    <w:p w14:paraId="58BB80D1">
      <w:pPr>
        <w:pStyle w:val="3"/>
      </w:pPr>
      <w:bookmarkStart w:id="43" w:name="_Toc530574846"/>
      <w:r>
        <w:rPr>
          <w:rFonts w:hint="eastAsia"/>
        </w:rPr>
        <w:t>分工界面</w:t>
      </w:r>
      <w:bookmarkEnd w:id="38"/>
      <w:bookmarkEnd w:id="39"/>
      <w:bookmarkEnd w:id="40"/>
      <w:bookmarkEnd w:id="41"/>
      <w:bookmarkEnd w:id="42"/>
      <w:bookmarkEnd w:id="43"/>
    </w:p>
    <w:p w14:paraId="5468330E">
      <w:pPr>
        <w:pStyle w:val="4"/>
      </w:pPr>
      <w:bookmarkStart w:id="44" w:name="_Toc530574847"/>
      <w:r>
        <w:rPr>
          <w:rFonts w:hint="eastAsia"/>
        </w:rPr>
        <w:t>项目分工</w:t>
      </w:r>
      <w:bookmarkEnd w:id="44"/>
    </w:p>
    <w:p w14:paraId="3D35C1F1">
      <w:pPr>
        <w:pStyle w:val="60"/>
        <w:tabs>
          <w:tab w:val="left" w:pos="574"/>
        </w:tabs>
        <w:ind w:firstLineChars="0"/>
        <w:rPr>
          <w:b/>
          <w:bCs/>
          <w:lang w:val="zh-CN"/>
        </w:rPr>
      </w:pPr>
    </w:p>
    <w:p w14:paraId="3ABBD85A">
      <w:pPr>
        <w:pStyle w:val="60"/>
      </w:pPr>
      <w:r>
        <w:rPr>
          <w:lang w:val="en-US"/>
        </w:rPr>
        <w:drawing>
          <wp:anchor distT="0" distB="0" distL="114300" distR="114300" simplePos="0" relativeHeight="251660288" behindDoc="0" locked="0" layoutInCell="1" allowOverlap="1">
            <wp:simplePos x="0" y="0"/>
            <wp:positionH relativeFrom="column">
              <wp:align>center</wp:align>
            </wp:positionH>
            <wp:positionV relativeFrom="paragraph">
              <wp:posOffset>55245</wp:posOffset>
            </wp:positionV>
            <wp:extent cx="3963670" cy="4348480"/>
            <wp:effectExtent l="0" t="0" r="0" b="0"/>
            <wp:wrapTopAndBottom/>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3963670" cy="4348480"/>
                    </a:xfrm>
                    <a:prstGeom prst="rect">
                      <a:avLst/>
                    </a:prstGeom>
                    <a:noFill/>
                  </pic:spPr>
                </pic:pic>
              </a:graphicData>
            </a:graphic>
          </wp:anchor>
        </w:drawing>
      </w:r>
    </w:p>
    <w:p w14:paraId="64801377">
      <w:pPr>
        <w:pStyle w:val="4"/>
      </w:pPr>
      <w:bookmarkStart w:id="45" w:name="_Toc530574848"/>
      <w:bookmarkStart w:id="46" w:name="_Toc517131149"/>
      <w:bookmarkStart w:id="47" w:name="_Toc385434117"/>
      <w:bookmarkStart w:id="48" w:name="_Toc450228371"/>
      <w:bookmarkStart w:id="49" w:name="_Toc530574849"/>
      <w:bookmarkStart w:id="50" w:name="_Toc450231582"/>
      <w:bookmarkStart w:id="51" w:name="_Toc422756126"/>
      <w:r>
        <w:rPr>
          <w:rFonts w:hint="eastAsia"/>
        </w:rPr>
        <w:t>与其他厂商关系</w:t>
      </w:r>
      <w:bookmarkEnd w:id="45"/>
    </w:p>
    <w:p w14:paraId="08D518E6">
      <w:pPr>
        <w:pStyle w:val="60"/>
        <w:rPr>
          <w:bCs/>
          <w:lang w:val="en-US"/>
        </w:rPr>
      </w:pPr>
      <w:r>
        <w:rPr>
          <w:rFonts w:hint="eastAsia"/>
          <w:bCs/>
          <w:lang w:val="en-US"/>
        </w:rPr>
        <w:t>本次工程实施范围较广，必然会涉及到众多业务和系统厂商的业务范围。整个工程的各个阶段，必然需要得到各个厂商的协作和配合。</w:t>
      </w:r>
    </w:p>
    <w:p w14:paraId="3977377F">
      <w:pPr>
        <w:pStyle w:val="60"/>
        <w:rPr>
          <w:bCs/>
          <w:lang w:val="en-US"/>
        </w:rPr>
      </w:pPr>
      <w:r>
        <w:rPr>
          <w:rFonts w:hint="eastAsia"/>
          <w:bCs/>
          <w:lang w:val="en-US"/>
        </w:rPr>
        <w:t>在项目的各服务阶段，启明星辰会站在贵州电网的角度，一方面完成自身工作范围内的服务工作，另一方面，需要以直接的系统安全参与者，对厂商的行为监督、规范和指导，协助贵州电网，通过安全策略优化、安全管理制度的实施，指导全系统内应急综合服务和管理的工作，并对安全建设和管理的效果进行随时的评估和鉴定。</w:t>
      </w:r>
    </w:p>
    <w:p w14:paraId="06C1A657">
      <w:pPr>
        <w:pStyle w:val="60"/>
        <w:rPr>
          <w:lang w:val="en-GB"/>
        </w:rPr>
      </w:pPr>
      <w:r>
        <w:rPr>
          <w:rFonts w:hint="eastAsia"/>
          <w:bCs/>
          <w:lang w:val="en-US"/>
        </w:rPr>
        <w:t>在项目的实施过程中，启明星辰将通过项目队伍中设立专门的协调人机制，与贵州电网中安全相关厂商进行充分的协调。同时，技术服务和顾问队伍将在对基层服务方定期汇总的基础资料进行充分分析和评估的基础上，时刻保持对贵州电网全网安全态势及具体策略实施的详情进行跟踪和监控，以及时发现系统内可能出现的安全问题和隐患。并利用建立的与贵州电网以及各业务服务厂商之间的协调和沟通渠道，实时进行安全信息的上传下达，保证贵州电网整体安全态势及信息的畅通，确保获得的基层安全信息准确、及时；依据基层信息制定和修改完善的全网安全策略，正确、无误地对基层实施的系统安全执行情况全面和可靠的掌握；向贵州电网安全管理部门汇总上报的全网安全态势情况全面和及时，最终达成贵州电网整体系统范围内安全管理事务及行为的规范化目标。</w:t>
      </w:r>
    </w:p>
    <w:p w14:paraId="5E02AC8F">
      <w:pPr>
        <w:pStyle w:val="4"/>
      </w:pPr>
      <w:r>
        <w:rPr>
          <w:rFonts w:hint="eastAsia"/>
        </w:rPr>
        <w:t>项目实施人员</w:t>
      </w:r>
      <w:bookmarkEnd w:id="46"/>
      <w:bookmarkEnd w:id="47"/>
      <w:bookmarkEnd w:id="48"/>
      <w:bookmarkEnd w:id="49"/>
      <w:bookmarkEnd w:id="50"/>
      <w:bookmarkEnd w:id="51"/>
    </w:p>
    <w:p w14:paraId="2A52E228">
      <w:pPr>
        <w:pStyle w:val="60"/>
        <w:rPr>
          <w:lang w:val="en-US"/>
        </w:rPr>
      </w:pPr>
      <w:r>
        <w:rPr>
          <w:rFonts w:hint="eastAsia"/>
          <w:lang w:val="en-US"/>
        </w:rPr>
        <w:t>项目实施人员一览表</w:t>
      </w:r>
    </w:p>
    <w:tbl>
      <w:tblPr>
        <w:tblStyle w:val="25"/>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1276"/>
        <w:gridCol w:w="1984"/>
        <w:gridCol w:w="3827"/>
        <w:gridCol w:w="851"/>
      </w:tblGrid>
      <w:tr w14:paraId="0B450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52E652A1">
            <w:pPr>
              <w:pStyle w:val="60"/>
              <w:ind w:firstLine="24" w:firstLineChars="10"/>
              <w:rPr>
                <w:b/>
                <w:lang w:val="en-US"/>
              </w:rPr>
            </w:pPr>
            <w:r>
              <w:rPr>
                <w:rFonts w:hint="eastAsia"/>
                <w:b/>
                <w:lang w:val="en-US"/>
              </w:rPr>
              <w:t>序号</w:t>
            </w:r>
          </w:p>
        </w:tc>
        <w:tc>
          <w:tcPr>
            <w:tcW w:w="1276" w:type="dxa"/>
            <w:vAlign w:val="center"/>
          </w:tcPr>
          <w:p w14:paraId="1E70B56E">
            <w:pPr>
              <w:pStyle w:val="60"/>
              <w:ind w:firstLine="482"/>
              <w:rPr>
                <w:b/>
                <w:lang w:val="en-US"/>
              </w:rPr>
            </w:pPr>
            <w:r>
              <w:rPr>
                <w:rFonts w:hint="eastAsia"/>
                <w:b/>
                <w:lang w:val="en-US"/>
              </w:rPr>
              <w:t>姓名</w:t>
            </w:r>
          </w:p>
        </w:tc>
        <w:tc>
          <w:tcPr>
            <w:tcW w:w="1984" w:type="dxa"/>
            <w:vAlign w:val="center"/>
          </w:tcPr>
          <w:p w14:paraId="53F1C37B">
            <w:pPr>
              <w:pStyle w:val="60"/>
              <w:ind w:firstLine="482"/>
              <w:rPr>
                <w:b/>
                <w:lang w:val="en-US"/>
              </w:rPr>
            </w:pPr>
            <w:r>
              <w:rPr>
                <w:rFonts w:hint="eastAsia"/>
                <w:b/>
                <w:lang w:val="en-US"/>
              </w:rPr>
              <w:t>角色</w:t>
            </w:r>
          </w:p>
        </w:tc>
        <w:tc>
          <w:tcPr>
            <w:tcW w:w="3827" w:type="dxa"/>
            <w:vAlign w:val="center"/>
          </w:tcPr>
          <w:p w14:paraId="454D55F6">
            <w:pPr>
              <w:pStyle w:val="60"/>
              <w:ind w:firstLine="482"/>
              <w:rPr>
                <w:b/>
                <w:lang w:val="en-US"/>
              </w:rPr>
            </w:pPr>
            <w:r>
              <w:rPr>
                <w:rFonts w:hint="eastAsia"/>
                <w:b/>
                <w:lang w:val="en-US"/>
              </w:rPr>
              <w:t>资质证书</w:t>
            </w:r>
          </w:p>
        </w:tc>
        <w:tc>
          <w:tcPr>
            <w:tcW w:w="851" w:type="dxa"/>
            <w:vAlign w:val="center"/>
          </w:tcPr>
          <w:p w14:paraId="6039CD52">
            <w:pPr>
              <w:pStyle w:val="60"/>
              <w:ind w:firstLine="0" w:firstLineChars="0"/>
              <w:rPr>
                <w:b/>
                <w:lang w:val="en-US"/>
              </w:rPr>
            </w:pPr>
            <w:r>
              <w:rPr>
                <w:b/>
                <w:lang w:val="en-US"/>
              </w:rPr>
              <w:t>备注</w:t>
            </w:r>
          </w:p>
        </w:tc>
      </w:tr>
      <w:tr w14:paraId="76D67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619D6C40">
            <w:pPr>
              <w:pStyle w:val="60"/>
              <w:ind w:firstLine="220" w:firstLineChars="92"/>
              <w:rPr>
                <w:lang w:val="en-US" w:eastAsia="zh-CN"/>
              </w:rPr>
            </w:pPr>
            <w:r>
              <w:rPr>
                <w:rFonts w:hint="eastAsia"/>
                <w:lang w:val="en-US" w:eastAsia="zh-CN"/>
              </w:rPr>
              <w:t>1</w:t>
            </w:r>
          </w:p>
        </w:tc>
        <w:tc>
          <w:tcPr>
            <w:tcW w:w="1276" w:type="dxa"/>
            <w:vAlign w:val="center"/>
          </w:tcPr>
          <w:p w14:paraId="07E5B9B5">
            <w:pPr>
              <w:pStyle w:val="60"/>
              <w:ind w:firstLine="180" w:firstLineChars="75"/>
              <w:rPr>
                <w:lang w:val="en-US"/>
              </w:rPr>
            </w:pPr>
            <w:r>
              <w:rPr>
                <w:rFonts w:hint="eastAsia"/>
                <w:lang w:val="en-US" w:eastAsia="zh-CN"/>
              </w:rPr>
              <w:t>周运</w:t>
            </w:r>
          </w:p>
        </w:tc>
        <w:tc>
          <w:tcPr>
            <w:tcW w:w="1984" w:type="dxa"/>
            <w:vAlign w:val="center"/>
          </w:tcPr>
          <w:p w14:paraId="5CD32342">
            <w:pPr>
              <w:pStyle w:val="60"/>
              <w:ind w:firstLine="220" w:firstLineChars="92"/>
              <w:rPr>
                <w:lang w:val="en-US"/>
              </w:rPr>
            </w:pPr>
            <w:r>
              <w:rPr>
                <w:rFonts w:hint="eastAsia"/>
                <w:lang w:val="en-US"/>
              </w:rPr>
              <w:t>项目总负责人</w:t>
            </w:r>
          </w:p>
        </w:tc>
        <w:tc>
          <w:tcPr>
            <w:tcW w:w="3827" w:type="dxa"/>
            <w:vAlign w:val="center"/>
          </w:tcPr>
          <w:p w14:paraId="42F0921B">
            <w:pPr>
              <w:pStyle w:val="60"/>
              <w:ind w:firstLine="0" w:firstLineChars="0"/>
              <w:rPr>
                <w:lang w:val="en-US"/>
              </w:rPr>
            </w:pPr>
            <w:r>
              <w:rPr>
                <w:rFonts w:hint="eastAsia"/>
                <w:lang w:val="en-US"/>
              </w:rPr>
              <w:t>CISP、CISSP、PMP</w:t>
            </w:r>
          </w:p>
          <w:p w14:paraId="23903519">
            <w:pPr>
              <w:pStyle w:val="60"/>
              <w:ind w:firstLine="0" w:firstLineChars="0"/>
              <w:rPr>
                <w:lang w:val="en-US"/>
              </w:rPr>
            </w:pPr>
            <w:r>
              <w:rPr>
                <w:rFonts w:hint="eastAsia"/>
                <w:lang w:val="en-US"/>
              </w:rPr>
              <w:t>、</w:t>
            </w:r>
            <w:r>
              <w:rPr>
                <w:lang w:val="en-US"/>
              </w:rPr>
              <w:t>ISCCC-安全运维</w:t>
            </w:r>
          </w:p>
          <w:p w14:paraId="3974AEF4">
            <w:pPr>
              <w:pStyle w:val="60"/>
              <w:ind w:firstLine="0" w:firstLineChars="0"/>
              <w:rPr>
                <w:lang w:val="en-US"/>
              </w:rPr>
            </w:pPr>
            <w:r>
              <w:rPr>
                <w:rFonts w:hint="eastAsia"/>
                <w:lang w:val="en-US"/>
              </w:rPr>
              <w:t>、等保测评师、</w:t>
            </w:r>
            <w:r>
              <w:rPr>
                <w:lang w:val="en-US"/>
              </w:rPr>
              <w:t>高级项目经理</w:t>
            </w:r>
            <w:r>
              <w:rPr>
                <w:rFonts w:hint="eastAsia"/>
                <w:lang w:val="en-US"/>
              </w:rPr>
              <w:t>、</w:t>
            </w:r>
            <w:r>
              <w:rPr>
                <w:lang w:val="en-US"/>
              </w:rPr>
              <w:t>重要信息系统保护人员</w:t>
            </w:r>
            <w:r>
              <w:rPr>
                <w:rFonts w:hint="eastAsia"/>
                <w:lang w:val="en-US"/>
              </w:rPr>
              <w:t>、CCIE</w:t>
            </w:r>
          </w:p>
        </w:tc>
        <w:tc>
          <w:tcPr>
            <w:tcW w:w="851" w:type="dxa"/>
            <w:vAlign w:val="center"/>
          </w:tcPr>
          <w:p w14:paraId="5D35D067">
            <w:pPr>
              <w:pStyle w:val="60"/>
              <w:rPr>
                <w:lang w:val="en-US"/>
              </w:rPr>
            </w:pPr>
          </w:p>
        </w:tc>
      </w:tr>
      <w:tr w14:paraId="3AEFA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113F36FA">
            <w:pPr>
              <w:pStyle w:val="60"/>
              <w:ind w:firstLine="220" w:firstLineChars="92"/>
              <w:rPr>
                <w:lang w:val="en-US" w:eastAsia="zh-CN"/>
              </w:rPr>
            </w:pPr>
            <w:r>
              <w:rPr>
                <w:rFonts w:hint="eastAsia"/>
                <w:lang w:val="en-US" w:eastAsia="zh-CN"/>
              </w:rPr>
              <w:t>2</w:t>
            </w:r>
          </w:p>
        </w:tc>
        <w:tc>
          <w:tcPr>
            <w:tcW w:w="1276" w:type="dxa"/>
            <w:vAlign w:val="center"/>
          </w:tcPr>
          <w:p w14:paraId="6BC9D773">
            <w:pPr>
              <w:pStyle w:val="60"/>
              <w:ind w:firstLine="180" w:firstLineChars="75"/>
              <w:rPr>
                <w:lang w:val="en-US"/>
              </w:rPr>
            </w:pPr>
            <w:r>
              <w:rPr>
                <w:rFonts w:hint="eastAsia"/>
                <w:lang w:val="en-US" w:eastAsia="zh-CN"/>
              </w:rPr>
              <w:t>何强</w:t>
            </w:r>
          </w:p>
        </w:tc>
        <w:tc>
          <w:tcPr>
            <w:tcW w:w="1984" w:type="dxa"/>
            <w:vAlign w:val="center"/>
          </w:tcPr>
          <w:p w14:paraId="1AE6630C">
            <w:pPr>
              <w:pStyle w:val="60"/>
              <w:ind w:firstLine="220" w:firstLineChars="92"/>
              <w:rPr>
                <w:lang w:val="en-US"/>
              </w:rPr>
            </w:pPr>
            <w:r>
              <w:rPr>
                <w:rFonts w:hint="eastAsia"/>
                <w:lang w:val="en-US"/>
              </w:rPr>
              <w:t>项目经理</w:t>
            </w:r>
          </w:p>
        </w:tc>
        <w:tc>
          <w:tcPr>
            <w:tcW w:w="3827" w:type="dxa"/>
            <w:vAlign w:val="center"/>
          </w:tcPr>
          <w:p w14:paraId="3ED51DD5">
            <w:pPr>
              <w:pStyle w:val="60"/>
              <w:ind w:firstLine="0" w:firstLineChars="0"/>
              <w:rPr>
                <w:lang w:val="en-US"/>
              </w:rPr>
            </w:pPr>
            <w:r>
              <w:rPr>
                <w:rFonts w:hint="eastAsia"/>
                <w:lang w:val="en-US"/>
              </w:rPr>
              <w:t>CISP、CISSP、PMP</w:t>
            </w:r>
          </w:p>
          <w:p w14:paraId="7328A49C">
            <w:pPr>
              <w:pStyle w:val="60"/>
              <w:ind w:firstLine="0" w:firstLineChars="0"/>
              <w:rPr>
                <w:lang w:val="en-US"/>
              </w:rPr>
            </w:pPr>
            <w:r>
              <w:rPr>
                <w:rFonts w:hint="eastAsia"/>
                <w:lang w:val="en-US"/>
              </w:rPr>
              <w:t>、</w:t>
            </w:r>
            <w:r>
              <w:rPr>
                <w:lang w:val="en-US"/>
              </w:rPr>
              <w:t>ISCCC-安全运维</w:t>
            </w:r>
          </w:p>
          <w:p w14:paraId="73BA1CC5">
            <w:pPr>
              <w:pStyle w:val="60"/>
              <w:ind w:firstLine="0" w:firstLineChars="0"/>
              <w:rPr>
                <w:lang w:val="en-US"/>
              </w:rPr>
            </w:pPr>
            <w:r>
              <w:rPr>
                <w:rFonts w:hint="eastAsia"/>
                <w:lang w:val="en-US"/>
              </w:rPr>
              <w:t>、等保测评师、</w:t>
            </w:r>
            <w:r>
              <w:rPr>
                <w:lang w:val="en-US"/>
              </w:rPr>
              <w:t>高级项目经理</w:t>
            </w:r>
            <w:r>
              <w:rPr>
                <w:rFonts w:hint="eastAsia"/>
                <w:lang w:val="en-US"/>
              </w:rPr>
              <w:t>、</w:t>
            </w:r>
            <w:r>
              <w:rPr>
                <w:lang w:val="en-US"/>
              </w:rPr>
              <w:t>重要信息系统保护人员</w:t>
            </w:r>
            <w:r>
              <w:rPr>
                <w:rFonts w:hint="eastAsia"/>
                <w:lang w:val="en-US"/>
              </w:rPr>
              <w:t>、CCIE</w:t>
            </w:r>
          </w:p>
        </w:tc>
        <w:tc>
          <w:tcPr>
            <w:tcW w:w="851" w:type="dxa"/>
            <w:vAlign w:val="center"/>
          </w:tcPr>
          <w:p w14:paraId="535EB4AC">
            <w:pPr>
              <w:pStyle w:val="60"/>
              <w:rPr>
                <w:lang w:val="en-US"/>
              </w:rPr>
            </w:pPr>
          </w:p>
        </w:tc>
      </w:tr>
      <w:tr w14:paraId="4025F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09529C9B">
            <w:pPr>
              <w:pStyle w:val="60"/>
              <w:ind w:firstLine="220" w:firstLineChars="92"/>
              <w:rPr>
                <w:lang w:val="en-US" w:eastAsia="zh-CN"/>
              </w:rPr>
            </w:pPr>
            <w:r>
              <w:rPr>
                <w:rFonts w:hint="eastAsia"/>
                <w:lang w:val="en-US" w:eastAsia="zh-CN"/>
              </w:rPr>
              <w:t>3</w:t>
            </w:r>
          </w:p>
        </w:tc>
        <w:tc>
          <w:tcPr>
            <w:tcW w:w="1276" w:type="dxa"/>
            <w:vAlign w:val="center"/>
          </w:tcPr>
          <w:p w14:paraId="7538B5C3">
            <w:pPr>
              <w:pStyle w:val="60"/>
              <w:ind w:firstLine="180" w:firstLineChars="75"/>
              <w:rPr>
                <w:lang w:val="en-US"/>
              </w:rPr>
            </w:pPr>
            <w:r>
              <w:rPr>
                <w:rFonts w:hint="eastAsia"/>
                <w:lang w:val="en-US" w:eastAsia="zh-CN"/>
              </w:rPr>
              <w:t>梁晓</w:t>
            </w:r>
          </w:p>
        </w:tc>
        <w:tc>
          <w:tcPr>
            <w:tcW w:w="1984" w:type="dxa"/>
          </w:tcPr>
          <w:p w14:paraId="0BBCDBD3">
            <w:pPr>
              <w:pStyle w:val="60"/>
              <w:ind w:firstLine="220" w:firstLineChars="92"/>
              <w:rPr>
                <w:lang w:val="en-US"/>
              </w:rPr>
            </w:pPr>
            <w:r>
              <w:rPr>
                <w:rFonts w:hint="eastAsia"/>
                <w:lang w:val="en-US"/>
              </w:rPr>
              <w:t>项目实施人员</w:t>
            </w:r>
          </w:p>
        </w:tc>
        <w:tc>
          <w:tcPr>
            <w:tcW w:w="3827" w:type="dxa"/>
            <w:vAlign w:val="center"/>
          </w:tcPr>
          <w:p w14:paraId="3E4B1E88">
            <w:pPr>
              <w:pStyle w:val="60"/>
              <w:ind w:firstLine="0" w:firstLineChars="0"/>
              <w:rPr>
                <w:lang w:val="en-US"/>
              </w:rPr>
            </w:pPr>
            <w:r>
              <w:rPr>
                <w:rFonts w:hint="eastAsia"/>
                <w:lang w:val="en-US"/>
              </w:rPr>
              <w:t>CISP</w:t>
            </w:r>
          </w:p>
        </w:tc>
        <w:tc>
          <w:tcPr>
            <w:tcW w:w="851" w:type="dxa"/>
            <w:vAlign w:val="center"/>
          </w:tcPr>
          <w:p w14:paraId="0140FCD8">
            <w:pPr>
              <w:pStyle w:val="60"/>
              <w:rPr>
                <w:lang w:val="en-US"/>
              </w:rPr>
            </w:pPr>
          </w:p>
        </w:tc>
      </w:tr>
      <w:tr w14:paraId="2BF8E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748AADFA">
            <w:pPr>
              <w:pStyle w:val="60"/>
              <w:ind w:firstLine="220" w:firstLineChars="92"/>
              <w:rPr>
                <w:lang w:val="en-US" w:eastAsia="zh-CN"/>
              </w:rPr>
            </w:pPr>
            <w:r>
              <w:rPr>
                <w:rFonts w:hint="eastAsia"/>
                <w:lang w:val="en-US" w:eastAsia="zh-CN"/>
              </w:rPr>
              <w:t>4</w:t>
            </w:r>
          </w:p>
        </w:tc>
        <w:tc>
          <w:tcPr>
            <w:tcW w:w="1276" w:type="dxa"/>
            <w:vAlign w:val="center"/>
          </w:tcPr>
          <w:p w14:paraId="2AB29BC9">
            <w:pPr>
              <w:pStyle w:val="60"/>
              <w:ind w:firstLine="180" w:firstLineChars="75"/>
              <w:rPr>
                <w:lang w:val="en-US"/>
              </w:rPr>
            </w:pPr>
            <w:r>
              <w:rPr>
                <w:lang w:val="en-US"/>
              </w:rPr>
              <w:t>廖虎</w:t>
            </w:r>
          </w:p>
        </w:tc>
        <w:tc>
          <w:tcPr>
            <w:tcW w:w="1984" w:type="dxa"/>
          </w:tcPr>
          <w:p w14:paraId="4A7F9A10">
            <w:pPr>
              <w:pStyle w:val="60"/>
              <w:ind w:firstLine="220" w:firstLineChars="92"/>
              <w:rPr>
                <w:lang w:val="en-US"/>
              </w:rPr>
            </w:pPr>
            <w:r>
              <w:rPr>
                <w:rFonts w:hint="eastAsia"/>
                <w:lang w:val="en-US"/>
              </w:rPr>
              <w:t>项目实施人员</w:t>
            </w:r>
          </w:p>
        </w:tc>
        <w:tc>
          <w:tcPr>
            <w:tcW w:w="3827" w:type="dxa"/>
            <w:vAlign w:val="center"/>
          </w:tcPr>
          <w:p w14:paraId="0DF30ADE">
            <w:pPr>
              <w:pStyle w:val="60"/>
              <w:ind w:firstLine="0" w:firstLineChars="0"/>
              <w:rPr>
                <w:lang w:val="en-US"/>
              </w:rPr>
            </w:pPr>
            <w:r>
              <w:rPr>
                <w:rFonts w:hint="eastAsia"/>
                <w:lang w:val="en-US"/>
              </w:rPr>
              <w:t>CISP</w:t>
            </w:r>
          </w:p>
        </w:tc>
        <w:tc>
          <w:tcPr>
            <w:tcW w:w="851" w:type="dxa"/>
            <w:vAlign w:val="center"/>
          </w:tcPr>
          <w:p w14:paraId="101309C0">
            <w:pPr>
              <w:pStyle w:val="60"/>
              <w:rPr>
                <w:lang w:val="en-US"/>
              </w:rPr>
            </w:pPr>
          </w:p>
        </w:tc>
      </w:tr>
      <w:tr w14:paraId="7816A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78F808B3">
            <w:pPr>
              <w:pStyle w:val="60"/>
              <w:ind w:firstLine="220" w:firstLineChars="92"/>
              <w:rPr>
                <w:lang w:val="en-US" w:eastAsia="zh-CN"/>
              </w:rPr>
            </w:pPr>
            <w:r>
              <w:rPr>
                <w:rFonts w:hint="eastAsia"/>
                <w:lang w:val="en-US" w:eastAsia="zh-CN"/>
              </w:rPr>
              <w:t>5</w:t>
            </w:r>
          </w:p>
        </w:tc>
        <w:tc>
          <w:tcPr>
            <w:tcW w:w="1276" w:type="dxa"/>
            <w:vAlign w:val="center"/>
          </w:tcPr>
          <w:p w14:paraId="11ACB213">
            <w:pPr>
              <w:pStyle w:val="60"/>
              <w:ind w:firstLine="180" w:firstLineChars="75"/>
              <w:rPr>
                <w:lang w:val="en-US"/>
              </w:rPr>
            </w:pPr>
            <w:r>
              <w:rPr>
                <w:rFonts w:hint="eastAsia"/>
                <w:lang w:val="en-US" w:eastAsia="zh-CN"/>
              </w:rPr>
              <w:t>章程</w:t>
            </w:r>
          </w:p>
        </w:tc>
        <w:tc>
          <w:tcPr>
            <w:tcW w:w="1984" w:type="dxa"/>
            <w:vAlign w:val="center"/>
          </w:tcPr>
          <w:p w14:paraId="33343450">
            <w:pPr>
              <w:pStyle w:val="60"/>
              <w:ind w:firstLine="220" w:firstLineChars="92"/>
              <w:rPr>
                <w:lang w:val="en-US"/>
              </w:rPr>
            </w:pPr>
            <w:r>
              <w:rPr>
                <w:rFonts w:hint="eastAsia"/>
                <w:lang w:val="en-US"/>
              </w:rPr>
              <w:t>项目实施人员</w:t>
            </w:r>
          </w:p>
        </w:tc>
        <w:tc>
          <w:tcPr>
            <w:tcW w:w="3827" w:type="dxa"/>
            <w:vAlign w:val="center"/>
          </w:tcPr>
          <w:p w14:paraId="39DEB948">
            <w:pPr>
              <w:pStyle w:val="60"/>
              <w:ind w:firstLine="0" w:firstLineChars="0"/>
              <w:rPr>
                <w:lang w:val="en-US"/>
              </w:rPr>
            </w:pPr>
            <w:r>
              <w:rPr>
                <w:lang w:val="en-US"/>
              </w:rPr>
              <w:t>CISP</w:t>
            </w:r>
            <w:r>
              <w:rPr>
                <w:rFonts w:hint="eastAsia"/>
                <w:lang w:val="en-US"/>
              </w:rPr>
              <w:t>、CCSK、</w:t>
            </w:r>
            <w:r>
              <w:rPr>
                <w:lang w:val="en-US"/>
              </w:rPr>
              <w:t>ISCCC-应急服务</w:t>
            </w:r>
          </w:p>
        </w:tc>
        <w:tc>
          <w:tcPr>
            <w:tcW w:w="851" w:type="dxa"/>
            <w:vAlign w:val="center"/>
          </w:tcPr>
          <w:p w14:paraId="61C96EF5">
            <w:pPr>
              <w:pStyle w:val="60"/>
              <w:rPr>
                <w:lang w:val="en-US"/>
              </w:rPr>
            </w:pPr>
          </w:p>
        </w:tc>
      </w:tr>
      <w:tr w14:paraId="54F99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14:paraId="1AAD3E97">
            <w:pPr>
              <w:pStyle w:val="60"/>
              <w:ind w:firstLine="220" w:firstLineChars="92"/>
              <w:rPr>
                <w:lang w:val="en-US" w:eastAsia="zh-CN"/>
              </w:rPr>
            </w:pPr>
            <w:r>
              <w:rPr>
                <w:rFonts w:hint="eastAsia"/>
                <w:lang w:val="en-US" w:eastAsia="zh-CN"/>
              </w:rPr>
              <w:t>6</w:t>
            </w:r>
          </w:p>
        </w:tc>
        <w:tc>
          <w:tcPr>
            <w:tcW w:w="1276" w:type="dxa"/>
            <w:vAlign w:val="center"/>
          </w:tcPr>
          <w:p w14:paraId="0DEE0D47">
            <w:pPr>
              <w:pStyle w:val="60"/>
              <w:ind w:firstLine="180" w:firstLineChars="75"/>
              <w:rPr>
                <w:lang w:val="en-US"/>
              </w:rPr>
            </w:pPr>
            <w:r>
              <w:rPr>
                <w:rFonts w:hint="eastAsia"/>
                <w:lang w:val="en-US" w:eastAsia="zh-CN"/>
              </w:rPr>
              <w:t>明亮</w:t>
            </w:r>
          </w:p>
        </w:tc>
        <w:tc>
          <w:tcPr>
            <w:tcW w:w="1984" w:type="dxa"/>
            <w:vAlign w:val="center"/>
          </w:tcPr>
          <w:p w14:paraId="38E3C942">
            <w:pPr>
              <w:pStyle w:val="60"/>
              <w:ind w:firstLine="220" w:firstLineChars="92"/>
              <w:rPr>
                <w:lang w:val="en-US"/>
              </w:rPr>
            </w:pPr>
            <w:r>
              <w:rPr>
                <w:rFonts w:hint="eastAsia"/>
                <w:lang w:val="en-US"/>
              </w:rPr>
              <w:t>项目实施人员</w:t>
            </w:r>
          </w:p>
        </w:tc>
        <w:tc>
          <w:tcPr>
            <w:tcW w:w="3827" w:type="dxa"/>
            <w:vAlign w:val="center"/>
          </w:tcPr>
          <w:p w14:paraId="2E8380B3">
            <w:pPr>
              <w:pStyle w:val="60"/>
              <w:ind w:firstLine="220" w:firstLineChars="92"/>
              <w:rPr>
                <w:lang w:val="en-US"/>
              </w:rPr>
            </w:pPr>
            <w:r>
              <w:rPr>
                <w:rFonts w:hint="eastAsia"/>
                <w:lang w:val="en-US"/>
              </w:rPr>
              <w:t>CISP</w:t>
            </w:r>
          </w:p>
        </w:tc>
        <w:tc>
          <w:tcPr>
            <w:tcW w:w="851" w:type="dxa"/>
            <w:vAlign w:val="center"/>
          </w:tcPr>
          <w:p w14:paraId="4C72E5E5">
            <w:pPr>
              <w:pStyle w:val="60"/>
              <w:rPr>
                <w:lang w:val="en-US"/>
              </w:rPr>
            </w:pPr>
          </w:p>
        </w:tc>
      </w:tr>
    </w:tbl>
    <w:p w14:paraId="67FC5E07">
      <w:pPr>
        <w:pStyle w:val="60"/>
      </w:pPr>
    </w:p>
    <w:p w14:paraId="6C65D6E3">
      <w:pPr>
        <w:pStyle w:val="2"/>
      </w:pPr>
      <w:bookmarkStart w:id="52" w:name="_Toc530574850"/>
      <w:r>
        <w:rPr>
          <w:rFonts w:hint="eastAsia"/>
        </w:rPr>
        <w:t>系统实施</w:t>
      </w:r>
      <w:bookmarkEnd w:id="52"/>
    </w:p>
    <w:p w14:paraId="1C3B37F9">
      <w:pPr>
        <w:pStyle w:val="3"/>
      </w:pPr>
      <w:bookmarkStart w:id="53" w:name="_Toc530574851"/>
      <w:r>
        <w:rPr>
          <w:rFonts w:hint="eastAsia"/>
        </w:rPr>
        <w:t>服务器部署</w:t>
      </w:r>
      <w:bookmarkEnd w:id="53"/>
    </w:p>
    <w:p w14:paraId="64A0BD3F">
      <w:pPr>
        <w:pStyle w:val="4"/>
      </w:pPr>
      <w:bookmarkStart w:id="54" w:name="_Toc530574852"/>
      <w:r>
        <w:rPr>
          <w:rFonts w:hint="eastAsia"/>
        </w:rPr>
        <w:t>服务器方案概述</w:t>
      </w:r>
      <w:bookmarkEnd w:id="54"/>
    </w:p>
    <w:p w14:paraId="43CA4963">
      <w:pPr>
        <w:pStyle w:val="5"/>
      </w:pPr>
      <w:r>
        <w:rPr>
          <w:rFonts w:hint="eastAsia"/>
        </w:rPr>
        <w:t>原部署方案</w:t>
      </w:r>
    </w:p>
    <w:p w14:paraId="2928B939">
      <w:pPr>
        <w:pStyle w:val="60"/>
      </w:pPr>
      <w:r>
        <w:rPr>
          <w:rFonts w:hint="eastAsia"/>
        </w:rPr>
        <w:t xml:space="preserve">在计量中心安全III区部署部署运行管控服务器2台，形成主备。在安全III区、安全I </w:t>
      </w:r>
      <w:r>
        <w:t xml:space="preserve">II </w:t>
      </w:r>
      <w:r>
        <w:rPr>
          <w:rFonts w:hint="eastAsia"/>
        </w:rPr>
        <w:t>区和安全接入区分别部署1台运行管控采集服务器。</w:t>
      </w:r>
    </w:p>
    <w:p w14:paraId="5F020111">
      <w:pPr>
        <w:pStyle w:val="5"/>
      </w:pPr>
      <w:r>
        <w:rPr>
          <w:rFonts w:hint="eastAsia"/>
        </w:rPr>
        <w:t>原部署方案问题</w:t>
      </w:r>
    </w:p>
    <w:p w14:paraId="5EEA91B9">
      <w:pPr>
        <w:pStyle w:val="60"/>
      </w:pPr>
      <w:r>
        <w:rPr>
          <w:rFonts w:hint="eastAsia"/>
        </w:rPr>
        <w:t>原有部署方案为各区部署安全采集器，与安全III区服务器进行对接，但运行管控平台需要使用TCP双向数据通讯以达到运行管控中要求的各项功能，因安全接入区与安全I、II区和安全III区之间，均部署有横向隔离装置，所以无法实现TCP双向传输，因此无法使用此方案进行部署。</w:t>
      </w:r>
    </w:p>
    <w:p w14:paraId="70339B0B">
      <w:pPr>
        <w:pStyle w:val="5"/>
      </w:pPr>
      <w:r>
        <w:rPr>
          <w:rFonts w:hint="eastAsia"/>
        </w:rPr>
        <w:t>部署方案修改</w:t>
      </w:r>
    </w:p>
    <w:p w14:paraId="6C50B478">
      <w:pPr>
        <w:pStyle w:val="60"/>
      </w:pPr>
      <w:r>
        <w:rPr>
          <w:rFonts w:hint="eastAsia"/>
        </w:rPr>
        <w:t>将原计划部署于安全III区的两台运行管控服务器中的一台，部署于安全II区，用于管理安全I、II区采集服务器，安全接入区服务器使用UDP单向传输向安全II区运行管控服务器采集数据。</w:t>
      </w:r>
    </w:p>
    <w:p w14:paraId="690B50F6">
      <w:pPr>
        <w:pStyle w:val="5"/>
      </w:pPr>
      <w:r>
        <w:rPr>
          <w:rFonts w:hint="eastAsia"/>
        </w:rPr>
        <w:t>设备上架</w:t>
      </w:r>
    </w:p>
    <w:p w14:paraId="34C1C586">
      <w:pPr>
        <w:pStyle w:val="60"/>
      </w:pPr>
      <w:r>
        <w:rPr>
          <w:rFonts w:hint="eastAsia"/>
        </w:rPr>
        <w:t>根据详细设计</w:t>
      </w:r>
      <w:r>
        <w:t>2</w:t>
      </w:r>
      <w:r>
        <w:rPr>
          <w:rFonts w:hint="eastAsia"/>
        </w:rPr>
        <w:t>台浪潮NF5280M4</w:t>
      </w:r>
      <w:r>
        <w:rPr>
          <w:rFonts w:hint="eastAsia"/>
          <w:lang w:eastAsia="zh-CN"/>
        </w:rPr>
        <w:t>服务器</w:t>
      </w:r>
      <w:r>
        <w:rPr>
          <w:rFonts w:hint="eastAsia"/>
        </w:rPr>
        <w:t>、</w:t>
      </w:r>
      <w:r>
        <w:t>3</w:t>
      </w:r>
      <w:r>
        <w:rPr>
          <w:rFonts w:hint="eastAsia"/>
        </w:rPr>
        <w:t>台</w:t>
      </w:r>
      <w:r>
        <w:rPr>
          <w:rFonts w:hint="eastAsia" w:ascii="宋体" w:hAnsi="宋体" w:cs="宋体"/>
          <w:color w:val="000000"/>
          <w:szCs w:val="21"/>
        </w:rPr>
        <w:t>曙光</w:t>
      </w:r>
      <w:r>
        <w:rPr>
          <w:rFonts w:hint="eastAsia" w:ascii="宋体" w:hAnsi="宋体" w:cs="宋体"/>
          <w:color w:val="000000"/>
          <w:szCs w:val="21"/>
          <w:lang w:eastAsia="zh-CN"/>
        </w:rPr>
        <w:t>I</w:t>
      </w:r>
      <w:r>
        <w:rPr>
          <w:rFonts w:ascii="宋体" w:hAnsi="宋体" w:cs="宋体"/>
          <w:color w:val="000000"/>
          <w:szCs w:val="21"/>
        </w:rPr>
        <w:t>620-G20</w:t>
      </w:r>
      <w:r>
        <w:rPr>
          <w:rFonts w:hint="eastAsia"/>
        </w:rPr>
        <w:t>服务器</w:t>
      </w:r>
      <w:r>
        <w:rPr>
          <w:rFonts w:hint="eastAsia"/>
          <w:lang w:eastAsia="zh-CN"/>
        </w:rPr>
        <w:t>部署于计量中心9楼信息机房内，并于XX日前完成上架</w:t>
      </w:r>
      <w:r>
        <w:rPr>
          <w:rFonts w:hint="eastAsia"/>
        </w:rPr>
        <w:t>。</w:t>
      </w:r>
    </w:p>
    <w:p w14:paraId="2E93EF72">
      <w:pPr>
        <w:pStyle w:val="5"/>
      </w:pPr>
      <w:r>
        <w:rPr>
          <w:rFonts w:hint="eastAsia"/>
        </w:rPr>
        <w:t>IP地址配置</w:t>
      </w:r>
    </w:p>
    <w:p w14:paraId="66252B38">
      <w:pPr>
        <w:pStyle w:val="60"/>
      </w:pPr>
      <w:r>
        <w:rPr>
          <w:rFonts w:hint="eastAsia"/>
        </w:rPr>
        <w:t>按照3.4中IP地址分配表对设备IP地址进行分配。</w:t>
      </w:r>
    </w:p>
    <w:p w14:paraId="20E02FEF">
      <w:pPr>
        <w:pStyle w:val="5"/>
      </w:pPr>
      <w:r>
        <w:rPr>
          <w:rFonts w:hint="eastAsia"/>
        </w:rPr>
        <w:t>连接布线</w:t>
      </w:r>
    </w:p>
    <w:p w14:paraId="22D3C5F0">
      <w:pPr>
        <w:pStyle w:val="60"/>
      </w:pPr>
      <w:r>
        <w:rPr>
          <w:rFonts w:hint="eastAsia"/>
        </w:rPr>
        <w:t>按照3.5中系统布线表中对线缆部署的规划进行连接布线。</w:t>
      </w:r>
    </w:p>
    <w:p w14:paraId="770B6D88">
      <w:pPr>
        <w:pStyle w:val="5"/>
      </w:pPr>
      <w:r>
        <w:rPr>
          <w:rFonts w:hint="eastAsia"/>
        </w:rPr>
        <w:t>设备加电运行</w:t>
      </w:r>
    </w:p>
    <w:p w14:paraId="10CACD66">
      <w:pPr>
        <w:pStyle w:val="60"/>
      </w:pPr>
      <w:r>
        <w:rPr>
          <w:rFonts w:hint="eastAsia"/>
        </w:rPr>
        <w:t>在设备上架布线工作完成后，立即对设备进行上电测试，查看加电启动后系统运行的正确性。在确认正常后，立即对设备进行命名操作，然后贴置相应标签卡。</w:t>
      </w:r>
    </w:p>
    <w:p w14:paraId="7B0D6B49">
      <w:pPr>
        <w:pStyle w:val="4"/>
      </w:pPr>
      <w:bookmarkStart w:id="55" w:name="_Toc530574853"/>
      <w:r>
        <w:rPr>
          <w:rFonts w:hint="eastAsia"/>
        </w:rPr>
        <w:t>操作系统及数据库安装/启用</w:t>
      </w:r>
      <w:bookmarkEnd w:id="55"/>
    </w:p>
    <w:p w14:paraId="223F707B">
      <w:pPr>
        <w:pStyle w:val="5"/>
      </w:pPr>
      <w:r>
        <w:rPr>
          <w:rFonts w:hint="eastAsia"/>
        </w:rPr>
        <w:t>磁盘分区与系统安装</w:t>
      </w:r>
    </w:p>
    <w:tbl>
      <w:tblPr>
        <w:tblStyle w:val="24"/>
        <w:tblW w:w="77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9"/>
        <w:gridCol w:w="1134"/>
        <w:gridCol w:w="1134"/>
        <w:gridCol w:w="1701"/>
        <w:gridCol w:w="1134"/>
        <w:gridCol w:w="1134"/>
        <w:gridCol w:w="791"/>
      </w:tblGrid>
      <w:tr w14:paraId="59781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3" w:hRule="atLeast"/>
          <w:jc w:val="center"/>
        </w:trPr>
        <w:tc>
          <w:tcPr>
            <w:tcW w:w="769" w:type="dxa"/>
            <w:tcBorders>
              <w:top w:val="single" w:color="auto" w:sz="4" w:space="0"/>
              <w:left w:val="single" w:color="auto" w:sz="4" w:space="0"/>
              <w:bottom w:val="single" w:color="auto" w:sz="4" w:space="0"/>
              <w:right w:val="single" w:color="auto" w:sz="4" w:space="0"/>
            </w:tcBorders>
            <w:shd w:val="clear" w:color="auto" w:fill="DDD9C3"/>
            <w:vAlign w:val="center"/>
          </w:tcPr>
          <w:p w14:paraId="4ADD89FC">
            <w:pPr>
              <w:rPr>
                <w:b/>
                <w:color w:val="000000"/>
              </w:rPr>
            </w:pPr>
            <w:r>
              <w:rPr>
                <w:rFonts w:hint="eastAsia"/>
                <w:b/>
                <w:color w:val="000000"/>
              </w:rPr>
              <w:t>服务器型号</w:t>
            </w:r>
          </w:p>
        </w:tc>
        <w:tc>
          <w:tcPr>
            <w:tcW w:w="1134" w:type="dxa"/>
            <w:tcBorders>
              <w:top w:val="single" w:color="auto" w:sz="4" w:space="0"/>
              <w:left w:val="single" w:color="auto" w:sz="4" w:space="0"/>
              <w:bottom w:val="single" w:color="auto" w:sz="4" w:space="0"/>
              <w:right w:val="single" w:color="auto" w:sz="4" w:space="0"/>
            </w:tcBorders>
            <w:shd w:val="clear" w:color="auto" w:fill="DDD9C3"/>
            <w:vAlign w:val="center"/>
          </w:tcPr>
          <w:p w14:paraId="040FC399">
            <w:pPr>
              <w:rPr>
                <w:b/>
                <w:color w:val="000000"/>
              </w:rPr>
            </w:pPr>
            <w:r>
              <w:rPr>
                <w:rFonts w:hint="eastAsia"/>
                <w:b/>
                <w:color w:val="000000"/>
              </w:rPr>
              <w:t>服务器IP</w:t>
            </w:r>
          </w:p>
        </w:tc>
        <w:tc>
          <w:tcPr>
            <w:tcW w:w="1134" w:type="dxa"/>
            <w:tcBorders>
              <w:top w:val="single" w:color="auto" w:sz="4" w:space="0"/>
              <w:left w:val="single" w:color="auto" w:sz="4" w:space="0"/>
              <w:bottom w:val="single" w:color="auto" w:sz="4" w:space="0"/>
              <w:right w:val="single" w:color="auto" w:sz="4" w:space="0"/>
            </w:tcBorders>
            <w:shd w:val="clear" w:color="auto" w:fill="DDD9C3"/>
            <w:vAlign w:val="center"/>
          </w:tcPr>
          <w:p w14:paraId="6020C726">
            <w:pPr>
              <w:rPr>
                <w:b/>
                <w:color w:val="000000"/>
              </w:rPr>
            </w:pPr>
            <w:r>
              <w:rPr>
                <w:rFonts w:hint="eastAsia"/>
                <w:b/>
                <w:color w:val="000000"/>
              </w:rPr>
              <w:t>服务器名称</w:t>
            </w:r>
          </w:p>
        </w:tc>
        <w:tc>
          <w:tcPr>
            <w:tcW w:w="1701" w:type="dxa"/>
            <w:tcBorders>
              <w:top w:val="single" w:color="auto" w:sz="4" w:space="0"/>
              <w:left w:val="single" w:color="auto" w:sz="4" w:space="0"/>
              <w:bottom w:val="single" w:color="auto" w:sz="4" w:space="0"/>
              <w:right w:val="single" w:color="auto" w:sz="4" w:space="0"/>
            </w:tcBorders>
            <w:shd w:val="clear" w:color="auto" w:fill="DDD9C3"/>
            <w:vAlign w:val="center"/>
          </w:tcPr>
          <w:p w14:paraId="3E887A39">
            <w:pPr>
              <w:rPr>
                <w:b/>
                <w:color w:val="000000"/>
              </w:rPr>
            </w:pPr>
            <w:r>
              <w:rPr>
                <w:rFonts w:hint="eastAsia"/>
                <w:b/>
                <w:color w:val="000000"/>
              </w:rPr>
              <w:t>服务器配置信息</w:t>
            </w:r>
          </w:p>
        </w:tc>
        <w:tc>
          <w:tcPr>
            <w:tcW w:w="1134" w:type="dxa"/>
            <w:tcBorders>
              <w:top w:val="single" w:color="auto" w:sz="4" w:space="0"/>
              <w:left w:val="single" w:color="auto" w:sz="4" w:space="0"/>
              <w:bottom w:val="single" w:color="auto" w:sz="4" w:space="0"/>
              <w:right w:val="single" w:color="auto" w:sz="4" w:space="0"/>
            </w:tcBorders>
            <w:shd w:val="clear" w:color="auto" w:fill="DDD9C3"/>
            <w:vAlign w:val="center"/>
          </w:tcPr>
          <w:p w14:paraId="4D80CDF4">
            <w:pPr>
              <w:rPr>
                <w:b/>
                <w:color w:val="000000"/>
              </w:rPr>
            </w:pPr>
            <w:r>
              <w:rPr>
                <w:rFonts w:hint="eastAsia"/>
                <w:b/>
                <w:color w:val="000000"/>
              </w:rPr>
              <w:t>操作  系统</w:t>
            </w:r>
          </w:p>
        </w:tc>
        <w:tc>
          <w:tcPr>
            <w:tcW w:w="1134" w:type="dxa"/>
            <w:tcBorders>
              <w:top w:val="single" w:color="auto" w:sz="4" w:space="0"/>
              <w:left w:val="single" w:color="auto" w:sz="4" w:space="0"/>
              <w:bottom w:val="single" w:color="auto" w:sz="4" w:space="0"/>
              <w:right w:val="single" w:color="auto" w:sz="4" w:space="0"/>
            </w:tcBorders>
            <w:shd w:val="clear" w:color="auto" w:fill="DDD9C3"/>
            <w:vAlign w:val="center"/>
          </w:tcPr>
          <w:p w14:paraId="5A2755EB">
            <w:pPr>
              <w:rPr>
                <w:b/>
                <w:color w:val="000000"/>
              </w:rPr>
            </w:pPr>
            <w:r>
              <w:rPr>
                <w:rFonts w:hint="eastAsia"/>
                <w:b/>
                <w:color w:val="000000"/>
              </w:rPr>
              <w:t>端口  开放</w:t>
            </w:r>
          </w:p>
        </w:tc>
        <w:tc>
          <w:tcPr>
            <w:tcW w:w="791" w:type="dxa"/>
            <w:tcBorders>
              <w:top w:val="single" w:color="auto" w:sz="4" w:space="0"/>
              <w:left w:val="single" w:color="auto" w:sz="4" w:space="0"/>
              <w:bottom w:val="single" w:color="auto" w:sz="4" w:space="0"/>
              <w:right w:val="single" w:color="auto" w:sz="4" w:space="0"/>
            </w:tcBorders>
            <w:shd w:val="clear" w:color="auto" w:fill="DDD9C3"/>
            <w:vAlign w:val="center"/>
          </w:tcPr>
          <w:p w14:paraId="1C24DCF7">
            <w:pPr>
              <w:rPr>
                <w:b/>
                <w:color w:val="000000"/>
              </w:rPr>
            </w:pPr>
            <w:r>
              <w:rPr>
                <w:rFonts w:hint="eastAsia"/>
                <w:b/>
                <w:color w:val="000000"/>
              </w:rPr>
              <w:t>软件  部署</w:t>
            </w:r>
          </w:p>
        </w:tc>
      </w:tr>
      <w:tr w14:paraId="486D9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6" w:hRule="atLeast"/>
          <w:jc w:val="center"/>
        </w:trPr>
        <w:tc>
          <w:tcPr>
            <w:tcW w:w="769" w:type="dxa"/>
            <w:tcBorders>
              <w:top w:val="single" w:color="auto" w:sz="4" w:space="0"/>
              <w:left w:val="single" w:color="auto" w:sz="4" w:space="0"/>
              <w:bottom w:val="single" w:color="auto" w:sz="4" w:space="0"/>
              <w:right w:val="single" w:color="auto" w:sz="4" w:space="0"/>
            </w:tcBorders>
            <w:vAlign w:val="center"/>
          </w:tcPr>
          <w:p w14:paraId="58733C89">
            <w:pPr>
              <w:rPr>
                <w:sz w:val="18"/>
                <w:szCs w:val="18"/>
              </w:rPr>
            </w:pPr>
            <w:r>
              <w:rPr>
                <w:sz w:val="18"/>
                <w:szCs w:val="18"/>
              </w:rPr>
              <w:t>NF5280M4</w:t>
            </w:r>
          </w:p>
        </w:tc>
        <w:tc>
          <w:tcPr>
            <w:tcW w:w="1134" w:type="dxa"/>
            <w:tcBorders>
              <w:top w:val="single" w:color="auto" w:sz="4" w:space="0"/>
              <w:left w:val="single" w:color="auto" w:sz="4" w:space="0"/>
              <w:bottom w:val="single" w:color="auto" w:sz="4" w:space="0"/>
              <w:right w:val="single" w:color="auto" w:sz="4" w:space="0"/>
            </w:tcBorders>
            <w:vAlign w:val="center"/>
          </w:tcPr>
          <w:p w14:paraId="38585EDD">
            <w:pPr>
              <w:rPr>
                <w:sz w:val="18"/>
                <w:szCs w:val="18"/>
              </w:rPr>
            </w:pPr>
          </w:p>
        </w:tc>
        <w:tc>
          <w:tcPr>
            <w:tcW w:w="1134" w:type="dxa"/>
            <w:tcBorders>
              <w:top w:val="single" w:color="auto" w:sz="4" w:space="0"/>
              <w:left w:val="single" w:color="auto" w:sz="4" w:space="0"/>
              <w:bottom w:val="single" w:color="auto" w:sz="4" w:space="0"/>
              <w:right w:val="single" w:color="auto" w:sz="4" w:space="0"/>
            </w:tcBorders>
            <w:vAlign w:val="center"/>
          </w:tcPr>
          <w:p w14:paraId="726BA8F3">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运行管控平台核心服务器0</w:t>
            </w:r>
            <w:r>
              <w:rPr>
                <w:rFonts w:ascii="宋体" w:hAnsi="宋体" w:cs="宋体"/>
                <w:color w:val="000000"/>
                <w:kern w:val="0"/>
                <w:szCs w:val="21"/>
              </w:rPr>
              <w:t>1</w:t>
            </w:r>
          </w:p>
        </w:tc>
        <w:tc>
          <w:tcPr>
            <w:tcW w:w="1701" w:type="dxa"/>
            <w:tcBorders>
              <w:top w:val="single" w:color="auto" w:sz="4" w:space="0"/>
              <w:left w:val="single" w:color="auto" w:sz="4" w:space="0"/>
              <w:bottom w:val="single" w:color="auto" w:sz="4" w:space="0"/>
              <w:right w:val="single" w:color="auto" w:sz="4" w:space="0"/>
            </w:tcBorders>
            <w:vAlign w:val="center"/>
          </w:tcPr>
          <w:p w14:paraId="7E3AADA6">
            <w:pPr>
              <w:jc w:val="left"/>
              <w:rPr>
                <w:sz w:val="18"/>
                <w:szCs w:val="18"/>
              </w:rPr>
            </w:pPr>
            <w:r>
              <w:rPr>
                <w:sz w:val="18"/>
                <w:szCs w:val="18"/>
              </w:rPr>
              <w:t xml:space="preserve">/boot 512M </w:t>
            </w:r>
          </w:p>
          <w:p w14:paraId="026A12B6">
            <w:pPr>
              <w:jc w:val="left"/>
              <w:rPr>
                <w:sz w:val="18"/>
                <w:szCs w:val="18"/>
              </w:rPr>
            </w:pPr>
            <w:r>
              <w:rPr>
                <w:sz w:val="18"/>
                <w:szCs w:val="18"/>
              </w:rPr>
              <w:t>/swap 8G</w:t>
            </w:r>
          </w:p>
          <w:p w14:paraId="792031C8">
            <w:pPr>
              <w:jc w:val="left"/>
              <w:rPr>
                <w:sz w:val="18"/>
                <w:szCs w:val="18"/>
              </w:rPr>
            </w:pPr>
            <w:r>
              <w:rPr>
                <w:sz w:val="18"/>
                <w:szCs w:val="18"/>
              </w:rPr>
              <w:t xml:space="preserve">/   </w:t>
            </w:r>
            <w:r>
              <w:rPr>
                <w:rFonts w:hint="eastAsia"/>
                <w:sz w:val="18"/>
                <w:szCs w:val="18"/>
              </w:rPr>
              <w:t>100</w:t>
            </w:r>
            <w:r>
              <w:rPr>
                <w:sz w:val="18"/>
                <w:szCs w:val="18"/>
              </w:rPr>
              <w:t>G</w:t>
            </w:r>
          </w:p>
          <w:p w14:paraId="2E3CA5BB">
            <w:pPr>
              <w:jc w:val="left"/>
              <w:rPr>
                <w:sz w:val="18"/>
                <w:szCs w:val="18"/>
              </w:rPr>
            </w:pPr>
            <w:r>
              <w:rPr>
                <w:sz w:val="18"/>
                <w:szCs w:val="18"/>
              </w:rPr>
              <w:t>/</w:t>
            </w:r>
            <w:r>
              <w:rPr>
                <w:rFonts w:hint="eastAsia"/>
                <w:sz w:val="18"/>
                <w:szCs w:val="18"/>
              </w:rPr>
              <w:t>dat</w:t>
            </w:r>
            <w:r>
              <w:rPr>
                <w:sz w:val="18"/>
                <w:szCs w:val="18"/>
              </w:rPr>
              <w:t xml:space="preserve">a 24T </w:t>
            </w:r>
          </w:p>
        </w:tc>
        <w:tc>
          <w:tcPr>
            <w:tcW w:w="1134" w:type="dxa"/>
            <w:tcBorders>
              <w:top w:val="single" w:color="auto" w:sz="4" w:space="0"/>
              <w:left w:val="single" w:color="auto" w:sz="4" w:space="0"/>
              <w:bottom w:val="single" w:color="auto" w:sz="4" w:space="0"/>
              <w:right w:val="single" w:color="auto" w:sz="4" w:space="0"/>
            </w:tcBorders>
            <w:vAlign w:val="center"/>
          </w:tcPr>
          <w:p w14:paraId="4BE703C3">
            <w:pPr>
              <w:rPr>
                <w:sz w:val="18"/>
                <w:szCs w:val="18"/>
              </w:rPr>
            </w:pPr>
            <w:r>
              <w:rPr>
                <w:sz w:val="18"/>
                <w:szCs w:val="18"/>
              </w:rPr>
              <w:t>L</w:t>
            </w:r>
            <w:r>
              <w:rPr>
                <w:rFonts w:hint="eastAsia"/>
                <w:sz w:val="18"/>
                <w:szCs w:val="18"/>
              </w:rPr>
              <w:t>inux</w:t>
            </w:r>
          </w:p>
          <w:p w14:paraId="6934EB39">
            <w:pPr>
              <w:rPr>
                <w:sz w:val="18"/>
                <w:szCs w:val="18"/>
              </w:rPr>
            </w:pPr>
            <w:r>
              <w:rPr>
                <w:rFonts w:hint="eastAsia"/>
                <w:sz w:val="18"/>
                <w:szCs w:val="18"/>
              </w:rPr>
              <w:t>Centos5.6 64</w:t>
            </w:r>
          </w:p>
        </w:tc>
        <w:tc>
          <w:tcPr>
            <w:tcW w:w="1134" w:type="dxa"/>
            <w:tcBorders>
              <w:top w:val="single" w:color="auto" w:sz="4" w:space="0"/>
              <w:left w:val="single" w:color="auto" w:sz="4" w:space="0"/>
              <w:bottom w:val="single" w:color="auto" w:sz="4" w:space="0"/>
              <w:right w:val="single" w:color="auto" w:sz="4" w:space="0"/>
            </w:tcBorders>
            <w:vAlign w:val="center"/>
          </w:tcPr>
          <w:p w14:paraId="0BEA664A">
            <w:pPr>
              <w:jc w:val="left"/>
              <w:rPr>
                <w:sz w:val="18"/>
                <w:szCs w:val="18"/>
              </w:rPr>
            </w:pPr>
            <w:r>
              <w:rPr>
                <w:rFonts w:hint="eastAsia"/>
                <w:sz w:val="18"/>
                <w:szCs w:val="18"/>
              </w:rPr>
              <w:t>tcp</w:t>
            </w:r>
            <w:r>
              <w:rPr>
                <w:sz w:val="18"/>
                <w:szCs w:val="18"/>
              </w:rPr>
              <w:t>80</w:t>
            </w:r>
          </w:p>
          <w:p w14:paraId="24ED654A">
            <w:pPr>
              <w:jc w:val="left"/>
              <w:rPr>
                <w:sz w:val="18"/>
                <w:szCs w:val="18"/>
              </w:rPr>
            </w:pPr>
            <w:r>
              <w:rPr>
                <w:rFonts w:hint="eastAsia"/>
                <w:sz w:val="18"/>
                <w:szCs w:val="18"/>
              </w:rPr>
              <w:t>tcp</w:t>
            </w:r>
            <w:r>
              <w:rPr>
                <w:sz w:val="18"/>
                <w:szCs w:val="18"/>
              </w:rPr>
              <w:t>443</w:t>
            </w:r>
          </w:p>
          <w:p w14:paraId="4FE82E41">
            <w:pPr>
              <w:jc w:val="left"/>
              <w:rPr>
                <w:sz w:val="18"/>
                <w:szCs w:val="18"/>
              </w:rPr>
            </w:pPr>
            <w:r>
              <w:rPr>
                <w:rFonts w:hint="eastAsia"/>
                <w:sz w:val="18"/>
                <w:szCs w:val="18"/>
              </w:rPr>
              <w:t>udp</w:t>
            </w:r>
            <w:r>
              <w:rPr>
                <w:sz w:val="18"/>
                <w:szCs w:val="18"/>
              </w:rPr>
              <w:t>514</w:t>
            </w:r>
          </w:p>
          <w:p w14:paraId="0AACEFAA">
            <w:pPr>
              <w:jc w:val="left"/>
              <w:rPr>
                <w:sz w:val="18"/>
                <w:szCs w:val="18"/>
              </w:rPr>
            </w:pPr>
            <w:r>
              <w:rPr>
                <w:rFonts w:hint="eastAsia"/>
                <w:sz w:val="18"/>
                <w:szCs w:val="18"/>
              </w:rPr>
              <w:t>udp8</w:t>
            </w:r>
            <w:r>
              <w:rPr>
                <w:sz w:val="18"/>
                <w:szCs w:val="18"/>
              </w:rPr>
              <w:t>514</w:t>
            </w:r>
          </w:p>
          <w:p w14:paraId="2FF71FF9">
            <w:pPr>
              <w:jc w:val="left"/>
              <w:rPr>
                <w:sz w:val="18"/>
                <w:szCs w:val="18"/>
              </w:rPr>
            </w:pPr>
            <w:r>
              <w:rPr>
                <w:rFonts w:hint="eastAsia"/>
                <w:sz w:val="18"/>
                <w:szCs w:val="18"/>
              </w:rPr>
              <w:t xml:space="preserve">tcp </w:t>
            </w:r>
            <w:r>
              <w:rPr>
                <w:sz w:val="18"/>
                <w:szCs w:val="18"/>
              </w:rPr>
              <w:t>25</w:t>
            </w:r>
          </w:p>
          <w:p w14:paraId="7DA25BDD">
            <w:pPr>
              <w:jc w:val="left"/>
              <w:rPr>
                <w:sz w:val="18"/>
                <w:szCs w:val="18"/>
              </w:rPr>
            </w:pPr>
            <w:r>
              <w:rPr>
                <w:rFonts w:hint="eastAsia"/>
                <w:sz w:val="18"/>
                <w:szCs w:val="18"/>
              </w:rPr>
              <w:t>udp</w:t>
            </w:r>
            <w:r>
              <w:rPr>
                <w:sz w:val="18"/>
                <w:szCs w:val="18"/>
              </w:rPr>
              <w:t>162</w:t>
            </w:r>
            <w:r>
              <w:rPr>
                <w:rFonts w:hint="eastAsia"/>
                <w:sz w:val="18"/>
                <w:szCs w:val="18"/>
              </w:rPr>
              <w:t xml:space="preserve"> </w:t>
            </w:r>
          </w:p>
          <w:p w14:paraId="52C792E6">
            <w:pPr>
              <w:jc w:val="left"/>
              <w:rPr>
                <w:sz w:val="18"/>
                <w:szCs w:val="18"/>
              </w:rPr>
            </w:pPr>
            <w:r>
              <w:rPr>
                <w:rFonts w:hint="eastAsia"/>
                <w:sz w:val="18"/>
                <w:szCs w:val="18"/>
              </w:rPr>
              <w:t>tcp 22</w:t>
            </w:r>
          </w:p>
        </w:tc>
        <w:tc>
          <w:tcPr>
            <w:tcW w:w="791" w:type="dxa"/>
            <w:tcBorders>
              <w:top w:val="single" w:color="auto" w:sz="4" w:space="0"/>
              <w:left w:val="single" w:color="auto" w:sz="4" w:space="0"/>
              <w:bottom w:val="single" w:color="auto" w:sz="4" w:space="0"/>
              <w:right w:val="single" w:color="auto" w:sz="4" w:space="0"/>
            </w:tcBorders>
            <w:vAlign w:val="center"/>
          </w:tcPr>
          <w:p w14:paraId="2A6BFCFD">
            <w:pPr>
              <w:rPr>
                <w:sz w:val="18"/>
                <w:szCs w:val="18"/>
              </w:rPr>
            </w:pPr>
            <w:r>
              <w:rPr>
                <w:rFonts w:hint="eastAsia"/>
                <w:sz w:val="18"/>
                <w:szCs w:val="18"/>
              </w:rPr>
              <w:t>运行管控平台核心组件</w:t>
            </w:r>
          </w:p>
        </w:tc>
      </w:tr>
      <w:tr w14:paraId="76CFD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6" w:hRule="atLeast"/>
          <w:jc w:val="center"/>
        </w:trPr>
        <w:tc>
          <w:tcPr>
            <w:tcW w:w="769" w:type="dxa"/>
            <w:tcBorders>
              <w:top w:val="single" w:color="auto" w:sz="4" w:space="0"/>
              <w:left w:val="single" w:color="auto" w:sz="4" w:space="0"/>
              <w:bottom w:val="single" w:color="auto" w:sz="4" w:space="0"/>
              <w:right w:val="single" w:color="auto" w:sz="4" w:space="0"/>
            </w:tcBorders>
            <w:vAlign w:val="center"/>
          </w:tcPr>
          <w:p w14:paraId="313AFE47">
            <w:pPr>
              <w:rPr>
                <w:sz w:val="18"/>
                <w:szCs w:val="18"/>
              </w:rPr>
            </w:pPr>
            <w:r>
              <w:rPr>
                <w:sz w:val="18"/>
                <w:szCs w:val="18"/>
              </w:rPr>
              <w:t>NF5280M4</w:t>
            </w:r>
          </w:p>
        </w:tc>
        <w:tc>
          <w:tcPr>
            <w:tcW w:w="1134" w:type="dxa"/>
            <w:tcBorders>
              <w:top w:val="single" w:color="auto" w:sz="4" w:space="0"/>
              <w:left w:val="single" w:color="auto" w:sz="4" w:space="0"/>
              <w:bottom w:val="single" w:color="auto" w:sz="4" w:space="0"/>
              <w:right w:val="single" w:color="auto" w:sz="4" w:space="0"/>
            </w:tcBorders>
            <w:vAlign w:val="center"/>
          </w:tcPr>
          <w:p w14:paraId="0D1506BA">
            <w:pPr>
              <w:rPr>
                <w:sz w:val="18"/>
                <w:szCs w:val="18"/>
              </w:rPr>
            </w:pPr>
          </w:p>
        </w:tc>
        <w:tc>
          <w:tcPr>
            <w:tcW w:w="1134" w:type="dxa"/>
            <w:tcBorders>
              <w:top w:val="single" w:color="auto" w:sz="4" w:space="0"/>
              <w:left w:val="single" w:color="auto" w:sz="4" w:space="0"/>
              <w:bottom w:val="single" w:color="auto" w:sz="4" w:space="0"/>
              <w:right w:val="single" w:color="auto" w:sz="4" w:space="0"/>
            </w:tcBorders>
            <w:vAlign w:val="center"/>
          </w:tcPr>
          <w:p w14:paraId="4F60356E">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运行管控平台核心服务器02</w:t>
            </w:r>
          </w:p>
        </w:tc>
        <w:tc>
          <w:tcPr>
            <w:tcW w:w="1701" w:type="dxa"/>
            <w:tcBorders>
              <w:top w:val="single" w:color="auto" w:sz="4" w:space="0"/>
              <w:left w:val="single" w:color="auto" w:sz="4" w:space="0"/>
              <w:bottom w:val="single" w:color="auto" w:sz="4" w:space="0"/>
              <w:right w:val="single" w:color="auto" w:sz="4" w:space="0"/>
            </w:tcBorders>
            <w:vAlign w:val="center"/>
          </w:tcPr>
          <w:p w14:paraId="2A577624">
            <w:pPr>
              <w:jc w:val="left"/>
              <w:rPr>
                <w:sz w:val="18"/>
                <w:szCs w:val="18"/>
              </w:rPr>
            </w:pPr>
            <w:r>
              <w:rPr>
                <w:sz w:val="18"/>
                <w:szCs w:val="18"/>
              </w:rPr>
              <w:t xml:space="preserve">/boot 512M </w:t>
            </w:r>
          </w:p>
          <w:p w14:paraId="6CAA5FA7">
            <w:pPr>
              <w:jc w:val="left"/>
              <w:rPr>
                <w:sz w:val="18"/>
                <w:szCs w:val="18"/>
              </w:rPr>
            </w:pPr>
            <w:r>
              <w:rPr>
                <w:sz w:val="18"/>
                <w:szCs w:val="18"/>
              </w:rPr>
              <w:t>/swap 8G</w:t>
            </w:r>
          </w:p>
          <w:p w14:paraId="11ACCBD0">
            <w:pPr>
              <w:jc w:val="left"/>
              <w:rPr>
                <w:sz w:val="18"/>
                <w:szCs w:val="18"/>
              </w:rPr>
            </w:pPr>
            <w:r>
              <w:rPr>
                <w:sz w:val="18"/>
                <w:szCs w:val="18"/>
              </w:rPr>
              <w:t xml:space="preserve">/   </w:t>
            </w:r>
            <w:r>
              <w:rPr>
                <w:rFonts w:hint="eastAsia"/>
                <w:sz w:val="18"/>
                <w:szCs w:val="18"/>
              </w:rPr>
              <w:t>100</w:t>
            </w:r>
            <w:r>
              <w:rPr>
                <w:sz w:val="18"/>
                <w:szCs w:val="18"/>
              </w:rPr>
              <w:t>G</w:t>
            </w:r>
          </w:p>
          <w:p w14:paraId="3BEC4FC3">
            <w:pPr>
              <w:jc w:val="left"/>
              <w:rPr>
                <w:sz w:val="18"/>
                <w:szCs w:val="18"/>
              </w:rPr>
            </w:pPr>
            <w:r>
              <w:rPr>
                <w:sz w:val="18"/>
                <w:szCs w:val="18"/>
              </w:rPr>
              <w:t>/</w:t>
            </w:r>
            <w:r>
              <w:rPr>
                <w:rFonts w:hint="eastAsia"/>
                <w:sz w:val="18"/>
                <w:szCs w:val="18"/>
              </w:rPr>
              <w:t>dat</w:t>
            </w:r>
            <w:r>
              <w:rPr>
                <w:sz w:val="18"/>
                <w:szCs w:val="18"/>
              </w:rPr>
              <w:t xml:space="preserve">a 24T </w:t>
            </w:r>
          </w:p>
        </w:tc>
        <w:tc>
          <w:tcPr>
            <w:tcW w:w="1134" w:type="dxa"/>
            <w:tcBorders>
              <w:top w:val="single" w:color="auto" w:sz="4" w:space="0"/>
              <w:left w:val="single" w:color="auto" w:sz="4" w:space="0"/>
              <w:bottom w:val="single" w:color="auto" w:sz="4" w:space="0"/>
              <w:right w:val="single" w:color="auto" w:sz="4" w:space="0"/>
            </w:tcBorders>
            <w:vAlign w:val="center"/>
          </w:tcPr>
          <w:p w14:paraId="1B2BBC8B">
            <w:pPr>
              <w:rPr>
                <w:sz w:val="18"/>
                <w:szCs w:val="18"/>
              </w:rPr>
            </w:pPr>
            <w:r>
              <w:rPr>
                <w:sz w:val="18"/>
                <w:szCs w:val="18"/>
              </w:rPr>
              <w:t>L</w:t>
            </w:r>
            <w:r>
              <w:rPr>
                <w:rFonts w:hint="eastAsia"/>
                <w:sz w:val="18"/>
                <w:szCs w:val="18"/>
              </w:rPr>
              <w:t>inux</w:t>
            </w:r>
          </w:p>
          <w:p w14:paraId="4291062F">
            <w:pPr>
              <w:rPr>
                <w:sz w:val="18"/>
                <w:szCs w:val="18"/>
              </w:rPr>
            </w:pPr>
            <w:r>
              <w:rPr>
                <w:rFonts w:hint="eastAsia"/>
                <w:sz w:val="18"/>
                <w:szCs w:val="18"/>
              </w:rPr>
              <w:t>Centos5.6 64</w:t>
            </w:r>
          </w:p>
        </w:tc>
        <w:tc>
          <w:tcPr>
            <w:tcW w:w="1134" w:type="dxa"/>
            <w:tcBorders>
              <w:top w:val="single" w:color="auto" w:sz="4" w:space="0"/>
              <w:left w:val="single" w:color="auto" w:sz="4" w:space="0"/>
              <w:bottom w:val="single" w:color="auto" w:sz="4" w:space="0"/>
              <w:right w:val="single" w:color="auto" w:sz="4" w:space="0"/>
            </w:tcBorders>
            <w:vAlign w:val="center"/>
          </w:tcPr>
          <w:p w14:paraId="2889C647">
            <w:pPr>
              <w:jc w:val="left"/>
              <w:rPr>
                <w:sz w:val="18"/>
                <w:szCs w:val="18"/>
              </w:rPr>
            </w:pPr>
            <w:r>
              <w:rPr>
                <w:rFonts w:hint="eastAsia"/>
                <w:sz w:val="18"/>
                <w:szCs w:val="18"/>
              </w:rPr>
              <w:t>tcp</w:t>
            </w:r>
            <w:r>
              <w:rPr>
                <w:sz w:val="18"/>
                <w:szCs w:val="18"/>
              </w:rPr>
              <w:t>80</w:t>
            </w:r>
          </w:p>
          <w:p w14:paraId="3C9556D5">
            <w:pPr>
              <w:jc w:val="left"/>
              <w:rPr>
                <w:sz w:val="18"/>
                <w:szCs w:val="18"/>
              </w:rPr>
            </w:pPr>
            <w:r>
              <w:rPr>
                <w:rFonts w:hint="eastAsia"/>
                <w:sz w:val="18"/>
                <w:szCs w:val="18"/>
              </w:rPr>
              <w:t>tcp</w:t>
            </w:r>
            <w:r>
              <w:rPr>
                <w:sz w:val="18"/>
                <w:szCs w:val="18"/>
              </w:rPr>
              <w:t>443</w:t>
            </w:r>
          </w:p>
          <w:p w14:paraId="6DD6C3B6">
            <w:pPr>
              <w:jc w:val="left"/>
              <w:rPr>
                <w:sz w:val="18"/>
                <w:szCs w:val="18"/>
              </w:rPr>
            </w:pPr>
            <w:r>
              <w:rPr>
                <w:rFonts w:hint="eastAsia"/>
                <w:sz w:val="18"/>
                <w:szCs w:val="18"/>
              </w:rPr>
              <w:t>udp</w:t>
            </w:r>
            <w:r>
              <w:rPr>
                <w:sz w:val="18"/>
                <w:szCs w:val="18"/>
              </w:rPr>
              <w:t>514</w:t>
            </w:r>
          </w:p>
          <w:p w14:paraId="3D1D4750">
            <w:pPr>
              <w:jc w:val="left"/>
              <w:rPr>
                <w:sz w:val="18"/>
                <w:szCs w:val="18"/>
              </w:rPr>
            </w:pPr>
            <w:r>
              <w:rPr>
                <w:rFonts w:hint="eastAsia"/>
                <w:sz w:val="18"/>
                <w:szCs w:val="18"/>
              </w:rPr>
              <w:t>udp8</w:t>
            </w:r>
            <w:r>
              <w:rPr>
                <w:sz w:val="18"/>
                <w:szCs w:val="18"/>
              </w:rPr>
              <w:t>514</w:t>
            </w:r>
          </w:p>
          <w:p w14:paraId="523826AB">
            <w:pPr>
              <w:jc w:val="left"/>
              <w:rPr>
                <w:sz w:val="18"/>
                <w:szCs w:val="18"/>
              </w:rPr>
            </w:pPr>
            <w:r>
              <w:rPr>
                <w:rFonts w:hint="eastAsia"/>
                <w:sz w:val="18"/>
                <w:szCs w:val="18"/>
              </w:rPr>
              <w:t xml:space="preserve">tcp </w:t>
            </w:r>
            <w:r>
              <w:rPr>
                <w:sz w:val="18"/>
                <w:szCs w:val="18"/>
              </w:rPr>
              <w:t>25</w:t>
            </w:r>
          </w:p>
          <w:p w14:paraId="3725EFFD">
            <w:pPr>
              <w:jc w:val="left"/>
              <w:rPr>
                <w:sz w:val="18"/>
                <w:szCs w:val="18"/>
              </w:rPr>
            </w:pPr>
            <w:r>
              <w:rPr>
                <w:rFonts w:hint="eastAsia"/>
                <w:sz w:val="18"/>
                <w:szCs w:val="18"/>
              </w:rPr>
              <w:t>udp</w:t>
            </w:r>
            <w:r>
              <w:rPr>
                <w:sz w:val="18"/>
                <w:szCs w:val="18"/>
              </w:rPr>
              <w:t>162</w:t>
            </w:r>
            <w:r>
              <w:rPr>
                <w:rFonts w:hint="eastAsia"/>
                <w:sz w:val="18"/>
                <w:szCs w:val="18"/>
              </w:rPr>
              <w:t xml:space="preserve"> </w:t>
            </w:r>
          </w:p>
          <w:p w14:paraId="0B49DE4F">
            <w:pPr>
              <w:jc w:val="left"/>
              <w:rPr>
                <w:sz w:val="18"/>
                <w:szCs w:val="18"/>
              </w:rPr>
            </w:pPr>
            <w:r>
              <w:rPr>
                <w:rFonts w:hint="eastAsia"/>
                <w:sz w:val="18"/>
                <w:szCs w:val="18"/>
              </w:rPr>
              <w:t>tcp 22</w:t>
            </w:r>
          </w:p>
        </w:tc>
        <w:tc>
          <w:tcPr>
            <w:tcW w:w="791" w:type="dxa"/>
            <w:tcBorders>
              <w:top w:val="single" w:color="auto" w:sz="4" w:space="0"/>
              <w:left w:val="single" w:color="auto" w:sz="4" w:space="0"/>
              <w:bottom w:val="single" w:color="auto" w:sz="4" w:space="0"/>
              <w:right w:val="single" w:color="auto" w:sz="4" w:space="0"/>
            </w:tcBorders>
            <w:vAlign w:val="center"/>
          </w:tcPr>
          <w:p w14:paraId="06EAF35D">
            <w:pPr>
              <w:rPr>
                <w:sz w:val="18"/>
                <w:szCs w:val="18"/>
              </w:rPr>
            </w:pPr>
            <w:r>
              <w:rPr>
                <w:rFonts w:hint="eastAsia"/>
                <w:sz w:val="18"/>
                <w:szCs w:val="18"/>
              </w:rPr>
              <w:t>运行管控平台核心组件</w:t>
            </w:r>
          </w:p>
        </w:tc>
      </w:tr>
      <w:tr w14:paraId="750F8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6" w:hRule="atLeast"/>
          <w:jc w:val="center"/>
        </w:trPr>
        <w:tc>
          <w:tcPr>
            <w:tcW w:w="769" w:type="dxa"/>
            <w:tcBorders>
              <w:top w:val="single" w:color="auto" w:sz="4" w:space="0"/>
              <w:left w:val="single" w:color="auto" w:sz="4" w:space="0"/>
              <w:bottom w:val="single" w:color="auto" w:sz="4" w:space="0"/>
              <w:right w:val="single" w:color="auto" w:sz="4" w:space="0"/>
            </w:tcBorders>
            <w:vAlign w:val="center"/>
          </w:tcPr>
          <w:p w14:paraId="5B31DD3E">
            <w:pPr>
              <w:rPr>
                <w:sz w:val="18"/>
                <w:szCs w:val="18"/>
              </w:rPr>
            </w:pPr>
            <w:r>
              <w:rPr>
                <w:rFonts w:hint="eastAsia" w:ascii="宋体" w:hAnsi="宋体" w:cs="宋体"/>
                <w:color w:val="000000"/>
                <w:szCs w:val="21"/>
              </w:rPr>
              <w:t>I</w:t>
            </w:r>
            <w:r>
              <w:rPr>
                <w:rFonts w:ascii="宋体" w:hAnsi="宋体" w:cs="宋体"/>
                <w:color w:val="000000"/>
                <w:kern w:val="0"/>
                <w:szCs w:val="21"/>
              </w:rPr>
              <w:t>620-G20</w:t>
            </w:r>
          </w:p>
        </w:tc>
        <w:tc>
          <w:tcPr>
            <w:tcW w:w="1134" w:type="dxa"/>
            <w:tcBorders>
              <w:top w:val="single" w:color="auto" w:sz="4" w:space="0"/>
              <w:left w:val="single" w:color="auto" w:sz="4" w:space="0"/>
              <w:bottom w:val="single" w:color="auto" w:sz="4" w:space="0"/>
              <w:right w:val="single" w:color="auto" w:sz="4" w:space="0"/>
            </w:tcBorders>
            <w:vAlign w:val="center"/>
          </w:tcPr>
          <w:p w14:paraId="00F795A7">
            <w:pPr>
              <w:ind w:firstLine="360"/>
              <w:jc w:val="center"/>
              <w:rPr>
                <w:sz w:val="18"/>
                <w:szCs w:val="18"/>
              </w:rPr>
            </w:pPr>
          </w:p>
        </w:tc>
        <w:tc>
          <w:tcPr>
            <w:tcW w:w="1134" w:type="dxa"/>
            <w:tcBorders>
              <w:top w:val="single" w:color="auto" w:sz="4" w:space="0"/>
              <w:left w:val="single" w:color="auto" w:sz="4" w:space="0"/>
              <w:bottom w:val="single" w:color="auto" w:sz="4" w:space="0"/>
              <w:right w:val="single" w:color="auto" w:sz="4" w:space="0"/>
            </w:tcBorders>
            <w:vAlign w:val="center"/>
          </w:tcPr>
          <w:p w14:paraId="0C2E9D3B">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运行管控采集服务器0</w:t>
            </w:r>
            <w:r>
              <w:rPr>
                <w:rFonts w:ascii="宋体" w:hAnsi="宋体" w:cs="宋体"/>
                <w:color w:val="000000"/>
                <w:kern w:val="0"/>
                <w:szCs w:val="21"/>
              </w:rPr>
              <w:t>1</w:t>
            </w:r>
          </w:p>
        </w:tc>
        <w:tc>
          <w:tcPr>
            <w:tcW w:w="1701" w:type="dxa"/>
            <w:tcBorders>
              <w:top w:val="single" w:color="auto" w:sz="4" w:space="0"/>
              <w:left w:val="single" w:color="auto" w:sz="4" w:space="0"/>
              <w:bottom w:val="single" w:color="auto" w:sz="4" w:space="0"/>
              <w:right w:val="single" w:color="auto" w:sz="4" w:space="0"/>
            </w:tcBorders>
            <w:vAlign w:val="center"/>
          </w:tcPr>
          <w:p w14:paraId="6AC4DAB9">
            <w:pPr>
              <w:jc w:val="left"/>
              <w:rPr>
                <w:sz w:val="18"/>
                <w:szCs w:val="18"/>
              </w:rPr>
            </w:pPr>
            <w:r>
              <w:rPr>
                <w:sz w:val="18"/>
                <w:szCs w:val="18"/>
              </w:rPr>
              <w:t xml:space="preserve">/boot 512M </w:t>
            </w:r>
          </w:p>
          <w:p w14:paraId="50B7DF9E">
            <w:pPr>
              <w:jc w:val="left"/>
              <w:rPr>
                <w:sz w:val="18"/>
                <w:szCs w:val="18"/>
              </w:rPr>
            </w:pPr>
            <w:r>
              <w:rPr>
                <w:sz w:val="18"/>
                <w:szCs w:val="18"/>
              </w:rPr>
              <w:t>/swap 8G</w:t>
            </w:r>
          </w:p>
          <w:p w14:paraId="5875A9F6">
            <w:pPr>
              <w:jc w:val="left"/>
              <w:rPr>
                <w:sz w:val="18"/>
                <w:szCs w:val="18"/>
              </w:rPr>
            </w:pPr>
            <w:r>
              <w:rPr>
                <w:sz w:val="18"/>
                <w:szCs w:val="18"/>
              </w:rPr>
              <w:t>/    100G</w:t>
            </w:r>
          </w:p>
          <w:p w14:paraId="582C1DDA">
            <w:pPr>
              <w:jc w:val="left"/>
              <w:rPr>
                <w:sz w:val="18"/>
                <w:szCs w:val="18"/>
              </w:rPr>
            </w:pPr>
            <w:r>
              <w:rPr>
                <w:sz w:val="18"/>
                <w:szCs w:val="18"/>
              </w:rPr>
              <w:t>/data 1</w:t>
            </w:r>
            <w:r>
              <w:rPr>
                <w:rFonts w:hint="eastAsia"/>
                <w:sz w:val="18"/>
                <w:szCs w:val="18"/>
              </w:rPr>
              <w:t>T</w:t>
            </w:r>
          </w:p>
        </w:tc>
        <w:tc>
          <w:tcPr>
            <w:tcW w:w="1134" w:type="dxa"/>
            <w:tcBorders>
              <w:top w:val="single" w:color="auto" w:sz="4" w:space="0"/>
              <w:left w:val="single" w:color="auto" w:sz="4" w:space="0"/>
              <w:bottom w:val="single" w:color="auto" w:sz="4" w:space="0"/>
              <w:right w:val="single" w:color="auto" w:sz="4" w:space="0"/>
            </w:tcBorders>
            <w:vAlign w:val="center"/>
          </w:tcPr>
          <w:p w14:paraId="7DD6043C">
            <w:pPr>
              <w:rPr>
                <w:sz w:val="18"/>
                <w:szCs w:val="18"/>
              </w:rPr>
            </w:pPr>
            <w:r>
              <w:rPr>
                <w:sz w:val="18"/>
                <w:szCs w:val="18"/>
              </w:rPr>
              <w:t>L</w:t>
            </w:r>
            <w:r>
              <w:rPr>
                <w:rFonts w:hint="eastAsia"/>
                <w:sz w:val="18"/>
                <w:szCs w:val="18"/>
              </w:rPr>
              <w:t>inux</w:t>
            </w:r>
          </w:p>
          <w:p w14:paraId="3FAA255E">
            <w:pPr>
              <w:rPr>
                <w:sz w:val="18"/>
                <w:szCs w:val="18"/>
              </w:rPr>
            </w:pPr>
            <w:r>
              <w:rPr>
                <w:rFonts w:hint="eastAsia"/>
                <w:sz w:val="18"/>
                <w:szCs w:val="18"/>
              </w:rPr>
              <w:t>Centos 5.6</w:t>
            </w:r>
          </w:p>
          <w:p w14:paraId="7A4A47C2">
            <w:pPr>
              <w:rPr>
                <w:sz w:val="18"/>
                <w:szCs w:val="18"/>
              </w:rPr>
            </w:pPr>
            <w:r>
              <w:rPr>
                <w:rFonts w:hint="eastAsia"/>
                <w:sz w:val="18"/>
                <w:szCs w:val="18"/>
              </w:rPr>
              <w:t>64</w:t>
            </w:r>
          </w:p>
        </w:tc>
        <w:tc>
          <w:tcPr>
            <w:tcW w:w="1134" w:type="dxa"/>
            <w:tcBorders>
              <w:top w:val="single" w:color="auto" w:sz="4" w:space="0"/>
              <w:left w:val="single" w:color="auto" w:sz="4" w:space="0"/>
              <w:bottom w:val="single" w:color="auto" w:sz="4" w:space="0"/>
              <w:right w:val="single" w:color="auto" w:sz="4" w:space="0"/>
            </w:tcBorders>
            <w:vAlign w:val="center"/>
          </w:tcPr>
          <w:p w14:paraId="5511F9D3">
            <w:pPr>
              <w:jc w:val="left"/>
              <w:rPr>
                <w:sz w:val="18"/>
                <w:szCs w:val="18"/>
              </w:rPr>
            </w:pPr>
            <w:r>
              <w:rPr>
                <w:rFonts w:hint="eastAsia"/>
                <w:sz w:val="18"/>
                <w:szCs w:val="18"/>
              </w:rPr>
              <w:t xml:space="preserve">tcp </w:t>
            </w:r>
            <w:r>
              <w:rPr>
                <w:sz w:val="18"/>
                <w:szCs w:val="18"/>
              </w:rPr>
              <w:t>80</w:t>
            </w:r>
          </w:p>
          <w:p w14:paraId="2F14B8D8">
            <w:pPr>
              <w:jc w:val="left"/>
              <w:rPr>
                <w:sz w:val="18"/>
                <w:szCs w:val="18"/>
              </w:rPr>
            </w:pPr>
            <w:r>
              <w:rPr>
                <w:rFonts w:hint="eastAsia"/>
                <w:sz w:val="18"/>
                <w:szCs w:val="18"/>
              </w:rPr>
              <w:t xml:space="preserve">tcp </w:t>
            </w:r>
            <w:r>
              <w:rPr>
                <w:sz w:val="18"/>
                <w:szCs w:val="18"/>
              </w:rPr>
              <w:t>443</w:t>
            </w:r>
          </w:p>
          <w:p w14:paraId="4E749FC2">
            <w:pPr>
              <w:jc w:val="left"/>
              <w:rPr>
                <w:sz w:val="18"/>
                <w:szCs w:val="18"/>
              </w:rPr>
            </w:pPr>
            <w:r>
              <w:rPr>
                <w:rFonts w:hint="eastAsia"/>
                <w:sz w:val="18"/>
                <w:szCs w:val="18"/>
              </w:rPr>
              <w:t xml:space="preserve">udp </w:t>
            </w:r>
            <w:r>
              <w:rPr>
                <w:sz w:val="18"/>
                <w:szCs w:val="18"/>
              </w:rPr>
              <w:t>514</w:t>
            </w:r>
          </w:p>
          <w:p w14:paraId="5FBF3BC1">
            <w:pPr>
              <w:jc w:val="left"/>
              <w:rPr>
                <w:sz w:val="18"/>
                <w:szCs w:val="18"/>
              </w:rPr>
            </w:pPr>
            <w:r>
              <w:rPr>
                <w:rFonts w:hint="eastAsia"/>
                <w:sz w:val="18"/>
                <w:szCs w:val="18"/>
              </w:rPr>
              <w:t xml:space="preserve">udp </w:t>
            </w:r>
            <w:r>
              <w:rPr>
                <w:sz w:val="18"/>
                <w:szCs w:val="18"/>
              </w:rPr>
              <w:t>162</w:t>
            </w:r>
            <w:r>
              <w:rPr>
                <w:rFonts w:hint="eastAsia"/>
                <w:sz w:val="18"/>
                <w:szCs w:val="18"/>
              </w:rPr>
              <w:t xml:space="preserve"> </w:t>
            </w:r>
          </w:p>
          <w:p w14:paraId="2CAF7638">
            <w:pPr>
              <w:jc w:val="left"/>
              <w:rPr>
                <w:sz w:val="18"/>
                <w:szCs w:val="18"/>
              </w:rPr>
            </w:pPr>
            <w:r>
              <w:rPr>
                <w:rFonts w:hint="eastAsia"/>
                <w:sz w:val="18"/>
                <w:szCs w:val="18"/>
              </w:rPr>
              <w:t>tcp 22</w:t>
            </w:r>
          </w:p>
        </w:tc>
        <w:tc>
          <w:tcPr>
            <w:tcW w:w="791" w:type="dxa"/>
            <w:tcBorders>
              <w:top w:val="single" w:color="auto" w:sz="4" w:space="0"/>
              <w:left w:val="single" w:color="auto" w:sz="4" w:space="0"/>
              <w:bottom w:val="single" w:color="auto" w:sz="4" w:space="0"/>
              <w:right w:val="single" w:color="auto" w:sz="4" w:space="0"/>
            </w:tcBorders>
            <w:vAlign w:val="center"/>
          </w:tcPr>
          <w:p w14:paraId="56A037A5">
            <w:pPr>
              <w:rPr>
                <w:sz w:val="18"/>
                <w:szCs w:val="18"/>
              </w:rPr>
            </w:pPr>
            <w:r>
              <w:rPr>
                <w:rFonts w:hint="eastAsia"/>
                <w:sz w:val="18"/>
                <w:szCs w:val="18"/>
              </w:rPr>
              <w:t>运行管控采集组件、网管组件</w:t>
            </w:r>
          </w:p>
        </w:tc>
      </w:tr>
      <w:tr w14:paraId="3D9C9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6" w:hRule="atLeast"/>
          <w:jc w:val="center"/>
        </w:trPr>
        <w:tc>
          <w:tcPr>
            <w:tcW w:w="769" w:type="dxa"/>
            <w:tcBorders>
              <w:top w:val="single" w:color="auto" w:sz="4" w:space="0"/>
              <w:left w:val="single" w:color="auto" w:sz="4" w:space="0"/>
              <w:bottom w:val="single" w:color="auto" w:sz="4" w:space="0"/>
              <w:right w:val="single" w:color="auto" w:sz="4" w:space="0"/>
            </w:tcBorders>
            <w:vAlign w:val="center"/>
          </w:tcPr>
          <w:p w14:paraId="23E4F141">
            <w:pPr>
              <w:rPr>
                <w:sz w:val="18"/>
                <w:szCs w:val="18"/>
              </w:rPr>
            </w:pPr>
            <w:r>
              <w:rPr>
                <w:rFonts w:hint="eastAsia" w:ascii="宋体" w:hAnsi="宋体" w:cs="宋体"/>
                <w:color w:val="000000"/>
                <w:szCs w:val="21"/>
              </w:rPr>
              <w:t>I</w:t>
            </w:r>
            <w:r>
              <w:rPr>
                <w:rFonts w:ascii="宋体" w:hAnsi="宋体" w:cs="宋体"/>
                <w:color w:val="000000"/>
                <w:kern w:val="0"/>
                <w:szCs w:val="21"/>
              </w:rPr>
              <w:t>620-G20</w:t>
            </w:r>
          </w:p>
        </w:tc>
        <w:tc>
          <w:tcPr>
            <w:tcW w:w="1134" w:type="dxa"/>
            <w:tcBorders>
              <w:top w:val="single" w:color="auto" w:sz="4" w:space="0"/>
              <w:left w:val="single" w:color="auto" w:sz="4" w:space="0"/>
              <w:bottom w:val="single" w:color="auto" w:sz="4" w:space="0"/>
              <w:right w:val="single" w:color="auto" w:sz="4" w:space="0"/>
            </w:tcBorders>
            <w:vAlign w:val="center"/>
          </w:tcPr>
          <w:p w14:paraId="0AF59822">
            <w:pPr>
              <w:ind w:firstLine="360"/>
              <w:jc w:val="center"/>
              <w:rPr>
                <w:sz w:val="18"/>
                <w:szCs w:val="18"/>
              </w:rPr>
            </w:pPr>
          </w:p>
        </w:tc>
        <w:tc>
          <w:tcPr>
            <w:tcW w:w="1134" w:type="dxa"/>
            <w:tcBorders>
              <w:top w:val="single" w:color="auto" w:sz="4" w:space="0"/>
              <w:left w:val="single" w:color="auto" w:sz="4" w:space="0"/>
              <w:bottom w:val="single" w:color="auto" w:sz="4" w:space="0"/>
              <w:right w:val="single" w:color="auto" w:sz="4" w:space="0"/>
            </w:tcBorders>
            <w:vAlign w:val="center"/>
          </w:tcPr>
          <w:p w14:paraId="3B6E79E3">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运行管控采集服务器0</w:t>
            </w:r>
            <w:r>
              <w:rPr>
                <w:rFonts w:ascii="宋体" w:hAnsi="宋体" w:cs="宋体"/>
                <w:color w:val="000000"/>
                <w:kern w:val="0"/>
                <w:szCs w:val="21"/>
              </w:rPr>
              <w:t>2</w:t>
            </w:r>
          </w:p>
        </w:tc>
        <w:tc>
          <w:tcPr>
            <w:tcW w:w="1701" w:type="dxa"/>
            <w:tcBorders>
              <w:top w:val="single" w:color="auto" w:sz="4" w:space="0"/>
              <w:left w:val="single" w:color="auto" w:sz="4" w:space="0"/>
              <w:bottom w:val="single" w:color="auto" w:sz="4" w:space="0"/>
              <w:right w:val="single" w:color="auto" w:sz="4" w:space="0"/>
            </w:tcBorders>
            <w:vAlign w:val="center"/>
          </w:tcPr>
          <w:p w14:paraId="3D6C3224">
            <w:pPr>
              <w:jc w:val="left"/>
              <w:rPr>
                <w:sz w:val="18"/>
                <w:szCs w:val="18"/>
              </w:rPr>
            </w:pPr>
            <w:r>
              <w:rPr>
                <w:sz w:val="18"/>
                <w:szCs w:val="18"/>
              </w:rPr>
              <w:t xml:space="preserve">/boot 512M </w:t>
            </w:r>
          </w:p>
          <w:p w14:paraId="72F2F5E2">
            <w:pPr>
              <w:jc w:val="left"/>
              <w:rPr>
                <w:sz w:val="18"/>
                <w:szCs w:val="18"/>
              </w:rPr>
            </w:pPr>
            <w:r>
              <w:rPr>
                <w:sz w:val="18"/>
                <w:szCs w:val="18"/>
              </w:rPr>
              <w:t>/swap 8G</w:t>
            </w:r>
          </w:p>
          <w:p w14:paraId="18B73C58">
            <w:pPr>
              <w:jc w:val="left"/>
              <w:rPr>
                <w:sz w:val="18"/>
                <w:szCs w:val="18"/>
              </w:rPr>
            </w:pPr>
            <w:r>
              <w:rPr>
                <w:sz w:val="18"/>
                <w:szCs w:val="18"/>
              </w:rPr>
              <w:t>/    100G</w:t>
            </w:r>
          </w:p>
          <w:p w14:paraId="3602D53A">
            <w:pPr>
              <w:jc w:val="left"/>
              <w:rPr>
                <w:sz w:val="18"/>
                <w:szCs w:val="18"/>
              </w:rPr>
            </w:pPr>
            <w:r>
              <w:rPr>
                <w:sz w:val="18"/>
                <w:szCs w:val="18"/>
              </w:rPr>
              <w:t>/data 1</w:t>
            </w:r>
            <w:r>
              <w:rPr>
                <w:rFonts w:hint="eastAsia"/>
                <w:sz w:val="18"/>
                <w:szCs w:val="18"/>
              </w:rPr>
              <w:t>T</w:t>
            </w:r>
          </w:p>
        </w:tc>
        <w:tc>
          <w:tcPr>
            <w:tcW w:w="1134" w:type="dxa"/>
            <w:tcBorders>
              <w:top w:val="single" w:color="auto" w:sz="4" w:space="0"/>
              <w:left w:val="single" w:color="auto" w:sz="4" w:space="0"/>
              <w:bottom w:val="single" w:color="auto" w:sz="4" w:space="0"/>
              <w:right w:val="single" w:color="auto" w:sz="4" w:space="0"/>
            </w:tcBorders>
            <w:vAlign w:val="center"/>
          </w:tcPr>
          <w:p w14:paraId="20BB5D1D">
            <w:pPr>
              <w:rPr>
                <w:sz w:val="18"/>
                <w:szCs w:val="18"/>
              </w:rPr>
            </w:pPr>
            <w:r>
              <w:rPr>
                <w:sz w:val="18"/>
                <w:szCs w:val="18"/>
              </w:rPr>
              <w:t>L</w:t>
            </w:r>
            <w:r>
              <w:rPr>
                <w:rFonts w:hint="eastAsia"/>
                <w:sz w:val="18"/>
                <w:szCs w:val="18"/>
              </w:rPr>
              <w:t>inux</w:t>
            </w:r>
          </w:p>
          <w:p w14:paraId="74D0AD56">
            <w:pPr>
              <w:rPr>
                <w:sz w:val="18"/>
                <w:szCs w:val="18"/>
              </w:rPr>
            </w:pPr>
            <w:r>
              <w:rPr>
                <w:rFonts w:hint="eastAsia"/>
                <w:sz w:val="18"/>
                <w:szCs w:val="18"/>
              </w:rPr>
              <w:t>Centos 5.6</w:t>
            </w:r>
          </w:p>
          <w:p w14:paraId="0E083AAE">
            <w:pPr>
              <w:rPr>
                <w:sz w:val="18"/>
                <w:szCs w:val="18"/>
              </w:rPr>
            </w:pPr>
            <w:r>
              <w:rPr>
                <w:rFonts w:hint="eastAsia"/>
                <w:sz w:val="18"/>
                <w:szCs w:val="18"/>
              </w:rPr>
              <w:t>64</w:t>
            </w:r>
          </w:p>
        </w:tc>
        <w:tc>
          <w:tcPr>
            <w:tcW w:w="1134" w:type="dxa"/>
            <w:tcBorders>
              <w:top w:val="single" w:color="auto" w:sz="4" w:space="0"/>
              <w:left w:val="single" w:color="auto" w:sz="4" w:space="0"/>
              <w:bottom w:val="single" w:color="auto" w:sz="4" w:space="0"/>
              <w:right w:val="single" w:color="auto" w:sz="4" w:space="0"/>
            </w:tcBorders>
            <w:vAlign w:val="center"/>
          </w:tcPr>
          <w:p w14:paraId="0C0D5803">
            <w:pPr>
              <w:jc w:val="left"/>
              <w:rPr>
                <w:sz w:val="18"/>
                <w:szCs w:val="18"/>
              </w:rPr>
            </w:pPr>
            <w:r>
              <w:rPr>
                <w:rFonts w:hint="eastAsia"/>
                <w:sz w:val="18"/>
                <w:szCs w:val="18"/>
              </w:rPr>
              <w:t xml:space="preserve">tcp </w:t>
            </w:r>
            <w:r>
              <w:rPr>
                <w:sz w:val="18"/>
                <w:szCs w:val="18"/>
              </w:rPr>
              <w:t>80</w:t>
            </w:r>
          </w:p>
          <w:p w14:paraId="414643C4">
            <w:pPr>
              <w:jc w:val="left"/>
              <w:rPr>
                <w:sz w:val="18"/>
                <w:szCs w:val="18"/>
              </w:rPr>
            </w:pPr>
            <w:r>
              <w:rPr>
                <w:rFonts w:hint="eastAsia"/>
                <w:sz w:val="18"/>
                <w:szCs w:val="18"/>
              </w:rPr>
              <w:t xml:space="preserve">tcp </w:t>
            </w:r>
            <w:r>
              <w:rPr>
                <w:sz w:val="18"/>
                <w:szCs w:val="18"/>
              </w:rPr>
              <w:t>443</w:t>
            </w:r>
          </w:p>
          <w:p w14:paraId="5D2739F1">
            <w:pPr>
              <w:jc w:val="left"/>
              <w:rPr>
                <w:sz w:val="18"/>
                <w:szCs w:val="18"/>
              </w:rPr>
            </w:pPr>
            <w:r>
              <w:rPr>
                <w:rFonts w:hint="eastAsia"/>
                <w:sz w:val="18"/>
                <w:szCs w:val="18"/>
              </w:rPr>
              <w:t xml:space="preserve">udp </w:t>
            </w:r>
            <w:r>
              <w:rPr>
                <w:sz w:val="18"/>
                <w:szCs w:val="18"/>
              </w:rPr>
              <w:t>514</w:t>
            </w:r>
          </w:p>
          <w:p w14:paraId="26228E6C">
            <w:pPr>
              <w:jc w:val="left"/>
              <w:rPr>
                <w:sz w:val="18"/>
                <w:szCs w:val="18"/>
              </w:rPr>
            </w:pPr>
            <w:r>
              <w:rPr>
                <w:rFonts w:hint="eastAsia"/>
                <w:sz w:val="18"/>
                <w:szCs w:val="18"/>
              </w:rPr>
              <w:t xml:space="preserve">udp </w:t>
            </w:r>
            <w:r>
              <w:rPr>
                <w:sz w:val="18"/>
                <w:szCs w:val="18"/>
              </w:rPr>
              <w:t>162</w:t>
            </w:r>
            <w:r>
              <w:rPr>
                <w:rFonts w:hint="eastAsia"/>
                <w:sz w:val="18"/>
                <w:szCs w:val="18"/>
              </w:rPr>
              <w:t xml:space="preserve"> </w:t>
            </w:r>
          </w:p>
          <w:p w14:paraId="1CA8FB6B">
            <w:pPr>
              <w:jc w:val="left"/>
              <w:rPr>
                <w:sz w:val="18"/>
                <w:szCs w:val="18"/>
              </w:rPr>
            </w:pPr>
            <w:r>
              <w:rPr>
                <w:rFonts w:hint="eastAsia"/>
                <w:sz w:val="18"/>
                <w:szCs w:val="18"/>
              </w:rPr>
              <w:t>tcp 22</w:t>
            </w:r>
          </w:p>
        </w:tc>
        <w:tc>
          <w:tcPr>
            <w:tcW w:w="791" w:type="dxa"/>
            <w:tcBorders>
              <w:top w:val="single" w:color="auto" w:sz="4" w:space="0"/>
              <w:left w:val="single" w:color="auto" w:sz="4" w:space="0"/>
              <w:bottom w:val="single" w:color="auto" w:sz="4" w:space="0"/>
              <w:right w:val="single" w:color="auto" w:sz="4" w:space="0"/>
            </w:tcBorders>
            <w:vAlign w:val="center"/>
          </w:tcPr>
          <w:p w14:paraId="5A193764">
            <w:pPr>
              <w:rPr>
                <w:sz w:val="18"/>
                <w:szCs w:val="18"/>
              </w:rPr>
            </w:pPr>
            <w:r>
              <w:rPr>
                <w:rFonts w:hint="eastAsia"/>
                <w:sz w:val="18"/>
                <w:szCs w:val="18"/>
              </w:rPr>
              <w:t>运行管控采集组件、网管组件</w:t>
            </w:r>
          </w:p>
        </w:tc>
      </w:tr>
      <w:tr w14:paraId="2416A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6" w:hRule="atLeast"/>
          <w:jc w:val="center"/>
        </w:trPr>
        <w:tc>
          <w:tcPr>
            <w:tcW w:w="769" w:type="dxa"/>
            <w:tcBorders>
              <w:top w:val="single" w:color="auto" w:sz="4" w:space="0"/>
              <w:left w:val="single" w:color="auto" w:sz="4" w:space="0"/>
              <w:bottom w:val="single" w:color="auto" w:sz="4" w:space="0"/>
              <w:right w:val="single" w:color="auto" w:sz="4" w:space="0"/>
            </w:tcBorders>
            <w:vAlign w:val="center"/>
          </w:tcPr>
          <w:p w14:paraId="758D7FC9">
            <w:pPr>
              <w:rPr>
                <w:sz w:val="18"/>
                <w:szCs w:val="18"/>
              </w:rPr>
            </w:pPr>
            <w:r>
              <w:rPr>
                <w:rFonts w:hint="eastAsia" w:ascii="宋体" w:hAnsi="宋体" w:cs="宋体"/>
                <w:color w:val="000000"/>
                <w:szCs w:val="21"/>
              </w:rPr>
              <w:t>I</w:t>
            </w:r>
            <w:r>
              <w:rPr>
                <w:rFonts w:ascii="宋体" w:hAnsi="宋体" w:cs="宋体"/>
                <w:color w:val="000000"/>
                <w:kern w:val="0"/>
                <w:szCs w:val="21"/>
              </w:rPr>
              <w:t>620-G20</w:t>
            </w:r>
          </w:p>
        </w:tc>
        <w:tc>
          <w:tcPr>
            <w:tcW w:w="1134" w:type="dxa"/>
            <w:tcBorders>
              <w:top w:val="single" w:color="auto" w:sz="4" w:space="0"/>
              <w:left w:val="single" w:color="auto" w:sz="4" w:space="0"/>
              <w:bottom w:val="single" w:color="auto" w:sz="4" w:space="0"/>
              <w:right w:val="single" w:color="auto" w:sz="4" w:space="0"/>
            </w:tcBorders>
          </w:tcPr>
          <w:p w14:paraId="57BD3B60">
            <w:pPr>
              <w:rPr>
                <w:sz w:val="18"/>
                <w:szCs w:val="18"/>
              </w:rPr>
            </w:pPr>
          </w:p>
        </w:tc>
        <w:tc>
          <w:tcPr>
            <w:tcW w:w="1134" w:type="dxa"/>
            <w:tcBorders>
              <w:top w:val="single" w:color="auto" w:sz="4" w:space="0"/>
              <w:left w:val="single" w:color="auto" w:sz="4" w:space="0"/>
              <w:bottom w:val="single" w:color="auto" w:sz="4" w:space="0"/>
              <w:right w:val="single" w:color="auto" w:sz="4" w:space="0"/>
            </w:tcBorders>
            <w:vAlign w:val="center"/>
          </w:tcPr>
          <w:p w14:paraId="31FD2A05">
            <w:pPr>
              <w:widowControl/>
              <w:spacing w:before="156" w:after="156"/>
              <w:jc w:val="center"/>
              <w:rPr>
                <w:rFonts w:ascii="宋体" w:hAnsi="宋体" w:cs="宋体"/>
                <w:color w:val="000000"/>
                <w:kern w:val="0"/>
                <w:szCs w:val="21"/>
              </w:rPr>
            </w:pPr>
            <w:r>
              <w:rPr>
                <w:rFonts w:hint="eastAsia" w:ascii="宋体" w:hAnsi="宋体" w:cs="宋体"/>
                <w:color w:val="000000"/>
                <w:kern w:val="0"/>
                <w:szCs w:val="21"/>
              </w:rPr>
              <w:t>运行管控采集服务器0</w:t>
            </w:r>
            <w:r>
              <w:rPr>
                <w:rFonts w:ascii="宋体" w:hAnsi="宋体" w:cs="宋体"/>
                <w:color w:val="000000"/>
                <w:kern w:val="0"/>
                <w:szCs w:val="21"/>
              </w:rPr>
              <w:t>3</w:t>
            </w:r>
          </w:p>
        </w:tc>
        <w:tc>
          <w:tcPr>
            <w:tcW w:w="1701" w:type="dxa"/>
            <w:tcBorders>
              <w:top w:val="single" w:color="auto" w:sz="4" w:space="0"/>
              <w:left w:val="single" w:color="auto" w:sz="4" w:space="0"/>
              <w:bottom w:val="single" w:color="auto" w:sz="4" w:space="0"/>
              <w:right w:val="single" w:color="auto" w:sz="4" w:space="0"/>
            </w:tcBorders>
            <w:vAlign w:val="center"/>
          </w:tcPr>
          <w:p w14:paraId="550834CE">
            <w:pPr>
              <w:jc w:val="left"/>
              <w:rPr>
                <w:sz w:val="18"/>
                <w:szCs w:val="18"/>
              </w:rPr>
            </w:pPr>
            <w:r>
              <w:rPr>
                <w:sz w:val="18"/>
                <w:szCs w:val="18"/>
              </w:rPr>
              <w:t xml:space="preserve">/boot 512M </w:t>
            </w:r>
          </w:p>
          <w:p w14:paraId="7B171D9C">
            <w:pPr>
              <w:jc w:val="left"/>
              <w:rPr>
                <w:sz w:val="18"/>
                <w:szCs w:val="18"/>
              </w:rPr>
            </w:pPr>
            <w:r>
              <w:rPr>
                <w:sz w:val="18"/>
                <w:szCs w:val="18"/>
              </w:rPr>
              <w:t>/swap 8G</w:t>
            </w:r>
          </w:p>
          <w:p w14:paraId="262C4348">
            <w:pPr>
              <w:jc w:val="left"/>
              <w:rPr>
                <w:sz w:val="18"/>
                <w:szCs w:val="18"/>
              </w:rPr>
            </w:pPr>
            <w:r>
              <w:rPr>
                <w:sz w:val="18"/>
                <w:szCs w:val="18"/>
              </w:rPr>
              <w:t>/    100G</w:t>
            </w:r>
          </w:p>
          <w:p w14:paraId="1B6EA34C">
            <w:pPr>
              <w:jc w:val="left"/>
              <w:rPr>
                <w:sz w:val="18"/>
                <w:szCs w:val="18"/>
              </w:rPr>
            </w:pPr>
            <w:r>
              <w:rPr>
                <w:sz w:val="18"/>
                <w:szCs w:val="18"/>
              </w:rPr>
              <w:t>/data 1</w:t>
            </w:r>
            <w:r>
              <w:rPr>
                <w:rFonts w:hint="eastAsia"/>
                <w:sz w:val="18"/>
                <w:szCs w:val="18"/>
              </w:rPr>
              <w:t>T</w:t>
            </w:r>
          </w:p>
        </w:tc>
        <w:tc>
          <w:tcPr>
            <w:tcW w:w="1134" w:type="dxa"/>
            <w:tcBorders>
              <w:top w:val="single" w:color="auto" w:sz="4" w:space="0"/>
              <w:left w:val="single" w:color="auto" w:sz="4" w:space="0"/>
              <w:bottom w:val="single" w:color="auto" w:sz="4" w:space="0"/>
              <w:right w:val="single" w:color="auto" w:sz="4" w:space="0"/>
            </w:tcBorders>
            <w:vAlign w:val="center"/>
          </w:tcPr>
          <w:p w14:paraId="2E3F6029">
            <w:pPr>
              <w:rPr>
                <w:sz w:val="18"/>
                <w:szCs w:val="18"/>
              </w:rPr>
            </w:pPr>
            <w:r>
              <w:rPr>
                <w:sz w:val="18"/>
                <w:szCs w:val="18"/>
              </w:rPr>
              <w:t>L</w:t>
            </w:r>
            <w:r>
              <w:rPr>
                <w:rFonts w:hint="eastAsia"/>
                <w:sz w:val="18"/>
                <w:szCs w:val="18"/>
              </w:rPr>
              <w:t>inux</w:t>
            </w:r>
          </w:p>
          <w:p w14:paraId="543634FB">
            <w:pPr>
              <w:rPr>
                <w:sz w:val="18"/>
                <w:szCs w:val="18"/>
              </w:rPr>
            </w:pPr>
            <w:r>
              <w:rPr>
                <w:rFonts w:hint="eastAsia"/>
                <w:sz w:val="18"/>
                <w:szCs w:val="18"/>
              </w:rPr>
              <w:t>Centos 5.6</w:t>
            </w:r>
          </w:p>
          <w:p w14:paraId="53044CDE">
            <w:pPr>
              <w:rPr>
                <w:sz w:val="18"/>
                <w:szCs w:val="18"/>
              </w:rPr>
            </w:pPr>
            <w:r>
              <w:rPr>
                <w:rFonts w:hint="eastAsia"/>
                <w:sz w:val="18"/>
                <w:szCs w:val="18"/>
              </w:rPr>
              <w:t>64</w:t>
            </w:r>
          </w:p>
        </w:tc>
        <w:tc>
          <w:tcPr>
            <w:tcW w:w="1134" w:type="dxa"/>
            <w:tcBorders>
              <w:top w:val="single" w:color="auto" w:sz="4" w:space="0"/>
              <w:left w:val="single" w:color="auto" w:sz="4" w:space="0"/>
              <w:bottom w:val="single" w:color="auto" w:sz="4" w:space="0"/>
              <w:right w:val="single" w:color="auto" w:sz="4" w:space="0"/>
            </w:tcBorders>
            <w:vAlign w:val="center"/>
          </w:tcPr>
          <w:p w14:paraId="1F217372">
            <w:pPr>
              <w:jc w:val="left"/>
              <w:rPr>
                <w:sz w:val="18"/>
                <w:szCs w:val="18"/>
              </w:rPr>
            </w:pPr>
            <w:r>
              <w:rPr>
                <w:rFonts w:hint="eastAsia"/>
                <w:sz w:val="18"/>
                <w:szCs w:val="18"/>
              </w:rPr>
              <w:t xml:space="preserve">tcp </w:t>
            </w:r>
            <w:r>
              <w:rPr>
                <w:sz w:val="18"/>
                <w:szCs w:val="18"/>
              </w:rPr>
              <w:t>80</w:t>
            </w:r>
          </w:p>
          <w:p w14:paraId="358571E1">
            <w:pPr>
              <w:jc w:val="left"/>
              <w:rPr>
                <w:sz w:val="18"/>
                <w:szCs w:val="18"/>
              </w:rPr>
            </w:pPr>
            <w:r>
              <w:rPr>
                <w:rFonts w:hint="eastAsia"/>
                <w:sz w:val="18"/>
                <w:szCs w:val="18"/>
              </w:rPr>
              <w:t xml:space="preserve">tcp </w:t>
            </w:r>
            <w:r>
              <w:rPr>
                <w:sz w:val="18"/>
                <w:szCs w:val="18"/>
              </w:rPr>
              <w:t>443</w:t>
            </w:r>
          </w:p>
          <w:p w14:paraId="3F53E11B">
            <w:pPr>
              <w:jc w:val="left"/>
              <w:rPr>
                <w:sz w:val="18"/>
                <w:szCs w:val="18"/>
              </w:rPr>
            </w:pPr>
            <w:r>
              <w:rPr>
                <w:rFonts w:hint="eastAsia"/>
                <w:sz w:val="18"/>
                <w:szCs w:val="18"/>
              </w:rPr>
              <w:t xml:space="preserve">udp </w:t>
            </w:r>
            <w:r>
              <w:rPr>
                <w:sz w:val="18"/>
                <w:szCs w:val="18"/>
              </w:rPr>
              <w:t>514</w:t>
            </w:r>
          </w:p>
          <w:p w14:paraId="69709656">
            <w:pPr>
              <w:jc w:val="left"/>
              <w:rPr>
                <w:sz w:val="18"/>
                <w:szCs w:val="18"/>
              </w:rPr>
            </w:pPr>
            <w:r>
              <w:rPr>
                <w:rFonts w:hint="eastAsia"/>
                <w:sz w:val="18"/>
                <w:szCs w:val="18"/>
              </w:rPr>
              <w:t xml:space="preserve">udp </w:t>
            </w:r>
            <w:r>
              <w:rPr>
                <w:sz w:val="18"/>
                <w:szCs w:val="18"/>
              </w:rPr>
              <w:t>162</w:t>
            </w:r>
            <w:r>
              <w:rPr>
                <w:rFonts w:hint="eastAsia"/>
                <w:sz w:val="18"/>
                <w:szCs w:val="18"/>
              </w:rPr>
              <w:t xml:space="preserve"> </w:t>
            </w:r>
          </w:p>
          <w:p w14:paraId="7D29F9CA">
            <w:pPr>
              <w:jc w:val="left"/>
              <w:rPr>
                <w:sz w:val="18"/>
                <w:szCs w:val="18"/>
              </w:rPr>
            </w:pPr>
            <w:r>
              <w:rPr>
                <w:rFonts w:hint="eastAsia"/>
                <w:sz w:val="18"/>
                <w:szCs w:val="18"/>
              </w:rPr>
              <w:t>tcp 22</w:t>
            </w:r>
          </w:p>
        </w:tc>
        <w:tc>
          <w:tcPr>
            <w:tcW w:w="791" w:type="dxa"/>
            <w:tcBorders>
              <w:top w:val="single" w:color="auto" w:sz="4" w:space="0"/>
              <w:left w:val="single" w:color="auto" w:sz="4" w:space="0"/>
              <w:bottom w:val="single" w:color="auto" w:sz="4" w:space="0"/>
              <w:right w:val="single" w:color="auto" w:sz="4" w:space="0"/>
            </w:tcBorders>
            <w:vAlign w:val="center"/>
          </w:tcPr>
          <w:p w14:paraId="2C66D7E4">
            <w:pPr>
              <w:rPr>
                <w:sz w:val="18"/>
                <w:szCs w:val="18"/>
              </w:rPr>
            </w:pPr>
            <w:r>
              <w:rPr>
                <w:rFonts w:hint="eastAsia"/>
                <w:sz w:val="18"/>
                <w:szCs w:val="18"/>
              </w:rPr>
              <w:t>运行管控采集组件、网管组件</w:t>
            </w:r>
          </w:p>
        </w:tc>
      </w:tr>
    </w:tbl>
    <w:p w14:paraId="4A1A8661"/>
    <w:p w14:paraId="579AF12C">
      <w:pPr>
        <w:pStyle w:val="5"/>
      </w:pPr>
      <w:r>
        <w:rPr>
          <w:rFonts w:hint="eastAsia"/>
        </w:rPr>
        <w:t>安装mysql数据库</w:t>
      </w:r>
    </w:p>
    <w:p w14:paraId="22C83C8E">
      <w:pPr>
        <w:pStyle w:val="60"/>
      </w:pPr>
      <w:r>
        <w:rPr>
          <w:rFonts w:hint="eastAsia"/>
        </w:rPr>
        <w:t>在用户现场下载mysql数据库</w:t>
      </w:r>
      <w:r>
        <w:t>M</w:t>
      </w:r>
      <w:r>
        <w:rPr>
          <w:rFonts w:hint="eastAsia"/>
        </w:rPr>
        <w:t>ysql_</w:t>
      </w:r>
      <w:r>
        <w:t>mariadb5.0.2</w:t>
      </w:r>
      <w:r>
        <w:rPr>
          <w:rFonts w:hint="eastAsia"/>
        </w:rPr>
        <w:t xml:space="preserve">8.rpm包，上传至服务器/home目录下。执行rpm </w:t>
      </w:r>
      <w:r>
        <w:t>–</w:t>
      </w:r>
      <w:r>
        <w:rPr>
          <w:rFonts w:hint="eastAsia"/>
        </w:rPr>
        <w:t xml:space="preserve">ivh </w:t>
      </w:r>
      <w:r>
        <w:t>M</w:t>
      </w:r>
      <w:r>
        <w:rPr>
          <w:rFonts w:hint="eastAsia"/>
        </w:rPr>
        <w:t>ysql_</w:t>
      </w:r>
      <w:r>
        <w:t>mariadb5.0.2</w:t>
      </w:r>
      <w:r>
        <w:rPr>
          <w:rFonts w:hint="eastAsia"/>
        </w:rPr>
        <w:t>8.rpm 安装mysql至/etc文件夹。</w:t>
      </w:r>
    </w:p>
    <w:p w14:paraId="221F3F98">
      <w:pPr>
        <w:pStyle w:val="4"/>
      </w:pPr>
      <w:bookmarkStart w:id="56" w:name="_Toc530574854"/>
      <w:r>
        <w:rPr>
          <w:rFonts w:hint="eastAsia"/>
        </w:rPr>
        <w:t>操作系统层面安全性配置</w:t>
      </w:r>
      <w:bookmarkEnd w:id="56"/>
    </w:p>
    <w:p w14:paraId="6CF7BDC0">
      <w:pPr>
        <w:pStyle w:val="5"/>
      </w:pPr>
      <w:r>
        <w:t>I</w:t>
      </w:r>
      <w:r>
        <w:rPr>
          <w:rFonts w:hint="eastAsia"/>
        </w:rPr>
        <w:t>ptables配置</w:t>
      </w:r>
    </w:p>
    <w:p w14:paraId="02E8CE77">
      <w:pPr>
        <w:pStyle w:val="60"/>
      </w:pPr>
      <w:r>
        <w:rPr>
          <w:rFonts w:hint="eastAsia"/>
        </w:rPr>
        <w:t>以root身份登入centos操作系统，进入/etc/init.d目录，执行iptables.sh脚本。完成对系统iptables安全服务的配置。</w:t>
      </w:r>
    </w:p>
    <w:p w14:paraId="65719698">
      <w:pPr>
        <w:pStyle w:val="5"/>
      </w:pPr>
      <w:r>
        <w:t>I</w:t>
      </w:r>
      <w:r>
        <w:rPr>
          <w:rFonts w:hint="eastAsia"/>
        </w:rPr>
        <w:t>pflter配置</w:t>
      </w:r>
    </w:p>
    <w:p w14:paraId="5CC0A93E">
      <w:pPr>
        <w:pStyle w:val="60"/>
      </w:pPr>
      <w:r>
        <w:rPr>
          <w:rFonts w:hint="eastAsia"/>
        </w:rPr>
        <w:t>以root身份登入centos操作系统，进入/etc/init.d目录，执行ipflter.sh脚本。完成对系统ipflter安全服务的配置。</w:t>
      </w:r>
    </w:p>
    <w:p w14:paraId="18749167">
      <w:pPr>
        <w:ind w:firstLine="480"/>
      </w:pPr>
    </w:p>
    <w:p w14:paraId="1C81A4DB">
      <w:pPr>
        <w:pStyle w:val="5"/>
      </w:pPr>
      <w:r>
        <w:rPr>
          <w:rFonts w:hint="eastAsia"/>
        </w:rPr>
        <w:t>其他安全策略配置</w:t>
      </w:r>
    </w:p>
    <w:p w14:paraId="3E592D06">
      <w:pPr>
        <w:pStyle w:val="60"/>
      </w:pPr>
      <w:r>
        <w:rPr>
          <w:rFonts w:hint="eastAsia"/>
        </w:rPr>
        <w:t>以root身份登入centos操作系统：</w:t>
      </w:r>
    </w:p>
    <w:p w14:paraId="755C1D72">
      <w:pPr>
        <w:pStyle w:val="49"/>
        <w:numPr>
          <w:ilvl w:val="0"/>
          <w:numId w:val="9"/>
        </w:numPr>
        <w:spacing w:before="156" w:after="156"/>
        <w:ind w:left="902" w:firstLineChars="0"/>
        <w:rPr>
          <w:sz w:val="24"/>
          <w:szCs w:val="24"/>
        </w:rPr>
      </w:pPr>
      <w:r>
        <w:rPr>
          <w:rFonts w:hint="eastAsia"/>
          <w:sz w:val="24"/>
          <w:szCs w:val="24"/>
        </w:rPr>
        <w:t>执行命令：services  iptable  stop关闭防火墙服务</w:t>
      </w:r>
    </w:p>
    <w:p w14:paraId="658ADC40">
      <w:pPr>
        <w:pStyle w:val="49"/>
        <w:numPr>
          <w:ilvl w:val="0"/>
          <w:numId w:val="9"/>
        </w:numPr>
        <w:spacing w:before="156" w:after="156"/>
        <w:ind w:left="902" w:firstLineChars="0"/>
        <w:rPr>
          <w:sz w:val="24"/>
          <w:szCs w:val="24"/>
        </w:rPr>
      </w:pPr>
      <w:r>
        <w:rPr>
          <w:rFonts w:hint="eastAsia"/>
          <w:sz w:val="24"/>
          <w:szCs w:val="24"/>
        </w:rPr>
        <w:t>执行命令：services  iptable start 启动防火墙服务</w:t>
      </w:r>
    </w:p>
    <w:p w14:paraId="407D210F">
      <w:pPr>
        <w:pStyle w:val="4"/>
      </w:pPr>
      <w:bookmarkStart w:id="57" w:name="_Toc530574855"/>
      <w:r>
        <w:rPr>
          <w:rFonts w:hint="eastAsia"/>
        </w:rPr>
        <w:t>服务器运行监控</w:t>
      </w:r>
      <w:bookmarkEnd w:id="57"/>
    </w:p>
    <w:p w14:paraId="32BE22DE">
      <w:pPr>
        <w:pStyle w:val="5"/>
      </w:pPr>
      <w:r>
        <w:rPr>
          <w:rFonts w:hint="eastAsia"/>
        </w:rPr>
        <w:t>服务器健康检查</w:t>
      </w:r>
    </w:p>
    <w:p w14:paraId="7DB8EEF2">
      <w:pPr>
        <w:pStyle w:val="49"/>
        <w:numPr>
          <w:ilvl w:val="0"/>
          <w:numId w:val="9"/>
        </w:numPr>
        <w:spacing w:before="156" w:after="156"/>
        <w:ind w:left="902" w:firstLineChars="0"/>
        <w:rPr>
          <w:sz w:val="24"/>
          <w:szCs w:val="24"/>
        </w:rPr>
      </w:pPr>
      <w:r>
        <w:rPr>
          <w:rFonts w:hint="eastAsia"/>
          <w:sz w:val="24"/>
          <w:szCs w:val="24"/>
        </w:rPr>
        <w:t>察看服务器CPU、内存占用率；</w:t>
      </w:r>
    </w:p>
    <w:p w14:paraId="23B0D990">
      <w:pPr>
        <w:pStyle w:val="49"/>
        <w:numPr>
          <w:ilvl w:val="0"/>
          <w:numId w:val="9"/>
        </w:numPr>
        <w:spacing w:before="156" w:after="156"/>
        <w:ind w:left="902" w:firstLineChars="0"/>
        <w:rPr>
          <w:sz w:val="24"/>
          <w:szCs w:val="24"/>
        </w:rPr>
      </w:pPr>
      <w:r>
        <w:rPr>
          <w:rFonts w:hint="eastAsia"/>
          <w:sz w:val="24"/>
          <w:szCs w:val="24"/>
        </w:rPr>
        <w:t>察看是否有与所需服务无干的进程、服务；</w:t>
      </w:r>
    </w:p>
    <w:p w14:paraId="61A25B08">
      <w:pPr>
        <w:pStyle w:val="49"/>
        <w:numPr>
          <w:ilvl w:val="0"/>
          <w:numId w:val="9"/>
        </w:numPr>
        <w:spacing w:before="156" w:after="156"/>
        <w:ind w:left="902" w:firstLineChars="0"/>
        <w:rPr>
          <w:sz w:val="24"/>
          <w:szCs w:val="24"/>
        </w:rPr>
      </w:pPr>
      <w:r>
        <w:rPr>
          <w:rFonts w:hint="eastAsia"/>
          <w:sz w:val="24"/>
          <w:szCs w:val="24"/>
        </w:rPr>
        <w:t>察看服务器所产生的log文件，检查是否存在报错；</w:t>
      </w:r>
    </w:p>
    <w:p w14:paraId="76B4242F">
      <w:pPr>
        <w:pStyle w:val="49"/>
        <w:numPr>
          <w:ilvl w:val="0"/>
          <w:numId w:val="9"/>
        </w:numPr>
        <w:spacing w:before="156" w:after="156"/>
        <w:ind w:left="902" w:firstLineChars="0"/>
        <w:rPr>
          <w:sz w:val="24"/>
          <w:szCs w:val="24"/>
        </w:rPr>
      </w:pPr>
      <w:r>
        <w:rPr>
          <w:rFonts w:hint="eastAsia"/>
          <w:sz w:val="24"/>
          <w:szCs w:val="24"/>
        </w:rPr>
        <w:t xml:space="preserve">服务器管理策略检查； </w:t>
      </w:r>
    </w:p>
    <w:p w14:paraId="0D80A9E0">
      <w:pPr>
        <w:pStyle w:val="49"/>
        <w:numPr>
          <w:ilvl w:val="0"/>
          <w:numId w:val="9"/>
        </w:numPr>
        <w:spacing w:before="156" w:after="156"/>
        <w:ind w:left="902" w:firstLineChars="0"/>
        <w:rPr>
          <w:sz w:val="24"/>
          <w:szCs w:val="24"/>
        </w:rPr>
      </w:pPr>
      <w:r>
        <w:rPr>
          <w:rFonts w:hint="eastAsia"/>
          <w:sz w:val="24"/>
          <w:szCs w:val="24"/>
        </w:rPr>
        <w:t>磁盘运行状况检查；</w:t>
      </w:r>
    </w:p>
    <w:p w14:paraId="6BD518A9">
      <w:pPr>
        <w:pStyle w:val="5"/>
      </w:pPr>
      <w:r>
        <w:rPr>
          <w:rFonts w:hint="eastAsia"/>
        </w:rPr>
        <w:t>运行状态监控表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708"/>
        <w:gridCol w:w="1702"/>
        <w:gridCol w:w="1702"/>
        <w:gridCol w:w="1709"/>
      </w:tblGrid>
      <w:tr w14:paraId="12672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Borders>
              <w:tr2bl w:val="single" w:color="auto" w:sz="4" w:space="0"/>
            </w:tcBorders>
            <w:shd w:val="clear" w:color="auto" w:fill="99CCFF"/>
          </w:tcPr>
          <w:p w14:paraId="3C642F5D">
            <w:pPr>
              <w:ind w:firstLine="420"/>
              <w:rPr>
                <w:rFonts w:ascii="宋体" w:hAnsi="宋体"/>
                <w:szCs w:val="21"/>
              </w:rPr>
            </w:pPr>
            <w:r>
              <w:rPr>
                <w:rFonts w:hint="eastAsia" w:ascii="宋体" w:hAnsi="宋体"/>
                <w:szCs w:val="21"/>
              </w:rPr>
              <w:t>时间</w:t>
            </w:r>
          </w:p>
          <w:p w14:paraId="4E6AEFCC">
            <w:pPr>
              <w:ind w:firstLine="840" w:firstLineChars="400"/>
              <w:rPr>
                <w:rFonts w:ascii="宋体" w:hAnsi="宋体"/>
                <w:szCs w:val="21"/>
              </w:rPr>
            </w:pPr>
            <w:r>
              <w:rPr>
                <w:rFonts w:hint="eastAsia" w:ascii="宋体" w:hAnsi="宋体"/>
                <w:szCs w:val="21"/>
              </w:rPr>
              <w:t>内容</w:t>
            </w:r>
          </w:p>
        </w:tc>
        <w:tc>
          <w:tcPr>
            <w:tcW w:w="1708" w:type="dxa"/>
            <w:shd w:val="clear" w:color="auto" w:fill="99CCFF"/>
          </w:tcPr>
          <w:p w14:paraId="3E718417">
            <w:pPr>
              <w:ind w:firstLine="420"/>
              <w:rPr>
                <w:rFonts w:ascii="宋体" w:hAnsi="宋体"/>
                <w:szCs w:val="21"/>
              </w:rPr>
            </w:pPr>
            <w:r>
              <w:rPr>
                <w:rFonts w:hint="eastAsia" w:ascii="宋体" w:hAnsi="宋体"/>
                <w:szCs w:val="21"/>
              </w:rPr>
              <w:t>CPU</w:t>
            </w:r>
          </w:p>
        </w:tc>
        <w:tc>
          <w:tcPr>
            <w:tcW w:w="1702" w:type="dxa"/>
            <w:shd w:val="clear" w:color="auto" w:fill="99CCFF"/>
          </w:tcPr>
          <w:p w14:paraId="11CDDA93">
            <w:pPr>
              <w:ind w:firstLine="420"/>
              <w:rPr>
                <w:rFonts w:ascii="宋体" w:hAnsi="宋体"/>
                <w:szCs w:val="21"/>
              </w:rPr>
            </w:pPr>
            <w:r>
              <w:rPr>
                <w:rFonts w:hint="eastAsia" w:ascii="宋体" w:hAnsi="宋体"/>
                <w:szCs w:val="21"/>
              </w:rPr>
              <w:t>内存</w:t>
            </w:r>
          </w:p>
        </w:tc>
        <w:tc>
          <w:tcPr>
            <w:tcW w:w="1702" w:type="dxa"/>
            <w:shd w:val="clear" w:color="auto" w:fill="99CCFF"/>
          </w:tcPr>
          <w:p w14:paraId="4B134921">
            <w:pPr>
              <w:ind w:firstLine="420"/>
              <w:rPr>
                <w:rFonts w:ascii="宋体" w:hAnsi="宋体"/>
                <w:szCs w:val="21"/>
              </w:rPr>
            </w:pPr>
            <w:r>
              <w:rPr>
                <w:rFonts w:hint="eastAsia" w:ascii="宋体" w:hAnsi="宋体"/>
                <w:szCs w:val="21"/>
              </w:rPr>
              <w:t>进程</w:t>
            </w:r>
          </w:p>
        </w:tc>
        <w:tc>
          <w:tcPr>
            <w:tcW w:w="1709" w:type="dxa"/>
            <w:shd w:val="clear" w:color="auto" w:fill="99CCFF"/>
          </w:tcPr>
          <w:p w14:paraId="4AA00358">
            <w:pPr>
              <w:ind w:firstLine="420"/>
              <w:rPr>
                <w:rFonts w:ascii="宋体" w:hAnsi="宋体"/>
                <w:szCs w:val="21"/>
              </w:rPr>
            </w:pPr>
            <w:r>
              <w:rPr>
                <w:rFonts w:ascii="宋体" w:hAnsi="宋体"/>
                <w:szCs w:val="21"/>
              </w:rPr>
              <w:t>L</w:t>
            </w:r>
            <w:r>
              <w:rPr>
                <w:rFonts w:hint="eastAsia" w:ascii="宋体" w:hAnsi="宋体"/>
                <w:szCs w:val="21"/>
              </w:rPr>
              <w:t>og</w:t>
            </w:r>
          </w:p>
        </w:tc>
      </w:tr>
      <w:tr w14:paraId="299FE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3B97C267">
            <w:pPr>
              <w:ind w:firstLine="420"/>
              <w:rPr>
                <w:rFonts w:ascii="宋体" w:hAnsi="宋体"/>
                <w:szCs w:val="21"/>
              </w:rPr>
            </w:pPr>
          </w:p>
        </w:tc>
        <w:tc>
          <w:tcPr>
            <w:tcW w:w="1708" w:type="dxa"/>
          </w:tcPr>
          <w:p w14:paraId="7F1DB83C">
            <w:pPr>
              <w:ind w:firstLine="420"/>
              <w:rPr>
                <w:rFonts w:ascii="宋体" w:hAnsi="宋体"/>
                <w:szCs w:val="21"/>
              </w:rPr>
            </w:pPr>
          </w:p>
        </w:tc>
        <w:tc>
          <w:tcPr>
            <w:tcW w:w="1702" w:type="dxa"/>
          </w:tcPr>
          <w:p w14:paraId="54388572">
            <w:pPr>
              <w:ind w:firstLine="420"/>
              <w:rPr>
                <w:rFonts w:ascii="宋体" w:hAnsi="宋体"/>
                <w:szCs w:val="21"/>
              </w:rPr>
            </w:pPr>
          </w:p>
        </w:tc>
        <w:tc>
          <w:tcPr>
            <w:tcW w:w="1702" w:type="dxa"/>
          </w:tcPr>
          <w:p w14:paraId="767A3669">
            <w:pPr>
              <w:ind w:firstLine="420"/>
              <w:rPr>
                <w:rFonts w:ascii="宋体" w:hAnsi="宋体"/>
                <w:szCs w:val="21"/>
              </w:rPr>
            </w:pPr>
          </w:p>
        </w:tc>
        <w:tc>
          <w:tcPr>
            <w:tcW w:w="1709" w:type="dxa"/>
          </w:tcPr>
          <w:p w14:paraId="1276127A">
            <w:pPr>
              <w:ind w:firstLine="420"/>
              <w:rPr>
                <w:rFonts w:ascii="宋体" w:hAnsi="宋体"/>
                <w:szCs w:val="21"/>
              </w:rPr>
            </w:pPr>
          </w:p>
        </w:tc>
      </w:tr>
      <w:tr w14:paraId="79155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0E307FAC">
            <w:pPr>
              <w:ind w:firstLine="420"/>
              <w:rPr>
                <w:rFonts w:ascii="宋体" w:hAnsi="宋体"/>
                <w:szCs w:val="21"/>
              </w:rPr>
            </w:pPr>
          </w:p>
        </w:tc>
        <w:tc>
          <w:tcPr>
            <w:tcW w:w="1708" w:type="dxa"/>
          </w:tcPr>
          <w:p w14:paraId="1A4138DF">
            <w:pPr>
              <w:ind w:firstLine="420"/>
              <w:rPr>
                <w:rFonts w:ascii="宋体" w:hAnsi="宋体"/>
                <w:szCs w:val="21"/>
              </w:rPr>
            </w:pPr>
          </w:p>
        </w:tc>
        <w:tc>
          <w:tcPr>
            <w:tcW w:w="1702" w:type="dxa"/>
          </w:tcPr>
          <w:p w14:paraId="087D7163">
            <w:pPr>
              <w:ind w:firstLine="420"/>
              <w:rPr>
                <w:rFonts w:ascii="宋体" w:hAnsi="宋体"/>
                <w:szCs w:val="21"/>
              </w:rPr>
            </w:pPr>
          </w:p>
        </w:tc>
        <w:tc>
          <w:tcPr>
            <w:tcW w:w="1702" w:type="dxa"/>
          </w:tcPr>
          <w:p w14:paraId="0AB67219">
            <w:pPr>
              <w:ind w:firstLine="420"/>
              <w:rPr>
                <w:rFonts w:ascii="宋体" w:hAnsi="宋体"/>
                <w:szCs w:val="21"/>
              </w:rPr>
            </w:pPr>
          </w:p>
        </w:tc>
        <w:tc>
          <w:tcPr>
            <w:tcW w:w="1709" w:type="dxa"/>
          </w:tcPr>
          <w:p w14:paraId="0FB6F1C2">
            <w:pPr>
              <w:ind w:firstLine="420"/>
              <w:rPr>
                <w:rFonts w:ascii="宋体" w:hAnsi="宋体"/>
                <w:szCs w:val="21"/>
              </w:rPr>
            </w:pPr>
          </w:p>
        </w:tc>
      </w:tr>
      <w:tr w14:paraId="0C432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31215F35">
            <w:pPr>
              <w:ind w:firstLine="420"/>
              <w:rPr>
                <w:rFonts w:ascii="宋体" w:hAnsi="宋体"/>
                <w:szCs w:val="21"/>
              </w:rPr>
            </w:pPr>
          </w:p>
        </w:tc>
        <w:tc>
          <w:tcPr>
            <w:tcW w:w="1708" w:type="dxa"/>
          </w:tcPr>
          <w:p w14:paraId="795CBF5A">
            <w:pPr>
              <w:ind w:firstLine="420"/>
              <w:rPr>
                <w:rFonts w:ascii="宋体" w:hAnsi="宋体"/>
                <w:szCs w:val="21"/>
              </w:rPr>
            </w:pPr>
          </w:p>
        </w:tc>
        <w:tc>
          <w:tcPr>
            <w:tcW w:w="1702" w:type="dxa"/>
          </w:tcPr>
          <w:p w14:paraId="33318D60">
            <w:pPr>
              <w:ind w:firstLine="420"/>
              <w:rPr>
                <w:rFonts w:ascii="宋体" w:hAnsi="宋体"/>
                <w:szCs w:val="21"/>
              </w:rPr>
            </w:pPr>
          </w:p>
        </w:tc>
        <w:tc>
          <w:tcPr>
            <w:tcW w:w="1702" w:type="dxa"/>
          </w:tcPr>
          <w:p w14:paraId="50239C4C">
            <w:pPr>
              <w:ind w:firstLine="420"/>
              <w:rPr>
                <w:rFonts w:ascii="宋体" w:hAnsi="宋体"/>
                <w:szCs w:val="21"/>
              </w:rPr>
            </w:pPr>
          </w:p>
        </w:tc>
        <w:tc>
          <w:tcPr>
            <w:tcW w:w="1709" w:type="dxa"/>
          </w:tcPr>
          <w:p w14:paraId="18A501E5">
            <w:pPr>
              <w:ind w:firstLine="420"/>
              <w:rPr>
                <w:rFonts w:ascii="宋体" w:hAnsi="宋体"/>
                <w:szCs w:val="21"/>
              </w:rPr>
            </w:pPr>
          </w:p>
        </w:tc>
      </w:tr>
      <w:tr w14:paraId="7B336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1F40E618">
            <w:pPr>
              <w:ind w:firstLine="420"/>
              <w:rPr>
                <w:rFonts w:ascii="宋体" w:hAnsi="宋体"/>
                <w:szCs w:val="21"/>
              </w:rPr>
            </w:pPr>
          </w:p>
        </w:tc>
        <w:tc>
          <w:tcPr>
            <w:tcW w:w="1708" w:type="dxa"/>
          </w:tcPr>
          <w:p w14:paraId="0E4EEB1B">
            <w:pPr>
              <w:ind w:firstLine="420"/>
              <w:rPr>
                <w:rFonts w:ascii="宋体" w:hAnsi="宋体"/>
                <w:szCs w:val="21"/>
              </w:rPr>
            </w:pPr>
          </w:p>
        </w:tc>
        <w:tc>
          <w:tcPr>
            <w:tcW w:w="1702" w:type="dxa"/>
          </w:tcPr>
          <w:p w14:paraId="6EC4F823">
            <w:pPr>
              <w:ind w:firstLine="420"/>
              <w:rPr>
                <w:rFonts w:ascii="宋体" w:hAnsi="宋体"/>
                <w:szCs w:val="21"/>
              </w:rPr>
            </w:pPr>
          </w:p>
        </w:tc>
        <w:tc>
          <w:tcPr>
            <w:tcW w:w="1702" w:type="dxa"/>
          </w:tcPr>
          <w:p w14:paraId="70F13A1D">
            <w:pPr>
              <w:ind w:firstLine="420"/>
              <w:rPr>
                <w:rFonts w:ascii="宋体" w:hAnsi="宋体"/>
                <w:szCs w:val="21"/>
              </w:rPr>
            </w:pPr>
          </w:p>
        </w:tc>
        <w:tc>
          <w:tcPr>
            <w:tcW w:w="1709" w:type="dxa"/>
          </w:tcPr>
          <w:p w14:paraId="5357FA9B">
            <w:pPr>
              <w:ind w:firstLine="420"/>
              <w:rPr>
                <w:rFonts w:ascii="宋体" w:hAnsi="宋体"/>
                <w:szCs w:val="21"/>
              </w:rPr>
            </w:pPr>
          </w:p>
        </w:tc>
      </w:tr>
      <w:tr w14:paraId="43CB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4FF5C155">
            <w:pPr>
              <w:ind w:firstLine="420"/>
              <w:rPr>
                <w:rFonts w:ascii="宋体" w:hAnsi="宋体"/>
                <w:szCs w:val="21"/>
              </w:rPr>
            </w:pPr>
          </w:p>
        </w:tc>
        <w:tc>
          <w:tcPr>
            <w:tcW w:w="1708" w:type="dxa"/>
          </w:tcPr>
          <w:p w14:paraId="6E394442">
            <w:pPr>
              <w:ind w:firstLine="420"/>
              <w:rPr>
                <w:rFonts w:ascii="宋体" w:hAnsi="宋体"/>
                <w:szCs w:val="21"/>
              </w:rPr>
            </w:pPr>
          </w:p>
        </w:tc>
        <w:tc>
          <w:tcPr>
            <w:tcW w:w="1702" w:type="dxa"/>
          </w:tcPr>
          <w:p w14:paraId="2150C54C">
            <w:pPr>
              <w:ind w:firstLine="420"/>
              <w:rPr>
                <w:rFonts w:ascii="宋体" w:hAnsi="宋体"/>
                <w:szCs w:val="21"/>
              </w:rPr>
            </w:pPr>
          </w:p>
        </w:tc>
        <w:tc>
          <w:tcPr>
            <w:tcW w:w="1702" w:type="dxa"/>
          </w:tcPr>
          <w:p w14:paraId="7CE86CC6">
            <w:pPr>
              <w:ind w:firstLine="420"/>
              <w:rPr>
                <w:rFonts w:ascii="宋体" w:hAnsi="宋体"/>
                <w:szCs w:val="21"/>
              </w:rPr>
            </w:pPr>
          </w:p>
        </w:tc>
        <w:tc>
          <w:tcPr>
            <w:tcW w:w="1709" w:type="dxa"/>
          </w:tcPr>
          <w:p w14:paraId="2A40FD35">
            <w:pPr>
              <w:ind w:firstLine="420"/>
              <w:rPr>
                <w:rFonts w:ascii="宋体" w:hAnsi="宋体"/>
                <w:szCs w:val="21"/>
              </w:rPr>
            </w:pPr>
          </w:p>
        </w:tc>
      </w:tr>
    </w:tbl>
    <w:p w14:paraId="5DB51F67">
      <w:pPr>
        <w:pStyle w:val="4"/>
      </w:pPr>
      <w:bookmarkStart w:id="58" w:name="_Toc530574856"/>
      <w:r>
        <w:rPr>
          <w:rFonts w:hint="eastAsia"/>
        </w:rPr>
        <w:t>风险应对</w:t>
      </w:r>
      <w:bookmarkEnd w:id="58"/>
    </w:p>
    <w:p w14:paraId="28407188">
      <w:pPr>
        <w:pStyle w:val="5"/>
      </w:pPr>
      <w:r>
        <w:rPr>
          <w:rFonts w:hint="eastAsia"/>
        </w:rPr>
        <w:t>风险分析及应对01</w:t>
      </w:r>
    </w:p>
    <w:p w14:paraId="07C9DDE2">
      <w:pPr>
        <w:pStyle w:val="49"/>
        <w:numPr>
          <w:ilvl w:val="0"/>
          <w:numId w:val="9"/>
        </w:numPr>
        <w:spacing w:before="156" w:after="156"/>
        <w:ind w:left="902" w:firstLineChars="0"/>
        <w:rPr>
          <w:sz w:val="24"/>
          <w:szCs w:val="24"/>
        </w:rPr>
      </w:pPr>
      <w:r>
        <w:rPr>
          <w:rFonts w:hint="eastAsia"/>
          <w:sz w:val="24"/>
          <w:szCs w:val="24"/>
        </w:rPr>
        <w:t>风险分析：</w:t>
      </w:r>
    </w:p>
    <w:p w14:paraId="61D748E7">
      <w:pPr>
        <w:pStyle w:val="60"/>
      </w:pPr>
      <w:r>
        <w:rPr>
          <w:rFonts w:hint="eastAsia"/>
        </w:rPr>
        <w:t>当服务器CPU、内存占用率过大时。</w:t>
      </w:r>
    </w:p>
    <w:p w14:paraId="39BE8E9F">
      <w:pPr>
        <w:pStyle w:val="49"/>
        <w:numPr>
          <w:ilvl w:val="0"/>
          <w:numId w:val="9"/>
        </w:numPr>
        <w:spacing w:before="156" w:after="156"/>
        <w:ind w:left="902" w:firstLineChars="0"/>
        <w:rPr>
          <w:sz w:val="24"/>
          <w:szCs w:val="24"/>
        </w:rPr>
      </w:pPr>
      <w:r>
        <w:rPr>
          <w:rFonts w:hint="eastAsia"/>
          <w:sz w:val="24"/>
          <w:szCs w:val="24"/>
        </w:rPr>
        <w:t>故障应对：</w:t>
      </w:r>
    </w:p>
    <w:p w14:paraId="15083F42">
      <w:pPr>
        <w:pStyle w:val="60"/>
      </w:pPr>
      <w:r>
        <w:rPr>
          <w:rFonts w:hint="eastAsia"/>
        </w:rPr>
        <w:t>检查服务器运行的服务、进程查看对系统资源占用过大的服务、进程。</w:t>
      </w:r>
    </w:p>
    <w:p w14:paraId="42CFFF61">
      <w:pPr>
        <w:pStyle w:val="3"/>
      </w:pPr>
      <w:bookmarkStart w:id="59" w:name="_Toc530574857"/>
      <w:r>
        <w:rPr>
          <w:rFonts w:hint="eastAsia"/>
          <w:lang w:eastAsia="zh-CN"/>
        </w:rPr>
        <w:t>核心平台</w:t>
      </w:r>
      <w:r>
        <w:rPr>
          <w:rFonts w:hint="eastAsia"/>
        </w:rPr>
        <w:t>应用部署</w:t>
      </w:r>
      <w:r>
        <w:rPr>
          <w:rFonts w:hint="eastAsia"/>
          <w:lang w:eastAsia="zh-CN"/>
        </w:rPr>
        <w:t>（含基础平台、资源管控和安全审计组件）</w:t>
      </w:r>
      <w:bookmarkEnd w:id="59"/>
    </w:p>
    <w:p w14:paraId="14790FB8">
      <w:pPr>
        <w:pStyle w:val="4"/>
      </w:pPr>
      <w:bookmarkStart w:id="60" w:name="_Toc530574858"/>
      <w:r>
        <w:rPr>
          <w:rFonts w:hint="eastAsia"/>
        </w:rPr>
        <w:t>软件部署数量及清单</w:t>
      </w:r>
      <w:bookmarkEnd w:id="60"/>
    </w:p>
    <w:p w14:paraId="6E3F0323">
      <w:pPr>
        <w:pStyle w:val="60"/>
      </w:pPr>
      <w:r>
        <w:rPr>
          <w:rFonts w:hint="eastAsia"/>
        </w:rPr>
        <w:t>相关软件包括：</w:t>
      </w:r>
    </w:p>
    <w:tbl>
      <w:tblPr>
        <w:tblStyle w:val="2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6"/>
        <w:gridCol w:w="3111"/>
        <w:gridCol w:w="2316"/>
        <w:gridCol w:w="2289"/>
      </w:tblGrid>
      <w:tr w14:paraId="3BF3D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bottom w:val="single" w:color="auto" w:sz="4" w:space="0"/>
            </w:tcBorders>
            <w:shd w:val="clear" w:color="auto" w:fill="DDD9C3"/>
            <w:vAlign w:val="center"/>
          </w:tcPr>
          <w:p w14:paraId="0333EDE0">
            <w:r>
              <w:rPr>
                <w:rFonts w:hint="eastAsia"/>
              </w:rPr>
              <w:t>序号</w:t>
            </w:r>
          </w:p>
        </w:tc>
        <w:tc>
          <w:tcPr>
            <w:tcW w:w="3111" w:type="dxa"/>
            <w:tcBorders>
              <w:bottom w:val="single" w:color="auto" w:sz="4" w:space="0"/>
            </w:tcBorders>
            <w:shd w:val="clear" w:color="auto" w:fill="DDD9C3"/>
            <w:vAlign w:val="center"/>
          </w:tcPr>
          <w:p w14:paraId="1536C710">
            <w:pPr>
              <w:ind w:firstLine="480"/>
              <w:rPr>
                <w:bCs/>
              </w:rPr>
            </w:pPr>
            <w:r>
              <w:rPr>
                <w:rFonts w:hint="eastAsia"/>
                <w:bCs/>
              </w:rPr>
              <w:t>软件模块</w:t>
            </w:r>
          </w:p>
        </w:tc>
        <w:tc>
          <w:tcPr>
            <w:tcW w:w="2316" w:type="dxa"/>
            <w:tcBorders>
              <w:bottom w:val="single" w:color="auto" w:sz="4" w:space="0"/>
            </w:tcBorders>
            <w:shd w:val="clear" w:color="auto" w:fill="DDD9C3"/>
            <w:vAlign w:val="center"/>
          </w:tcPr>
          <w:p w14:paraId="1639C2F1">
            <w:pPr>
              <w:ind w:firstLine="480"/>
              <w:rPr>
                <w:bCs/>
              </w:rPr>
            </w:pPr>
            <w:r>
              <w:rPr>
                <w:rFonts w:hint="eastAsia"/>
                <w:bCs/>
              </w:rPr>
              <w:t>数量</w:t>
            </w:r>
          </w:p>
        </w:tc>
        <w:tc>
          <w:tcPr>
            <w:tcW w:w="2289" w:type="dxa"/>
            <w:tcBorders>
              <w:bottom w:val="single" w:color="auto" w:sz="4" w:space="0"/>
            </w:tcBorders>
            <w:shd w:val="clear" w:color="auto" w:fill="DDD9C3"/>
          </w:tcPr>
          <w:p w14:paraId="219BA559">
            <w:pPr>
              <w:ind w:firstLine="480"/>
              <w:rPr>
                <w:bCs/>
              </w:rPr>
            </w:pPr>
            <w:r>
              <w:rPr>
                <w:rFonts w:hint="eastAsia"/>
                <w:bCs/>
              </w:rPr>
              <w:t>备注</w:t>
            </w:r>
          </w:p>
        </w:tc>
      </w:tr>
      <w:tr w14:paraId="240EE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top w:val="single" w:color="auto" w:sz="6" w:space="0"/>
              <w:left w:val="single" w:color="auto" w:sz="4" w:space="0"/>
              <w:bottom w:val="single" w:color="auto" w:sz="6" w:space="0"/>
              <w:right w:val="single" w:color="auto" w:sz="6" w:space="0"/>
            </w:tcBorders>
            <w:vAlign w:val="center"/>
          </w:tcPr>
          <w:p w14:paraId="1D004D05">
            <w:r>
              <w:rPr>
                <w:rFonts w:hint="eastAsia"/>
              </w:rPr>
              <w:t>01</w:t>
            </w:r>
          </w:p>
        </w:tc>
        <w:tc>
          <w:tcPr>
            <w:tcW w:w="3111" w:type="dxa"/>
            <w:tcBorders>
              <w:top w:val="single" w:color="auto" w:sz="6" w:space="0"/>
              <w:left w:val="single" w:color="auto" w:sz="6" w:space="0"/>
              <w:bottom w:val="single" w:color="auto" w:sz="6" w:space="0"/>
              <w:right w:val="single" w:color="auto" w:sz="6" w:space="0"/>
            </w:tcBorders>
            <w:vAlign w:val="center"/>
          </w:tcPr>
          <w:p w14:paraId="0445EC61">
            <w:pPr>
              <w:ind w:firstLine="71" w:firstLineChars="34"/>
              <w:rPr>
                <w:bCs/>
              </w:rPr>
            </w:pPr>
            <w:r>
              <w:rPr>
                <w:rFonts w:hint="eastAsia"/>
                <w:bCs/>
              </w:rPr>
              <w:t>运行管控平台管理中心</w:t>
            </w:r>
          </w:p>
        </w:tc>
        <w:tc>
          <w:tcPr>
            <w:tcW w:w="2316" w:type="dxa"/>
            <w:tcBorders>
              <w:top w:val="single" w:color="auto" w:sz="6" w:space="0"/>
              <w:left w:val="single" w:color="auto" w:sz="6" w:space="0"/>
              <w:bottom w:val="single" w:color="auto" w:sz="6" w:space="0"/>
              <w:right w:val="single" w:color="auto" w:sz="4" w:space="0"/>
            </w:tcBorders>
            <w:vAlign w:val="center"/>
          </w:tcPr>
          <w:p w14:paraId="19D0E275">
            <w:pPr>
              <w:ind w:firstLine="480"/>
              <w:rPr>
                <w:bCs/>
              </w:rPr>
            </w:pPr>
            <w:r>
              <w:rPr>
                <w:bCs/>
              </w:rPr>
              <w:t>2</w:t>
            </w:r>
            <w:r>
              <w:rPr>
                <w:rFonts w:hint="eastAsia"/>
                <w:bCs/>
              </w:rPr>
              <w:t>套</w:t>
            </w:r>
          </w:p>
        </w:tc>
        <w:tc>
          <w:tcPr>
            <w:tcW w:w="2289" w:type="dxa"/>
            <w:tcBorders>
              <w:top w:val="single" w:color="auto" w:sz="6" w:space="0"/>
              <w:left w:val="single" w:color="auto" w:sz="6" w:space="0"/>
              <w:bottom w:val="single" w:color="auto" w:sz="6" w:space="0"/>
              <w:right w:val="single" w:color="auto" w:sz="4" w:space="0"/>
            </w:tcBorders>
          </w:tcPr>
          <w:p w14:paraId="5A07A7B3">
            <w:pPr>
              <w:rPr>
                <w:bCs/>
              </w:rPr>
            </w:pPr>
            <w:r>
              <w:rPr>
                <w:rFonts w:hint="eastAsia"/>
                <w:bCs/>
              </w:rPr>
              <w:t>运行管控平台Portal</w:t>
            </w:r>
          </w:p>
        </w:tc>
      </w:tr>
      <w:tr w14:paraId="20EF9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top w:val="single" w:color="auto" w:sz="6" w:space="0"/>
              <w:left w:val="single" w:color="auto" w:sz="4" w:space="0"/>
              <w:bottom w:val="single" w:color="auto" w:sz="6" w:space="0"/>
              <w:right w:val="single" w:color="auto" w:sz="6" w:space="0"/>
            </w:tcBorders>
            <w:vAlign w:val="center"/>
          </w:tcPr>
          <w:p w14:paraId="4532A6E2">
            <w:r>
              <w:rPr>
                <w:rFonts w:hint="eastAsia"/>
              </w:rPr>
              <w:t>02</w:t>
            </w:r>
          </w:p>
        </w:tc>
        <w:tc>
          <w:tcPr>
            <w:tcW w:w="3111" w:type="dxa"/>
            <w:tcBorders>
              <w:top w:val="single" w:color="auto" w:sz="6" w:space="0"/>
              <w:left w:val="single" w:color="auto" w:sz="6" w:space="0"/>
              <w:bottom w:val="single" w:color="auto" w:sz="6" w:space="0"/>
              <w:right w:val="single" w:color="auto" w:sz="6" w:space="0"/>
            </w:tcBorders>
            <w:vAlign w:val="center"/>
          </w:tcPr>
          <w:p w14:paraId="5F9D8819">
            <w:pPr>
              <w:ind w:firstLine="71" w:firstLineChars="34"/>
              <w:rPr>
                <w:bCs/>
              </w:rPr>
            </w:pPr>
            <w:r>
              <w:rPr>
                <w:rFonts w:hint="eastAsia"/>
                <w:bCs/>
              </w:rPr>
              <w:t>台账管理组件</w:t>
            </w:r>
          </w:p>
        </w:tc>
        <w:tc>
          <w:tcPr>
            <w:tcW w:w="2316" w:type="dxa"/>
            <w:tcBorders>
              <w:top w:val="single" w:color="auto" w:sz="6" w:space="0"/>
              <w:left w:val="single" w:color="auto" w:sz="6" w:space="0"/>
              <w:bottom w:val="single" w:color="auto" w:sz="6" w:space="0"/>
              <w:right w:val="single" w:color="auto" w:sz="4" w:space="0"/>
            </w:tcBorders>
            <w:vAlign w:val="center"/>
          </w:tcPr>
          <w:p w14:paraId="7F1C85A3">
            <w:pPr>
              <w:ind w:firstLine="480"/>
              <w:rPr>
                <w:bCs/>
              </w:rPr>
            </w:pPr>
            <w:r>
              <w:rPr>
                <w:bCs/>
              </w:rPr>
              <w:t>3</w:t>
            </w:r>
            <w:r>
              <w:rPr>
                <w:rFonts w:hint="eastAsia"/>
                <w:bCs/>
              </w:rPr>
              <w:t>套</w:t>
            </w:r>
          </w:p>
        </w:tc>
        <w:tc>
          <w:tcPr>
            <w:tcW w:w="2289" w:type="dxa"/>
            <w:tcBorders>
              <w:top w:val="single" w:color="auto" w:sz="6" w:space="0"/>
              <w:left w:val="single" w:color="auto" w:sz="6" w:space="0"/>
              <w:bottom w:val="single" w:color="auto" w:sz="6" w:space="0"/>
              <w:right w:val="single" w:color="auto" w:sz="4" w:space="0"/>
            </w:tcBorders>
          </w:tcPr>
          <w:p w14:paraId="05D3E265">
            <w:pPr>
              <w:rPr>
                <w:bCs/>
              </w:rPr>
            </w:pPr>
          </w:p>
        </w:tc>
      </w:tr>
      <w:tr w14:paraId="2FC19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top w:val="single" w:color="auto" w:sz="6" w:space="0"/>
              <w:left w:val="single" w:color="auto" w:sz="4" w:space="0"/>
              <w:bottom w:val="single" w:color="auto" w:sz="6" w:space="0"/>
              <w:right w:val="single" w:color="auto" w:sz="6" w:space="0"/>
            </w:tcBorders>
            <w:vAlign w:val="center"/>
          </w:tcPr>
          <w:p w14:paraId="607AC1A7">
            <w:r>
              <w:rPr>
                <w:rFonts w:hint="eastAsia"/>
              </w:rPr>
              <w:t>0</w:t>
            </w:r>
            <w:r>
              <w:t>3</w:t>
            </w:r>
          </w:p>
        </w:tc>
        <w:tc>
          <w:tcPr>
            <w:tcW w:w="3111" w:type="dxa"/>
            <w:tcBorders>
              <w:top w:val="single" w:color="auto" w:sz="6" w:space="0"/>
              <w:left w:val="single" w:color="auto" w:sz="6" w:space="0"/>
              <w:bottom w:val="single" w:color="auto" w:sz="6" w:space="0"/>
              <w:right w:val="single" w:color="auto" w:sz="6" w:space="0"/>
            </w:tcBorders>
            <w:vAlign w:val="center"/>
          </w:tcPr>
          <w:p w14:paraId="6F6D55E3">
            <w:pPr>
              <w:ind w:firstLine="71" w:firstLineChars="34"/>
              <w:rPr>
                <w:bCs/>
              </w:rPr>
            </w:pPr>
            <w:r>
              <w:rPr>
                <w:rFonts w:hint="eastAsia"/>
                <w:bCs/>
              </w:rPr>
              <w:t>告警管理组件</w:t>
            </w:r>
          </w:p>
        </w:tc>
        <w:tc>
          <w:tcPr>
            <w:tcW w:w="2316" w:type="dxa"/>
            <w:tcBorders>
              <w:top w:val="single" w:color="auto" w:sz="6" w:space="0"/>
              <w:left w:val="single" w:color="auto" w:sz="6" w:space="0"/>
              <w:bottom w:val="single" w:color="auto" w:sz="6" w:space="0"/>
              <w:right w:val="single" w:color="auto" w:sz="4" w:space="0"/>
            </w:tcBorders>
            <w:vAlign w:val="center"/>
          </w:tcPr>
          <w:p w14:paraId="64190915">
            <w:pPr>
              <w:ind w:firstLine="480"/>
              <w:rPr>
                <w:bCs/>
              </w:rPr>
            </w:pPr>
            <w:r>
              <w:rPr>
                <w:bCs/>
              </w:rPr>
              <w:t>2</w:t>
            </w:r>
            <w:r>
              <w:rPr>
                <w:rFonts w:hint="eastAsia"/>
                <w:bCs/>
              </w:rPr>
              <w:t>套</w:t>
            </w:r>
          </w:p>
        </w:tc>
        <w:tc>
          <w:tcPr>
            <w:tcW w:w="2289" w:type="dxa"/>
            <w:tcBorders>
              <w:top w:val="single" w:color="auto" w:sz="6" w:space="0"/>
              <w:left w:val="single" w:color="auto" w:sz="6" w:space="0"/>
              <w:bottom w:val="single" w:color="auto" w:sz="6" w:space="0"/>
              <w:right w:val="single" w:color="auto" w:sz="4" w:space="0"/>
            </w:tcBorders>
          </w:tcPr>
          <w:p w14:paraId="1A31D58D">
            <w:pPr>
              <w:rPr>
                <w:bCs/>
              </w:rPr>
            </w:pPr>
          </w:p>
        </w:tc>
      </w:tr>
      <w:tr w14:paraId="504A2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top w:val="single" w:color="auto" w:sz="6" w:space="0"/>
              <w:left w:val="single" w:color="auto" w:sz="4" w:space="0"/>
              <w:bottom w:val="single" w:color="auto" w:sz="6" w:space="0"/>
              <w:right w:val="single" w:color="auto" w:sz="6" w:space="0"/>
            </w:tcBorders>
            <w:vAlign w:val="center"/>
          </w:tcPr>
          <w:p w14:paraId="0722C77B">
            <w:r>
              <w:rPr>
                <w:rFonts w:hint="eastAsia"/>
              </w:rPr>
              <w:t>0</w:t>
            </w:r>
            <w:r>
              <w:t>4</w:t>
            </w:r>
          </w:p>
        </w:tc>
        <w:tc>
          <w:tcPr>
            <w:tcW w:w="3111" w:type="dxa"/>
            <w:tcBorders>
              <w:top w:val="single" w:color="auto" w:sz="6" w:space="0"/>
              <w:left w:val="single" w:color="auto" w:sz="6" w:space="0"/>
              <w:bottom w:val="single" w:color="auto" w:sz="6" w:space="0"/>
              <w:right w:val="single" w:color="auto" w:sz="6" w:space="0"/>
            </w:tcBorders>
            <w:vAlign w:val="center"/>
          </w:tcPr>
          <w:p w14:paraId="38D618F5">
            <w:pPr>
              <w:ind w:firstLine="71" w:firstLineChars="34"/>
              <w:rPr>
                <w:bCs/>
              </w:rPr>
            </w:pPr>
            <w:r>
              <w:rPr>
                <w:rFonts w:hint="eastAsia"/>
                <w:bCs/>
              </w:rPr>
              <w:t>报表管理组件</w:t>
            </w:r>
          </w:p>
        </w:tc>
        <w:tc>
          <w:tcPr>
            <w:tcW w:w="2316" w:type="dxa"/>
            <w:tcBorders>
              <w:top w:val="single" w:color="auto" w:sz="6" w:space="0"/>
              <w:left w:val="single" w:color="auto" w:sz="6" w:space="0"/>
              <w:bottom w:val="single" w:color="auto" w:sz="6" w:space="0"/>
              <w:right w:val="single" w:color="auto" w:sz="4" w:space="0"/>
            </w:tcBorders>
            <w:vAlign w:val="center"/>
          </w:tcPr>
          <w:p w14:paraId="1CD11FB2">
            <w:pPr>
              <w:ind w:firstLine="480"/>
              <w:rPr>
                <w:bCs/>
              </w:rPr>
            </w:pPr>
            <w:r>
              <w:rPr>
                <w:bCs/>
              </w:rPr>
              <w:t>2</w:t>
            </w:r>
            <w:r>
              <w:rPr>
                <w:rFonts w:hint="eastAsia"/>
                <w:bCs/>
              </w:rPr>
              <w:t>套</w:t>
            </w:r>
          </w:p>
        </w:tc>
        <w:tc>
          <w:tcPr>
            <w:tcW w:w="2289" w:type="dxa"/>
            <w:tcBorders>
              <w:top w:val="single" w:color="auto" w:sz="6" w:space="0"/>
              <w:left w:val="single" w:color="auto" w:sz="6" w:space="0"/>
              <w:bottom w:val="single" w:color="auto" w:sz="6" w:space="0"/>
              <w:right w:val="single" w:color="auto" w:sz="4" w:space="0"/>
            </w:tcBorders>
          </w:tcPr>
          <w:p w14:paraId="37CC0844">
            <w:pPr>
              <w:rPr>
                <w:bCs/>
              </w:rPr>
            </w:pPr>
          </w:p>
        </w:tc>
      </w:tr>
      <w:tr w14:paraId="1ADD3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top w:val="single" w:color="auto" w:sz="6" w:space="0"/>
              <w:left w:val="single" w:color="auto" w:sz="4" w:space="0"/>
              <w:bottom w:val="single" w:color="auto" w:sz="6" w:space="0"/>
              <w:right w:val="single" w:color="auto" w:sz="6" w:space="0"/>
            </w:tcBorders>
            <w:vAlign w:val="center"/>
          </w:tcPr>
          <w:p w14:paraId="74426296">
            <w:r>
              <w:rPr>
                <w:rFonts w:hint="eastAsia"/>
              </w:rPr>
              <w:t>0</w:t>
            </w:r>
            <w:r>
              <w:t>5</w:t>
            </w:r>
          </w:p>
        </w:tc>
        <w:tc>
          <w:tcPr>
            <w:tcW w:w="3111" w:type="dxa"/>
            <w:tcBorders>
              <w:top w:val="single" w:color="auto" w:sz="6" w:space="0"/>
              <w:left w:val="single" w:color="auto" w:sz="6" w:space="0"/>
              <w:bottom w:val="single" w:color="auto" w:sz="6" w:space="0"/>
              <w:right w:val="single" w:color="auto" w:sz="6" w:space="0"/>
            </w:tcBorders>
            <w:vAlign w:val="center"/>
          </w:tcPr>
          <w:p w14:paraId="57839BC8">
            <w:pPr>
              <w:ind w:firstLine="71" w:firstLineChars="34"/>
              <w:rPr>
                <w:bCs/>
              </w:rPr>
            </w:pPr>
            <w:r>
              <w:rPr>
                <w:rFonts w:hint="eastAsia"/>
                <w:bCs/>
              </w:rPr>
              <w:t>跨区数据分析组件</w:t>
            </w:r>
          </w:p>
        </w:tc>
        <w:tc>
          <w:tcPr>
            <w:tcW w:w="2316" w:type="dxa"/>
            <w:tcBorders>
              <w:top w:val="single" w:color="auto" w:sz="6" w:space="0"/>
              <w:left w:val="single" w:color="auto" w:sz="6" w:space="0"/>
              <w:bottom w:val="single" w:color="auto" w:sz="6" w:space="0"/>
              <w:right w:val="single" w:color="auto" w:sz="4" w:space="0"/>
            </w:tcBorders>
            <w:vAlign w:val="center"/>
          </w:tcPr>
          <w:p w14:paraId="1C7E92FB">
            <w:pPr>
              <w:ind w:firstLine="480"/>
              <w:rPr>
                <w:bCs/>
              </w:rPr>
            </w:pPr>
            <w:r>
              <w:rPr>
                <w:bCs/>
              </w:rPr>
              <w:t>2</w:t>
            </w:r>
            <w:r>
              <w:rPr>
                <w:rFonts w:hint="eastAsia"/>
                <w:bCs/>
              </w:rPr>
              <w:t>套</w:t>
            </w:r>
          </w:p>
        </w:tc>
        <w:tc>
          <w:tcPr>
            <w:tcW w:w="2289" w:type="dxa"/>
            <w:tcBorders>
              <w:top w:val="single" w:color="auto" w:sz="6" w:space="0"/>
              <w:left w:val="single" w:color="auto" w:sz="6" w:space="0"/>
              <w:bottom w:val="single" w:color="auto" w:sz="6" w:space="0"/>
              <w:right w:val="single" w:color="auto" w:sz="4" w:space="0"/>
            </w:tcBorders>
          </w:tcPr>
          <w:p w14:paraId="20A75967">
            <w:pPr>
              <w:rPr>
                <w:bCs/>
              </w:rPr>
            </w:pPr>
          </w:p>
        </w:tc>
      </w:tr>
      <w:tr w14:paraId="74A1E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top w:val="single" w:color="auto" w:sz="6" w:space="0"/>
              <w:left w:val="single" w:color="auto" w:sz="4" w:space="0"/>
              <w:bottom w:val="single" w:color="auto" w:sz="6" w:space="0"/>
              <w:right w:val="single" w:color="auto" w:sz="6" w:space="0"/>
            </w:tcBorders>
            <w:vAlign w:val="center"/>
          </w:tcPr>
          <w:p w14:paraId="227283FA">
            <w:r>
              <w:rPr>
                <w:rFonts w:hint="eastAsia"/>
              </w:rPr>
              <w:t>0</w:t>
            </w:r>
            <w:r>
              <w:t>6</w:t>
            </w:r>
          </w:p>
        </w:tc>
        <w:tc>
          <w:tcPr>
            <w:tcW w:w="3111" w:type="dxa"/>
            <w:tcBorders>
              <w:top w:val="single" w:color="auto" w:sz="6" w:space="0"/>
              <w:left w:val="single" w:color="auto" w:sz="6" w:space="0"/>
              <w:bottom w:val="single" w:color="auto" w:sz="6" w:space="0"/>
              <w:right w:val="single" w:color="auto" w:sz="6" w:space="0"/>
            </w:tcBorders>
            <w:vAlign w:val="center"/>
          </w:tcPr>
          <w:p w14:paraId="6FBC6419">
            <w:pPr>
              <w:ind w:firstLine="71" w:firstLineChars="34"/>
              <w:rPr>
                <w:bCs/>
              </w:rPr>
            </w:pPr>
            <w:r>
              <w:rPr>
                <w:rFonts w:hint="eastAsia"/>
                <w:bCs/>
              </w:rPr>
              <w:t>自动巡检组件</w:t>
            </w:r>
          </w:p>
        </w:tc>
        <w:tc>
          <w:tcPr>
            <w:tcW w:w="2316" w:type="dxa"/>
            <w:tcBorders>
              <w:top w:val="single" w:color="auto" w:sz="6" w:space="0"/>
              <w:left w:val="single" w:color="auto" w:sz="6" w:space="0"/>
              <w:bottom w:val="single" w:color="auto" w:sz="6" w:space="0"/>
              <w:right w:val="single" w:color="auto" w:sz="4" w:space="0"/>
            </w:tcBorders>
            <w:vAlign w:val="center"/>
          </w:tcPr>
          <w:p w14:paraId="6CE43F9C">
            <w:pPr>
              <w:ind w:firstLine="480"/>
              <w:rPr>
                <w:bCs/>
              </w:rPr>
            </w:pPr>
            <w:r>
              <w:rPr>
                <w:bCs/>
              </w:rPr>
              <w:t>2</w:t>
            </w:r>
            <w:r>
              <w:rPr>
                <w:rFonts w:hint="eastAsia"/>
                <w:bCs/>
              </w:rPr>
              <w:t>套</w:t>
            </w:r>
          </w:p>
        </w:tc>
        <w:tc>
          <w:tcPr>
            <w:tcW w:w="2289" w:type="dxa"/>
            <w:tcBorders>
              <w:top w:val="single" w:color="auto" w:sz="6" w:space="0"/>
              <w:left w:val="single" w:color="auto" w:sz="6" w:space="0"/>
              <w:bottom w:val="single" w:color="auto" w:sz="6" w:space="0"/>
              <w:right w:val="single" w:color="auto" w:sz="4" w:space="0"/>
            </w:tcBorders>
          </w:tcPr>
          <w:p w14:paraId="0627511F">
            <w:pPr>
              <w:rPr>
                <w:bCs/>
              </w:rPr>
            </w:pPr>
          </w:p>
        </w:tc>
      </w:tr>
      <w:tr w14:paraId="04B92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top w:val="single" w:color="auto" w:sz="6" w:space="0"/>
              <w:left w:val="single" w:color="auto" w:sz="4" w:space="0"/>
              <w:bottom w:val="single" w:color="auto" w:sz="6" w:space="0"/>
              <w:right w:val="single" w:color="auto" w:sz="6" w:space="0"/>
            </w:tcBorders>
            <w:vAlign w:val="center"/>
          </w:tcPr>
          <w:p w14:paraId="5B9BC52F">
            <w:r>
              <w:rPr>
                <w:rFonts w:hint="eastAsia"/>
              </w:rPr>
              <w:t>0</w:t>
            </w:r>
            <w:r>
              <w:t>7</w:t>
            </w:r>
          </w:p>
        </w:tc>
        <w:tc>
          <w:tcPr>
            <w:tcW w:w="3111" w:type="dxa"/>
            <w:tcBorders>
              <w:top w:val="single" w:color="auto" w:sz="6" w:space="0"/>
              <w:left w:val="single" w:color="auto" w:sz="6" w:space="0"/>
              <w:bottom w:val="single" w:color="auto" w:sz="6" w:space="0"/>
              <w:right w:val="single" w:color="auto" w:sz="6" w:space="0"/>
            </w:tcBorders>
            <w:vAlign w:val="center"/>
          </w:tcPr>
          <w:p w14:paraId="4047B27A">
            <w:pPr>
              <w:ind w:firstLine="71" w:firstLineChars="34"/>
              <w:rPr>
                <w:bCs/>
              </w:rPr>
            </w:pPr>
            <w:r>
              <w:rPr>
                <w:rFonts w:hint="eastAsia"/>
                <w:bCs/>
              </w:rPr>
              <w:t>性能分析组件</w:t>
            </w:r>
          </w:p>
        </w:tc>
        <w:tc>
          <w:tcPr>
            <w:tcW w:w="2316" w:type="dxa"/>
            <w:tcBorders>
              <w:top w:val="single" w:color="auto" w:sz="6" w:space="0"/>
              <w:left w:val="single" w:color="auto" w:sz="6" w:space="0"/>
              <w:bottom w:val="single" w:color="auto" w:sz="6" w:space="0"/>
              <w:right w:val="single" w:color="auto" w:sz="4" w:space="0"/>
            </w:tcBorders>
            <w:vAlign w:val="center"/>
          </w:tcPr>
          <w:p w14:paraId="03E373AC">
            <w:pPr>
              <w:ind w:firstLine="480"/>
              <w:rPr>
                <w:bCs/>
              </w:rPr>
            </w:pPr>
            <w:r>
              <w:rPr>
                <w:bCs/>
              </w:rPr>
              <w:t>2</w:t>
            </w:r>
            <w:r>
              <w:rPr>
                <w:rFonts w:hint="eastAsia"/>
                <w:bCs/>
              </w:rPr>
              <w:t>套</w:t>
            </w:r>
          </w:p>
        </w:tc>
        <w:tc>
          <w:tcPr>
            <w:tcW w:w="2289" w:type="dxa"/>
            <w:tcBorders>
              <w:top w:val="single" w:color="auto" w:sz="6" w:space="0"/>
              <w:left w:val="single" w:color="auto" w:sz="6" w:space="0"/>
              <w:bottom w:val="single" w:color="auto" w:sz="6" w:space="0"/>
              <w:right w:val="single" w:color="auto" w:sz="4" w:space="0"/>
            </w:tcBorders>
          </w:tcPr>
          <w:p w14:paraId="61CE1291">
            <w:pPr>
              <w:rPr>
                <w:bCs/>
              </w:rPr>
            </w:pPr>
          </w:p>
        </w:tc>
      </w:tr>
      <w:tr w14:paraId="2B41E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top w:val="single" w:color="auto" w:sz="6" w:space="0"/>
              <w:left w:val="single" w:color="auto" w:sz="4" w:space="0"/>
              <w:bottom w:val="single" w:color="auto" w:sz="6" w:space="0"/>
              <w:right w:val="single" w:color="auto" w:sz="6" w:space="0"/>
            </w:tcBorders>
            <w:vAlign w:val="center"/>
          </w:tcPr>
          <w:p w14:paraId="6F27A322">
            <w:r>
              <w:rPr>
                <w:rFonts w:hint="eastAsia"/>
              </w:rPr>
              <w:t>0</w:t>
            </w:r>
            <w:r>
              <w:t>8</w:t>
            </w:r>
          </w:p>
        </w:tc>
        <w:tc>
          <w:tcPr>
            <w:tcW w:w="3111" w:type="dxa"/>
            <w:tcBorders>
              <w:top w:val="single" w:color="auto" w:sz="6" w:space="0"/>
              <w:left w:val="single" w:color="auto" w:sz="6" w:space="0"/>
              <w:bottom w:val="single" w:color="auto" w:sz="6" w:space="0"/>
              <w:right w:val="single" w:color="auto" w:sz="6" w:space="0"/>
            </w:tcBorders>
            <w:vAlign w:val="center"/>
          </w:tcPr>
          <w:p w14:paraId="0D79C81D">
            <w:pPr>
              <w:ind w:firstLine="71" w:firstLineChars="34"/>
              <w:rPr>
                <w:bCs/>
              </w:rPr>
            </w:pPr>
            <w:r>
              <w:rPr>
                <w:rFonts w:hint="eastAsia"/>
                <w:bCs/>
              </w:rPr>
              <w:t>资源管控组件</w:t>
            </w:r>
          </w:p>
        </w:tc>
        <w:tc>
          <w:tcPr>
            <w:tcW w:w="2316" w:type="dxa"/>
            <w:tcBorders>
              <w:top w:val="single" w:color="auto" w:sz="6" w:space="0"/>
              <w:left w:val="single" w:color="auto" w:sz="6" w:space="0"/>
              <w:bottom w:val="single" w:color="auto" w:sz="6" w:space="0"/>
              <w:right w:val="single" w:color="auto" w:sz="4" w:space="0"/>
            </w:tcBorders>
            <w:vAlign w:val="center"/>
          </w:tcPr>
          <w:p w14:paraId="7AA9DC80">
            <w:pPr>
              <w:ind w:firstLine="480"/>
              <w:rPr>
                <w:bCs/>
              </w:rPr>
            </w:pPr>
            <w:r>
              <w:rPr>
                <w:bCs/>
              </w:rPr>
              <w:t>2</w:t>
            </w:r>
            <w:r>
              <w:rPr>
                <w:rFonts w:hint="eastAsia"/>
                <w:bCs/>
              </w:rPr>
              <w:t>套</w:t>
            </w:r>
          </w:p>
        </w:tc>
        <w:tc>
          <w:tcPr>
            <w:tcW w:w="2289" w:type="dxa"/>
            <w:tcBorders>
              <w:top w:val="single" w:color="auto" w:sz="6" w:space="0"/>
              <w:left w:val="single" w:color="auto" w:sz="6" w:space="0"/>
              <w:bottom w:val="single" w:color="auto" w:sz="6" w:space="0"/>
              <w:right w:val="single" w:color="auto" w:sz="4" w:space="0"/>
            </w:tcBorders>
          </w:tcPr>
          <w:p w14:paraId="6ECEA072">
            <w:pPr>
              <w:rPr>
                <w:bCs/>
              </w:rPr>
            </w:pPr>
          </w:p>
        </w:tc>
      </w:tr>
      <w:tr w14:paraId="30D38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top w:val="single" w:color="auto" w:sz="6" w:space="0"/>
              <w:left w:val="single" w:color="auto" w:sz="4" w:space="0"/>
              <w:bottom w:val="single" w:color="auto" w:sz="6" w:space="0"/>
              <w:right w:val="single" w:color="auto" w:sz="6" w:space="0"/>
            </w:tcBorders>
            <w:vAlign w:val="center"/>
          </w:tcPr>
          <w:p w14:paraId="7201FC90">
            <w:r>
              <w:rPr>
                <w:rFonts w:hint="eastAsia"/>
              </w:rPr>
              <w:t>0</w:t>
            </w:r>
            <w:r>
              <w:t>9</w:t>
            </w:r>
          </w:p>
        </w:tc>
        <w:tc>
          <w:tcPr>
            <w:tcW w:w="3111" w:type="dxa"/>
            <w:tcBorders>
              <w:top w:val="single" w:color="auto" w:sz="6" w:space="0"/>
              <w:left w:val="single" w:color="auto" w:sz="6" w:space="0"/>
              <w:bottom w:val="single" w:color="auto" w:sz="6" w:space="0"/>
              <w:right w:val="single" w:color="auto" w:sz="6" w:space="0"/>
            </w:tcBorders>
            <w:vAlign w:val="center"/>
          </w:tcPr>
          <w:p w14:paraId="7F7F970A">
            <w:pPr>
              <w:ind w:firstLine="71" w:firstLineChars="34"/>
              <w:rPr>
                <w:bCs/>
              </w:rPr>
            </w:pPr>
            <w:r>
              <w:rPr>
                <w:rFonts w:hint="eastAsia"/>
                <w:bCs/>
              </w:rPr>
              <w:t>安全审计组件</w:t>
            </w:r>
          </w:p>
        </w:tc>
        <w:tc>
          <w:tcPr>
            <w:tcW w:w="2316" w:type="dxa"/>
            <w:tcBorders>
              <w:top w:val="single" w:color="auto" w:sz="6" w:space="0"/>
              <w:left w:val="single" w:color="auto" w:sz="6" w:space="0"/>
              <w:bottom w:val="single" w:color="auto" w:sz="6" w:space="0"/>
              <w:right w:val="single" w:color="auto" w:sz="4" w:space="0"/>
            </w:tcBorders>
            <w:vAlign w:val="center"/>
          </w:tcPr>
          <w:p w14:paraId="0CF19860">
            <w:pPr>
              <w:ind w:firstLine="480"/>
              <w:rPr>
                <w:bCs/>
              </w:rPr>
            </w:pPr>
            <w:r>
              <w:rPr>
                <w:bCs/>
              </w:rPr>
              <w:t>2</w:t>
            </w:r>
            <w:r>
              <w:rPr>
                <w:rFonts w:hint="eastAsia"/>
                <w:bCs/>
              </w:rPr>
              <w:t>套</w:t>
            </w:r>
          </w:p>
        </w:tc>
        <w:tc>
          <w:tcPr>
            <w:tcW w:w="2289" w:type="dxa"/>
            <w:tcBorders>
              <w:top w:val="single" w:color="auto" w:sz="6" w:space="0"/>
              <w:left w:val="single" w:color="auto" w:sz="6" w:space="0"/>
              <w:bottom w:val="single" w:color="auto" w:sz="6" w:space="0"/>
              <w:right w:val="single" w:color="auto" w:sz="4" w:space="0"/>
            </w:tcBorders>
          </w:tcPr>
          <w:p w14:paraId="398EE342">
            <w:pPr>
              <w:rPr>
                <w:bCs/>
              </w:rPr>
            </w:pPr>
          </w:p>
        </w:tc>
      </w:tr>
      <w:tr w14:paraId="4D1F2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top w:val="single" w:color="auto" w:sz="6" w:space="0"/>
              <w:left w:val="single" w:color="auto" w:sz="4" w:space="0"/>
              <w:bottom w:val="single" w:color="auto" w:sz="6" w:space="0"/>
              <w:right w:val="single" w:color="auto" w:sz="6" w:space="0"/>
            </w:tcBorders>
            <w:vAlign w:val="center"/>
          </w:tcPr>
          <w:p w14:paraId="3B470046">
            <w:r>
              <w:rPr>
                <w:rFonts w:hint="eastAsia"/>
              </w:rPr>
              <w:t>1</w:t>
            </w:r>
            <w:r>
              <w:t>0</w:t>
            </w:r>
          </w:p>
        </w:tc>
        <w:tc>
          <w:tcPr>
            <w:tcW w:w="3111" w:type="dxa"/>
            <w:tcBorders>
              <w:top w:val="single" w:color="auto" w:sz="6" w:space="0"/>
              <w:left w:val="single" w:color="auto" w:sz="6" w:space="0"/>
              <w:bottom w:val="single" w:color="auto" w:sz="6" w:space="0"/>
              <w:right w:val="single" w:color="auto" w:sz="6" w:space="0"/>
            </w:tcBorders>
            <w:vAlign w:val="center"/>
          </w:tcPr>
          <w:p w14:paraId="3A41FA0E">
            <w:pPr>
              <w:ind w:firstLine="71" w:firstLineChars="34"/>
              <w:rPr>
                <w:bCs/>
              </w:rPr>
            </w:pPr>
            <w:r>
              <w:rPr>
                <w:rFonts w:hint="eastAsia"/>
                <w:bCs/>
              </w:rPr>
              <w:t>配置基线组件</w:t>
            </w:r>
          </w:p>
        </w:tc>
        <w:tc>
          <w:tcPr>
            <w:tcW w:w="2316" w:type="dxa"/>
            <w:tcBorders>
              <w:top w:val="single" w:color="auto" w:sz="6" w:space="0"/>
              <w:left w:val="single" w:color="auto" w:sz="6" w:space="0"/>
              <w:bottom w:val="single" w:color="auto" w:sz="6" w:space="0"/>
              <w:right w:val="single" w:color="auto" w:sz="4" w:space="0"/>
            </w:tcBorders>
            <w:vAlign w:val="center"/>
          </w:tcPr>
          <w:p w14:paraId="62C901CF">
            <w:pPr>
              <w:ind w:firstLine="480"/>
              <w:rPr>
                <w:bCs/>
              </w:rPr>
            </w:pPr>
            <w:r>
              <w:rPr>
                <w:bCs/>
              </w:rPr>
              <w:t>2</w:t>
            </w:r>
            <w:r>
              <w:rPr>
                <w:rFonts w:hint="eastAsia"/>
                <w:bCs/>
              </w:rPr>
              <w:t>套</w:t>
            </w:r>
          </w:p>
        </w:tc>
        <w:tc>
          <w:tcPr>
            <w:tcW w:w="2289" w:type="dxa"/>
            <w:tcBorders>
              <w:top w:val="single" w:color="auto" w:sz="6" w:space="0"/>
              <w:left w:val="single" w:color="auto" w:sz="6" w:space="0"/>
              <w:bottom w:val="single" w:color="auto" w:sz="6" w:space="0"/>
              <w:right w:val="single" w:color="auto" w:sz="4" w:space="0"/>
            </w:tcBorders>
          </w:tcPr>
          <w:p w14:paraId="5C9C2F15">
            <w:pPr>
              <w:rPr>
                <w:bCs/>
              </w:rPr>
            </w:pPr>
          </w:p>
        </w:tc>
      </w:tr>
      <w:tr w14:paraId="5A5CF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top w:val="single" w:color="auto" w:sz="6" w:space="0"/>
              <w:left w:val="single" w:color="auto" w:sz="4" w:space="0"/>
              <w:bottom w:val="single" w:color="auto" w:sz="6" w:space="0"/>
              <w:right w:val="single" w:color="auto" w:sz="6" w:space="0"/>
            </w:tcBorders>
            <w:vAlign w:val="center"/>
          </w:tcPr>
          <w:p w14:paraId="40C19E24">
            <w:r>
              <w:rPr>
                <w:rFonts w:hint="eastAsia"/>
              </w:rPr>
              <w:t>1</w:t>
            </w:r>
            <w:r>
              <w:t>1</w:t>
            </w:r>
          </w:p>
        </w:tc>
        <w:tc>
          <w:tcPr>
            <w:tcW w:w="3111" w:type="dxa"/>
            <w:tcBorders>
              <w:top w:val="single" w:color="auto" w:sz="6" w:space="0"/>
              <w:left w:val="single" w:color="auto" w:sz="6" w:space="0"/>
              <w:bottom w:val="single" w:color="auto" w:sz="6" w:space="0"/>
              <w:right w:val="single" w:color="auto" w:sz="6" w:space="0"/>
            </w:tcBorders>
            <w:vAlign w:val="center"/>
          </w:tcPr>
          <w:p w14:paraId="5B74E6C2">
            <w:pPr>
              <w:ind w:firstLine="71" w:firstLineChars="34"/>
              <w:rPr>
                <w:bCs/>
              </w:rPr>
            </w:pPr>
            <w:r>
              <w:rPr>
                <w:rFonts w:hint="eastAsia"/>
                <w:bCs/>
              </w:rPr>
              <w:t>漏洞管理组件</w:t>
            </w:r>
          </w:p>
        </w:tc>
        <w:tc>
          <w:tcPr>
            <w:tcW w:w="2316" w:type="dxa"/>
            <w:tcBorders>
              <w:top w:val="single" w:color="auto" w:sz="6" w:space="0"/>
              <w:left w:val="single" w:color="auto" w:sz="6" w:space="0"/>
              <w:bottom w:val="single" w:color="auto" w:sz="6" w:space="0"/>
              <w:right w:val="single" w:color="auto" w:sz="4" w:space="0"/>
            </w:tcBorders>
            <w:vAlign w:val="center"/>
          </w:tcPr>
          <w:p w14:paraId="5C97B8E6">
            <w:pPr>
              <w:ind w:firstLine="480"/>
              <w:rPr>
                <w:bCs/>
              </w:rPr>
            </w:pPr>
            <w:r>
              <w:rPr>
                <w:bCs/>
              </w:rPr>
              <w:t>2</w:t>
            </w:r>
            <w:r>
              <w:rPr>
                <w:rFonts w:hint="eastAsia"/>
                <w:bCs/>
              </w:rPr>
              <w:t>套</w:t>
            </w:r>
          </w:p>
        </w:tc>
        <w:tc>
          <w:tcPr>
            <w:tcW w:w="2289" w:type="dxa"/>
            <w:tcBorders>
              <w:top w:val="single" w:color="auto" w:sz="6" w:space="0"/>
              <w:left w:val="single" w:color="auto" w:sz="6" w:space="0"/>
              <w:bottom w:val="single" w:color="auto" w:sz="6" w:space="0"/>
              <w:right w:val="single" w:color="auto" w:sz="4" w:space="0"/>
            </w:tcBorders>
          </w:tcPr>
          <w:p w14:paraId="030C4732">
            <w:pPr>
              <w:rPr>
                <w:bCs/>
              </w:rPr>
            </w:pPr>
          </w:p>
        </w:tc>
      </w:tr>
      <w:tr w14:paraId="59198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top w:val="single" w:color="auto" w:sz="6" w:space="0"/>
              <w:left w:val="single" w:color="auto" w:sz="4" w:space="0"/>
              <w:bottom w:val="single" w:color="auto" w:sz="6" w:space="0"/>
              <w:right w:val="single" w:color="auto" w:sz="6" w:space="0"/>
            </w:tcBorders>
            <w:vAlign w:val="center"/>
          </w:tcPr>
          <w:p w14:paraId="3F10C0CF">
            <w:r>
              <w:rPr>
                <w:rFonts w:hint="eastAsia"/>
              </w:rPr>
              <w:t>1</w:t>
            </w:r>
            <w:r>
              <w:t>2</w:t>
            </w:r>
          </w:p>
        </w:tc>
        <w:tc>
          <w:tcPr>
            <w:tcW w:w="3111" w:type="dxa"/>
            <w:tcBorders>
              <w:top w:val="single" w:color="auto" w:sz="6" w:space="0"/>
              <w:left w:val="single" w:color="auto" w:sz="6" w:space="0"/>
              <w:bottom w:val="single" w:color="auto" w:sz="6" w:space="0"/>
              <w:right w:val="single" w:color="auto" w:sz="6" w:space="0"/>
            </w:tcBorders>
            <w:vAlign w:val="center"/>
          </w:tcPr>
          <w:p w14:paraId="662A2AA4">
            <w:pPr>
              <w:rPr>
                <w:bCs/>
              </w:rPr>
            </w:pPr>
            <w:r>
              <w:rPr>
                <w:bCs/>
              </w:rPr>
              <w:t xml:space="preserve">ES for </w:t>
            </w:r>
            <w:r>
              <w:rPr>
                <w:rFonts w:hint="eastAsia"/>
                <w:bCs/>
              </w:rPr>
              <w:t>Linu</w:t>
            </w:r>
            <w:r>
              <w:rPr>
                <w:bCs/>
              </w:rPr>
              <w:t>x</w:t>
            </w:r>
          </w:p>
        </w:tc>
        <w:tc>
          <w:tcPr>
            <w:tcW w:w="2316" w:type="dxa"/>
            <w:tcBorders>
              <w:top w:val="single" w:color="auto" w:sz="6" w:space="0"/>
              <w:left w:val="single" w:color="auto" w:sz="6" w:space="0"/>
              <w:bottom w:val="single" w:color="auto" w:sz="6" w:space="0"/>
              <w:right w:val="single" w:color="auto" w:sz="4" w:space="0"/>
            </w:tcBorders>
            <w:vAlign w:val="center"/>
          </w:tcPr>
          <w:p w14:paraId="5D23BE00">
            <w:pPr>
              <w:ind w:firstLine="480"/>
              <w:rPr>
                <w:bCs/>
              </w:rPr>
            </w:pPr>
            <w:r>
              <w:rPr>
                <w:bCs/>
              </w:rPr>
              <w:t>2</w:t>
            </w:r>
            <w:r>
              <w:rPr>
                <w:rFonts w:hint="eastAsia"/>
                <w:bCs/>
              </w:rPr>
              <w:t>套</w:t>
            </w:r>
          </w:p>
        </w:tc>
        <w:tc>
          <w:tcPr>
            <w:tcW w:w="2289" w:type="dxa"/>
            <w:tcBorders>
              <w:top w:val="single" w:color="auto" w:sz="6" w:space="0"/>
              <w:left w:val="single" w:color="auto" w:sz="6" w:space="0"/>
              <w:bottom w:val="single" w:color="auto" w:sz="6" w:space="0"/>
              <w:right w:val="single" w:color="auto" w:sz="4" w:space="0"/>
            </w:tcBorders>
          </w:tcPr>
          <w:p w14:paraId="60EA9132">
            <w:pPr>
              <w:rPr>
                <w:bCs/>
              </w:rPr>
            </w:pPr>
            <w:r>
              <w:rPr>
                <w:rFonts w:hint="eastAsia"/>
                <w:bCs/>
              </w:rPr>
              <w:t>日志存储</w:t>
            </w:r>
          </w:p>
        </w:tc>
      </w:tr>
      <w:tr w14:paraId="0FD89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top w:val="single" w:color="auto" w:sz="6" w:space="0"/>
              <w:left w:val="single" w:color="auto" w:sz="4" w:space="0"/>
              <w:bottom w:val="single" w:color="auto" w:sz="6" w:space="0"/>
              <w:right w:val="single" w:color="auto" w:sz="6" w:space="0"/>
            </w:tcBorders>
            <w:vAlign w:val="center"/>
          </w:tcPr>
          <w:p w14:paraId="73B72202">
            <w:r>
              <w:t>1</w:t>
            </w:r>
            <w:r>
              <w:rPr>
                <w:rFonts w:hint="eastAsia"/>
              </w:rPr>
              <w:t>3</w:t>
            </w:r>
          </w:p>
        </w:tc>
        <w:tc>
          <w:tcPr>
            <w:tcW w:w="3111" w:type="dxa"/>
            <w:tcBorders>
              <w:top w:val="single" w:color="auto" w:sz="6" w:space="0"/>
              <w:left w:val="single" w:color="auto" w:sz="6" w:space="0"/>
              <w:bottom w:val="single" w:color="auto" w:sz="6" w:space="0"/>
              <w:right w:val="single" w:color="auto" w:sz="6" w:space="0"/>
            </w:tcBorders>
            <w:vAlign w:val="center"/>
          </w:tcPr>
          <w:p w14:paraId="2C31D8C7">
            <w:pPr>
              <w:rPr>
                <w:bCs/>
              </w:rPr>
            </w:pPr>
            <w:r>
              <w:rPr>
                <w:bCs/>
              </w:rPr>
              <w:t>M</w:t>
            </w:r>
            <w:r>
              <w:rPr>
                <w:rFonts w:hint="eastAsia"/>
                <w:bCs/>
              </w:rPr>
              <w:t>ysql_</w:t>
            </w:r>
            <w:r>
              <w:rPr>
                <w:bCs/>
                <w:lang w:val="zh-CN"/>
              </w:rPr>
              <w:t>mariadb5.0.28</w:t>
            </w:r>
          </w:p>
        </w:tc>
        <w:tc>
          <w:tcPr>
            <w:tcW w:w="2316" w:type="dxa"/>
            <w:tcBorders>
              <w:top w:val="single" w:color="auto" w:sz="6" w:space="0"/>
              <w:left w:val="single" w:color="auto" w:sz="6" w:space="0"/>
              <w:bottom w:val="single" w:color="auto" w:sz="6" w:space="0"/>
              <w:right w:val="single" w:color="auto" w:sz="4" w:space="0"/>
            </w:tcBorders>
            <w:vAlign w:val="center"/>
          </w:tcPr>
          <w:p w14:paraId="16B828C8">
            <w:pPr>
              <w:ind w:firstLine="480"/>
              <w:rPr>
                <w:bCs/>
              </w:rPr>
            </w:pPr>
            <w:r>
              <w:rPr>
                <w:bCs/>
              </w:rPr>
              <w:t>2</w:t>
            </w:r>
            <w:r>
              <w:rPr>
                <w:rFonts w:hint="eastAsia"/>
                <w:bCs/>
              </w:rPr>
              <w:t>套</w:t>
            </w:r>
          </w:p>
        </w:tc>
        <w:tc>
          <w:tcPr>
            <w:tcW w:w="2289" w:type="dxa"/>
            <w:tcBorders>
              <w:top w:val="single" w:color="auto" w:sz="6" w:space="0"/>
              <w:left w:val="single" w:color="auto" w:sz="6" w:space="0"/>
              <w:bottom w:val="single" w:color="auto" w:sz="6" w:space="0"/>
              <w:right w:val="single" w:color="auto" w:sz="4" w:space="0"/>
            </w:tcBorders>
          </w:tcPr>
          <w:p w14:paraId="586965BB">
            <w:pPr>
              <w:rPr>
                <w:bCs/>
              </w:rPr>
            </w:pPr>
            <w:r>
              <w:rPr>
                <w:rFonts w:hint="eastAsia"/>
                <w:bCs/>
              </w:rPr>
              <w:t>提供运行的数据库环境</w:t>
            </w:r>
          </w:p>
        </w:tc>
      </w:tr>
      <w:tr w14:paraId="5405B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top w:val="single" w:color="auto" w:sz="6" w:space="0"/>
              <w:left w:val="single" w:color="auto" w:sz="4" w:space="0"/>
              <w:bottom w:val="single" w:color="auto" w:sz="6" w:space="0"/>
              <w:right w:val="single" w:color="auto" w:sz="6" w:space="0"/>
            </w:tcBorders>
            <w:vAlign w:val="center"/>
          </w:tcPr>
          <w:p w14:paraId="79A3D687">
            <w:r>
              <w:t>1</w:t>
            </w:r>
            <w:r>
              <w:rPr>
                <w:rFonts w:hint="eastAsia"/>
              </w:rPr>
              <w:t>4</w:t>
            </w:r>
          </w:p>
        </w:tc>
        <w:tc>
          <w:tcPr>
            <w:tcW w:w="3111" w:type="dxa"/>
            <w:tcBorders>
              <w:top w:val="single" w:color="auto" w:sz="6" w:space="0"/>
              <w:left w:val="single" w:color="auto" w:sz="6" w:space="0"/>
              <w:bottom w:val="single" w:color="auto" w:sz="6" w:space="0"/>
              <w:right w:val="single" w:color="auto" w:sz="6" w:space="0"/>
            </w:tcBorders>
            <w:vAlign w:val="center"/>
          </w:tcPr>
          <w:p w14:paraId="18822389">
            <w:pPr>
              <w:rPr>
                <w:bCs/>
              </w:rPr>
            </w:pPr>
            <w:r>
              <w:rPr>
                <w:rFonts w:hint="eastAsia"/>
                <w:bCs/>
              </w:rPr>
              <w:t>JDK_</w:t>
            </w:r>
            <w:r>
              <w:rPr>
                <w:bCs/>
                <w:lang w:val="zh-CN"/>
              </w:rPr>
              <w:t>1.6.0_26</w:t>
            </w:r>
          </w:p>
        </w:tc>
        <w:tc>
          <w:tcPr>
            <w:tcW w:w="2316" w:type="dxa"/>
            <w:tcBorders>
              <w:top w:val="single" w:color="auto" w:sz="6" w:space="0"/>
              <w:left w:val="single" w:color="auto" w:sz="6" w:space="0"/>
              <w:bottom w:val="single" w:color="auto" w:sz="6" w:space="0"/>
              <w:right w:val="single" w:color="auto" w:sz="4" w:space="0"/>
            </w:tcBorders>
            <w:vAlign w:val="center"/>
          </w:tcPr>
          <w:p w14:paraId="53570336">
            <w:pPr>
              <w:ind w:firstLine="480"/>
              <w:rPr>
                <w:bCs/>
              </w:rPr>
            </w:pPr>
            <w:r>
              <w:rPr>
                <w:bCs/>
              </w:rPr>
              <w:t>2</w:t>
            </w:r>
            <w:r>
              <w:rPr>
                <w:rFonts w:hint="eastAsia"/>
                <w:bCs/>
              </w:rPr>
              <w:t>套</w:t>
            </w:r>
          </w:p>
        </w:tc>
        <w:tc>
          <w:tcPr>
            <w:tcW w:w="2289" w:type="dxa"/>
            <w:tcBorders>
              <w:top w:val="single" w:color="auto" w:sz="6" w:space="0"/>
              <w:left w:val="single" w:color="auto" w:sz="6" w:space="0"/>
              <w:bottom w:val="single" w:color="auto" w:sz="6" w:space="0"/>
              <w:right w:val="single" w:color="auto" w:sz="4" w:space="0"/>
            </w:tcBorders>
          </w:tcPr>
          <w:p w14:paraId="0B5EB6CE">
            <w:pPr>
              <w:rPr>
                <w:bCs/>
              </w:rPr>
            </w:pPr>
            <w:r>
              <w:rPr>
                <w:rFonts w:hint="eastAsia"/>
                <w:bCs/>
              </w:rPr>
              <w:t>提供运行的JAVA环境</w:t>
            </w:r>
          </w:p>
        </w:tc>
      </w:tr>
      <w:tr w14:paraId="3C358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top w:val="single" w:color="auto" w:sz="6" w:space="0"/>
              <w:left w:val="single" w:color="auto" w:sz="4" w:space="0"/>
              <w:bottom w:val="single" w:color="auto" w:sz="6" w:space="0"/>
              <w:right w:val="single" w:color="auto" w:sz="6" w:space="0"/>
            </w:tcBorders>
            <w:vAlign w:val="center"/>
          </w:tcPr>
          <w:p w14:paraId="77AE936D">
            <w:r>
              <w:t>1</w:t>
            </w:r>
            <w:r>
              <w:rPr>
                <w:rFonts w:hint="eastAsia"/>
              </w:rPr>
              <w:t>5</w:t>
            </w:r>
          </w:p>
        </w:tc>
        <w:tc>
          <w:tcPr>
            <w:tcW w:w="3111" w:type="dxa"/>
            <w:tcBorders>
              <w:top w:val="single" w:color="auto" w:sz="6" w:space="0"/>
              <w:left w:val="single" w:color="auto" w:sz="6" w:space="0"/>
              <w:bottom w:val="single" w:color="auto" w:sz="6" w:space="0"/>
              <w:right w:val="single" w:color="auto" w:sz="6" w:space="0"/>
            </w:tcBorders>
            <w:vAlign w:val="center"/>
          </w:tcPr>
          <w:p w14:paraId="323FC8EF">
            <w:pPr>
              <w:rPr>
                <w:bCs/>
                <w:lang w:val="zh-CN"/>
              </w:rPr>
            </w:pPr>
            <w:r>
              <w:rPr>
                <w:bCs/>
              </w:rPr>
              <w:t>T</w:t>
            </w:r>
            <w:r>
              <w:rPr>
                <w:rFonts w:hint="eastAsia"/>
                <w:bCs/>
              </w:rPr>
              <w:t>omcat_</w:t>
            </w:r>
            <w:r>
              <w:rPr>
                <w:bCs/>
                <w:lang w:val="zh-CN"/>
              </w:rPr>
              <w:t>7.0.14</w:t>
            </w:r>
          </w:p>
        </w:tc>
        <w:tc>
          <w:tcPr>
            <w:tcW w:w="2316" w:type="dxa"/>
            <w:tcBorders>
              <w:top w:val="single" w:color="auto" w:sz="6" w:space="0"/>
              <w:left w:val="single" w:color="auto" w:sz="6" w:space="0"/>
              <w:bottom w:val="single" w:color="auto" w:sz="6" w:space="0"/>
              <w:right w:val="single" w:color="auto" w:sz="4" w:space="0"/>
            </w:tcBorders>
            <w:vAlign w:val="center"/>
          </w:tcPr>
          <w:p w14:paraId="5A37B530">
            <w:pPr>
              <w:ind w:firstLine="480"/>
              <w:rPr>
                <w:bCs/>
              </w:rPr>
            </w:pPr>
            <w:r>
              <w:rPr>
                <w:bCs/>
              </w:rPr>
              <w:t>2</w:t>
            </w:r>
            <w:r>
              <w:rPr>
                <w:rFonts w:hint="eastAsia"/>
                <w:bCs/>
              </w:rPr>
              <w:t>套</w:t>
            </w:r>
          </w:p>
        </w:tc>
        <w:tc>
          <w:tcPr>
            <w:tcW w:w="2289" w:type="dxa"/>
            <w:tcBorders>
              <w:top w:val="single" w:color="auto" w:sz="6" w:space="0"/>
              <w:left w:val="single" w:color="auto" w:sz="6" w:space="0"/>
              <w:bottom w:val="single" w:color="auto" w:sz="6" w:space="0"/>
              <w:right w:val="single" w:color="auto" w:sz="4" w:space="0"/>
            </w:tcBorders>
          </w:tcPr>
          <w:p w14:paraId="28A71033">
            <w:pPr>
              <w:rPr>
                <w:bCs/>
              </w:rPr>
            </w:pPr>
            <w:r>
              <w:rPr>
                <w:rFonts w:hint="eastAsia"/>
                <w:bCs/>
              </w:rPr>
              <w:t>提供运行web服务</w:t>
            </w:r>
          </w:p>
        </w:tc>
      </w:tr>
      <w:tr w14:paraId="2A933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top w:val="single" w:color="auto" w:sz="6" w:space="0"/>
              <w:left w:val="single" w:color="auto" w:sz="4" w:space="0"/>
              <w:bottom w:val="single" w:color="auto" w:sz="6" w:space="0"/>
              <w:right w:val="single" w:color="auto" w:sz="6" w:space="0"/>
            </w:tcBorders>
            <w:vAlign w:val="center"/>
          </w:tcPr>
          <w:p w14:paraId="5C619459">
            <w:r>
              <w:t>1</w:t>
            </w:r>
            <w:r>
              <w:rPr>
                <w:rFonts w:hint="eastAsia"/>
              </w:rPr>
              <w:t>6</w:t>
            </w:r>
          </w:p>
        </w:tc>
        <w:tc>
          <w:tcPr>
            <w:tcW w:w="3111" w:type="dxa"/>
            <w:tcBorders>
              <w:top w:val="single" w:color="auto" w:sz="6" w:space="0"/>
              <w:left w:val="single" w:color="auto" w:sz="6" w:space="0"/>
              <w:bottom w:val="single" w:color="auto" w:sz="6" w:space="0"/>
              <w:right w:val="single" w:color="auto" w:sz="6" w:space="0"/>
            </w:tcBorders>
            <w:vAlign w:val="center"/>
          </w:tcPr>
          <w:p w14:paraId="4FE3598D">
            <w:pPr>
              <w:rPr>
                <w:bCs/>
              </w:rPr>
            </w:pPr>
            <w:r>
              <w:rPr>
                <w:bCs/>
              </w:rPr>
              <w:t>C</w:t>
            </w:r>
            <w:r>
              <w:rPr>
                <w:rFonts w:hint="eastAsia"/>
                <w:bCs/>
              </w:rPr>
              <w:t>entos5.6 64位</w:t>
            </w:r>
          </w:p>
        </w:tc>
        <w:tc>
          <w:tcPr>
            <w:tcW w:w="2316" w:type="dxa"/>
            <w:tcBorders>
              <w:top w:val="single" w:color="auto" w:sz="6" w:space="0"/>
              <w:left w:val="single" w:color="auto" w:sz="6" w:space="0"/>
              <w:bottom w:val="single" w:color="auto" w:sz="6" w:space="0"/>
              <w:right w:val="single" w:color="auto" w:sz="4" w:space="0"/>
            </w:tcBorders>
            <w:vAlign w:val="center"/>
          </w:tcPr>
          <w:p w14:paraId="480E28E4">
            <w:pPr>
              <w:ind w:firstLine="480"/>
              <w:rPr>
                <w:bCs/>
              </w:rPr>
            </w:pPr>
            <w:r>
              <w:rPr>
                <w:bCs/>
              </w:rPr>
              <w:t>2</w:t>
            </w:r>
            <w:r>
              <w:rPr>
                <w:rFonts w:hint="eastAsia"/>
                <w:bCs/>
              </w:rPr>
              <w:t>套</w:t>
            </w:r>
          </w:p>
        </w:tc>
        <w:tc>
          <w:tcPr>
            <w:tcW w:w="2289" w:type="dxa"/>
            <w:tcBorders>
              <w:top w:val="single" w:color="auto" w:sz="6" w:space="0"/>
              <w:left w:val="single" w:color="auto" w:sz="6" w:space="0"/>
              <w:bottom w:val="single" w:color="auto" w:sz="6" w:space="0"/>
              <w:right w:val="single" w:color="auto" w:sz="4" w:space="0"/>
            </w:tcBorders>
          </w:tcPr>
          <w:p w14:paraId="420CD498">
            <w:pPr>
              <w:rPr>
                <w:bCs/>
              </w:rPr>
            </w:pPr>
            <w:r>
              <w:rPr>
                <w:rFonts w:hint="eastAsia"/>
                <w:bCs/>
              </w:rPr>
              <w:t>运行管控平台操作系统</w:t>
            </w:r>
          </w:p>
        </w:tc>
      </w:tr>
    </w:tbl>
    <w:p w14:paraId="019F93EE">
      <w:pPr>
        <w:ind w:firstLine="480"/>
      </w:pPr>
    </w:p>
    <w:p w14:paraId="4D99EBD3">
      <w:pPr>
        <w:pStyle w:val="4"/>
      </w:pPr>
      <w:bookmarkStart w:id="61" w:name="_Toc530574859"/>
      <w:r>
        <w:rPr>
          <w:rFonts w:hint="eastAsia"/>
        </w:rPr>
        <w:t>施工准备</w:t>
      </w:r>
      <w:bookmarkEnd w:id="61"/>
    </w:p>
    <w:p w14:paraId="40A70BD5">
      <w:pPr>
        <w:pStyle w:val="5"/>
      </w:pPr>
      <w:r>
        <w:rPr>
          <w:rFonts w:hint="eastAsia"/>
        </w:rPr>
        <w:t>系统运行环境软件安装</w:t>
      </w:r>
    </w:p>
    <w:p w14:paraId="6EAD21D8">
      <w:pPr>
        <w:pStyle w:val="49"/>
        <w:numPr>
          <w:ilvl w:val="0"/>
          <w:numId w:val="9"/>
        </w:numPr>
        <w:spacing w:before="156" w:after="156"/>
        <w:ind w:left="902" w:firstLineChars="0"/>
        <w:rPr>
          <w:sz w:val="24"/>
          <w:szCs w:val="24"/>
        </w:rPr>
      </w:pPr>
      <w:r>
        <w:rPr>
          <w:rFonts w:hint="eastAsia"/>
          <w:sz w:val="24"/>
          <w:szCs w:val="24"/>
        </w:rPr>
        <w:t>安装mysql数据库到/etc目录下</w:t>
      </w:r>
    </w:p>
    <w:p w14:paraId="28D71EF0">
      <w:pPr>
        <w:pStyle w:val="49"/>
        <w:numPr>
          <w:ilvl w:val="0"/>
          <w:numId w:val="9"/>
        </w:numPr>
        <w:spacing w:before="156" w:after="156"/>
        <w:ind w:left="902" w:firstLineChars="0"/>
        <w:rPr>
          <w:sz w:val="24"/>
          <w:szCs w:val="24"/>
        </w:rPr>
      </w:pPr>
      <w:r>
        <w:rPr>
          <w:rFonts w:hint="eastAsia"/>
          <w:sz w:val="24"/>
          <w:szCs w:val="24"/>
        </w:rPr>
        <w:t>安装JDK到/etc目录下</w:t>
      </w:r>
    </w:p>
    <w:p w14:paraId="760A71C9">
      <w:pPr>
        <w:pStyle w:val="4"/>
      </w:pPr>
      <w:bookmarkStart w:id="62" w:name="_Toc530574860"/>
      <w:r>
        <w:rPr>
          <w:rFonts w:hint="eastAsia"/>
        </w:rPr>
        <w:t>产品安装及启用</w:t>
      </w:r>
      <w:bookmarkEnd w:id="62"/>
    </w:p>
    <w:p w14:paraId="4E2BF75B">
      <w:pPr>
        <w:pStyle w:val="5"/>
      </w:pPr>
      <w:r>
        <w:rPr>
          <w:rFonts w:hint="eastAsia"/>
        </w:rPr>
        <w:t>安装贵州电网运行管控平台</w:t>
      </w:r>
    </w:p>
    <w:p w14:paraId="5A8B544E">
      <w:pPr>
        <w:pStyle w:val="60"/>
      </w:pPr>
      <w:r>
        <w:rPr>
          <w:rFonts w:hint="eastAsia"/>
        </w:rPr>
        <w:t>在服务器上安装运行管控平台所有组件，组件建议安装路径为“\usr” ；</w:t>
      </w:r>
    </w:p>
    <w:p w14:paraId="5A6F8759">
      <w:pPr>
        <w:pStyle w:val="5"/>
      </w:pPr>
      <w:r>
        <w:rPr>
          <w:rFonts w:hint="eastAsia"/>
        </w:rPr>
        <w:t>启用运行管控平台</w:t>
      </w:r>
    </w:p>
    <w:p w14:paraId="56F80671">
      <w:pPr>
        <w:pStyle w:val="60"/>
      </w:pPr>
      <w:r>
        <w:rPr>
          <w:rFonts w:hint="eastAsia"/>
        </w:rPr>
        <w:t>执行命令</w:t>
      </w:r>
      <w:r>
        <w:t>syscmd --</w:t>
      </w:r>
      <w:r>
        <w:rPr>
          <w:rFonts w:hint="eastAsia"/>
        </w:rPr>
        <w:t>stop停止</w:t>
      </w:r>
      <w:r>
        <w:rPr>
          <w:rFonts w:hint="eastAsia"/>
          <w:lang w:val="en-US" w:eastAsia="zh-CN"/>
        </w:rPr>
        <w:t>运行管控平台</w:t>
      </w:r>
      <w:r>
        <w:rPr>
          <w:rFonts w:hint="eastAsia"/>
        </w:rPr>
        <w:t>应用服务或采集器服务</w:t>
      </w:r>
    </w:p>
    <w:p w14:paraId="26E3D347">
      <w:pPr>
        <w:pStyle w:val="60"/>
      </w:pPr>
      <w:r>
        <w:rPr>
          <w:rFonts w:hint="eastAsia"/>
        </w:rPr>
        <w:t>执行命令services mysqld stop停止mysql数据库服务</w:t>
      </w:r>
    </w:p>
    <w:p w14:paraId="16688127">
      <w:pPr>
        <w:pStyle w:val="60"/>
      </w:pPr>
      <w:r>
        <w:rPr>
          <w:rFonts w:hint="eastAsia"/>
        </w:rPr>
        <w:t>执行命令</w:t>
      </w:r>
      <w:r>
        <w:t>syscmd --</w:t>
      </w:r>
      <w:r>
        <w:rPr>
          <w:rFonts w:hint="eastAsia"/>
        </w:rPr>
        <w:t>start启动</w:t>
      </w:r>
      <w:r>
        <w:rPr>
          <w:lang w:val="en-US"/>
        </w:rPr>
        <w:t xml:space="preserve"> </w:t>
      </w:r>
      <w:r>
        <w:rPr>
          <w:rFonts w:hint="eastAsia"/>
          <w:lang w:val="en-US" w:eastAsia="zh-CN"/>
        </w:rPr>
        <w:t>运行管控平台</w:t>
      </w:r>
      <w:r>
        <w:rPr>
          <w:rFonts w:hint="eastAsia"/>
        </w:rPr>
        <w:t>应用服务或采集器服务</w:t>
      </w:r>
    </w:p>
    <w:p w14:paraId="7F717631">
      <w:pPr>
        <w:pStyle w:val="60"/>
      </w:pPr>
      <w:r>
        <w:rPr>
          <w:rFonts w:hint="eastAsia"/>
        </w:rPr>
        <w:t>执行命令services mysqld stop启动mysql数据库服务</w:t>
      </w:r>
    </w:p>
    <w:p w14:paraId="29AF539D">
      <w:pPr>
        <w:pStyle w:val="4"/>
      </w:pPr>
      <w:bookmarkStart w:id="63" w:name="_Toc530574861"/>
      <w:r>
        <w:rPr>
          <w:rFonts w:hint="eastAsia"/>
        </w:rPr>
        <w:t>产品主要安装策略配置</w:t>
      </w:r>
      <w:bookmarkEnd w:id="63"/>
    </w:p>
    <w:p w14:paraId="1AC99847">
      <w:pPr>
        <w:pStyle w:val="49"/>
        <w:numPr>
          <w:ilvl w:val="0"/>
          <w:numId w:val="10"/>
        </w:numPr>
        <w:spacing w:before="156" w:after="156"/>
        <w:ind w:firstLineChars="0"/>
        <w:rPr>
          <w:b/>
        </w:rPr>
      </w:pPr>
      <w:r>
        <w:rPr>
          <w:rFonts w:hint="eastAsia"/>
          <w:b/>
        </w:rPr>
        <w:t>数据库配置：</w:t>
      </w:r>
    </w:p>
    <w:p w14:paraId="4106F4A6">
      <w:pPr>
        <w:pStyle w:val="49"/>
        <w:numPr>
          <w:ilvl w:val="0"/>
          <w:numId w:val="11"/>
        </w:numPr>
        <w:spacing w:before="156" w:after="156"/>
        <w:ind w:firstLineChars="0"/>
        <w:rPr>
          <w:sz w:val="24"/>
          <w:szCs w:val="24"/>
        </w:rPr>
      </w:pPr>
      <w:r>
        <w:rPr>
          <w:rFonts w:hint="eastAsia"/>
          <w:sz w:val="24"/>
          <w:szCs w:val="24"/>
        </w:rPr>
        <w:t>在mysql数据库中创建表空间，名称为tsoc。</w:t>
      </w:r>
    </w:p>
    <w:p w14:paraId="7458B8D7">
      <w:pPr>
        <w:pStyle w:val="49"/>
        <w:numPr>
          <w:ilvl w:val="0"/>
          <w:numId w:val="11"/>
        </w:numPr>
        <w:spacing w:before="156" w:after="156"/>
        <w:ind w:firstLineChars="0"/>
        <w:rPr>
          <w:sz w:val="24"/>
          <w:szCs w:val="24"/>
        </w:rPr>
      </w:pPr>
      <w:r>
        <w:rPr>
          <w:rFonts w:hint="eastAsia"/>
          <w:sz w:val="24"/>
          <w:szCs w:val="24"/>
        </w:rPr>
        <w:t>在mysql数据库中创建用户，名称tsoc，口令</w:t>
      </w:r>
      <w:r>
        <w:rPr>
          <w:sz w:val="24"/>
          <w:szCs w:val="24"/>
        </w:rPr>
        <w:t>venustech.tsoc.CUPID</w:t>
      </w:r>
      <w:r>
        <w:rPr>
          <w:rFonts w:hint="eastAsia"/>
          <w:sz w:val="24"/>
          <w:szCs w:val="24"/>
        </w:rPr>
        <w:t>，并分配表空间tsoc。</w:t>
      </w:r>
    </w:p>
    <w:p w14:paraId="71F47CE2">
      <w:pPr>
        <w:pStyle w:val="49"/>
        <w:numPr>
          <w:ilvl w:val="0"/>
          <w:numId w:val="11"/>
        </w:numPr>
        <w:spacing w:before="156" w:after="156"/>
        <w:ind w:firstLineChars="0"/>
        <w:rPr>
          <w:sz w:val="24"/>
          <w:szCs w:val="24"/>
        </w:rPr>
      </w:pPr>
      <w:r>
        <w:rPr>
          <w:rFonts w:hint="eastAsia"/>
          <w:sz w:val="24"/>
          <w:szCs w:val="24"/>
        </w:rPr>
        <w:t>对用户分配角色权限：DBA，EXP_FULL_DATABASE，IMP_FULL_DATABASE。</w:t>
      </w:r>
    </w:p>
    <w:p w14:paraId="4119EE81">
      <w:pPr>
        <w:pStyle w:val="49"/>
        <w:numPr>
          <w:ilvl w:val="0"/>
          <w:numId w:val="11"/>
        </w:numPr>
        <w:spacing w:before="156" w:after="156"/>
        <w:ind w:firstLineChars="0"/>
        <w:rPr>
          <w:sz w:val="24"/>
          <w:szCs w:val="24"/>
        </w:rPr>
      </w:pPr>
      <w:r>
        <w:rPr>
          <w:rFonts w:hint="eastAsia"/>
          <w:sz w:val="24"/>
          <w:szCs w:val="24"/>
        </w:rPr>
        <w:t>使用IMP命令导入运行管控平台数据库实例，名称为tsoc。</w:t>
      </w:r>
    </w:p>
    <w:p w14:paraId="720EA6A0">
      <w:pPr>
        <w:pStyle w:val="49"/>
        <w:numPr>
          <w:ilvl w:val="0"/>
          <w:numId w:val="10"/>
        </w:numPr>
        <w:spacing w:before="156" w:after="156"/>
        <w:ind w:firstLineChars="0"/>
        <w:rPr>
          <w:b/>
        </w:rPr>
      </w:pPr>
      <w:r>
        <w:rPr>
          <w:rFonts w:hint="eastAsia"/>
          <w:b/>
        </w:rPr>
        <w:t>JDK配置：</w:t>
      </w:r>
    </w:p>
    <w:p w14:paraId="092F591D">
      <w:pPr>
        <w:pStyle w:val="49"/>
        <w:numPr>
          <w:ilvl w:val="0"/>
          <w:numId w:val="12"/>
        </w:numPr>
        <w:spacing w:before="156" w:after="156"/>
        <w:ind w:firstLineChars="0"/>
        <w:rPr>
          <w:sz w:val="24"/>
          <w:szCs w:val="24"/>
        </w:rPr>
      </w:pPr>
      <w:r>
        <w:rPr>
          <w:rFonts w:hint="eastAsia"/>
          <w:sz w:val="24"/>
          <w:szCs w:val="24"/>
        </w:rPr>
        <w:t>安装JDK后，设置JAVA环境变量。修改/etc/profile文件。加入</w:t>
      </w:r>
    </w:p>
    <w:p w14:paraId="72BBFC81">
      <w:pPr>
        <w:pStyle w:val="49"/>
        <w:numPr>
          <w:ilvl w:val="0"/>
          <w:numId w:val="12"/>
        </w:numPr>
        <w:spacing w:before="156" w:after="156"/>
        <w:ind w:firstLineChars="0"/>
        <w:rPr>
          <w:sz w:val="24"/>
          <w:szCs w:val="24"/>
        </w:rPr>
      </w:pPr>
      <w:r>
        <w:rPr>
          <w:rFonts w:hint="eastAsia"/>
          <w:sz w:val="24"/>
          <w:szCs w:val="24"/>
        </w:rPr>
        <w:t>JAVA_HOME=/usr/java</w:t>
      </w:r>
    </w:p>
    <w:p w14:paraId="045FDF1F">
      <w:pPr>
        <w:pStyle w:val="49"/>
        <w:numPr>
          <w:ilvl w:val="0"/>
          <w:numId w:val="12"/>
        </w:numPr>
        <w:spacing w:before="156" w:after="156"/>
        <w:ind w:firstLineChars="0"/>
        <w:rPr>
          <w:sz w:val="24"/>
          <w:szCs w:val="24"/>
        </w:rPr>
      </w:pPr>
      <w:r>
        <w:rPr>
          <w:rFonts w:hint="eastAsia"/>
          <w:sz w:val="24"/>
          <w:szCs w:val="24"/>
        </w:rPr>
        <w:t>export  JAVA_HOME</w:t>
      </w:r>
    </w:p>
    <w:p w14:paraId="027817AC">
      <w:pPr>
        <w:pStyle w:val="49"/>
        <w:numPr>
          <w:ilvl w:val="0"/>
          <w:numId w:val="10"/>
        </w:numPr>
        <w:spacing w:before="156" w:after="156"/>
        <w:ind w:firstLineChars="0"/>
        <w:rPr>
          <w:b/>
        </w:rPr>
      </w:pPr>
      <w:r>
        <w:rPr>
          <w:rFonts w:hint="eastAsia"/>
          <w:b/>
        </w:rPr>
        <w:t>运行管控平台配置：</w:t>
      </w:r>
    </w:p>
    <w:p w14:paraId="3D1C165B">
      <w:pPr>
        <w:pStyle w:val="49"/>
        <w:numPr>
          <w:ilvl w:val="0"/>
          <w:numId w:val="13"/>
        </w:numPr>
        <w:spacing w:before="156" w:after="156"/>
        <w:ind w:firstLineChars="0"/>
        <w:rPr>
          <w:sz w:val="24"/>
          <w:szCs w:val="24"/>
        </w:rPr>
      </w:pPr>
      <w:r>
        <w:rPr>
          <w:rFonts w:hint="eastAsia"/>
          <w:sz w:val="24"/>
          <w:szCs w:val="24"/>
        </w:rPr>
        <w:t>修改数据库连接文件，运行管控平台安装目录下的：XXXX</w:t>
      </w:r>
    </w:p>
    <w:p w14:paraId="65DCCA21">
      <w:pPr>
        <w:pStyle w:val="49"/>
        <w:numPr>
          <w:ilvl w:val="0"/>
          <w:numId w:val="13"/>
        </w:numPr>
        <w:spacing w:before="156" w:after="156"/>
        <w:ind w:firstLineChars="0"/>
        <w:rPr>
          <w:sz w:val="24"/>
          <w:szCs w:val="24"/>
        </w:rPr>
      </w:pPr>
      <w:r>
        <w:rPr>
          <w:rFonts w:hint="eastAsia"/>
          <w:sz w:val="24"/>
          <w:szCs w:val="24"/>
        </w:rPr>
        <w:t>修改日志采集服务器与核心服务器连接文件：XXXX</w:t>
      </w:r>
    </w:p>
    <w:p w14:paraId="290F41AC">
      <w:pPr>
        <w:pStyle w:val="49"/>
        <w:numPr>
          <w:ilvl w:val="0"/>
          <w:numId w:val="13"/>
        </w:numPr>
        <w:spacing w:before="156" w:after="156"/>
        <w:ind w:firstLineChars="0"/>
        <w:rPr>
          <w:sz w:val="24"/>
          <w:szCs w:val="24"/>
        </w:rPr>
      </w:pPr>
      <w:r>
        <w:rPr>
          <w:rFonts w:hint="eastAsia"/>
          <w:sz w:val="24"/>
          <w:szCs w:val="24"/>
        </w:rPr>
        <w:t>设置事件采集服务器的IP地址，登陆用户/口令，以及在syslog设置界面配置发送目标IP地址，把日志发送到运行管控平台核心服务器上。</w:t>
      </w:r>
    </w:p>
    <w:p w14:paraId="4F22A647">
      <w:pPr>
        <w:pStyle w:val="4"/>
      </w:pPr>
      <w:bookmarkStart w:id="64" w:name="_Toc530574862"/>
      <w:r>
        <w:rPr>
          <w:rFonts w:hint="eastAsia"/>
        </w:rPr>
        <w:t>对原有网络/系统的改变</w:t>
      </w:r>
      <w:bookmarkEnd w:id="64"/>
    </w:p>
    <w:p w14:paraId="7CBC0060">
      <w:pPr>
        <w:pStyle w:val="5"/>
      </w:pPr>
      <w:r>
        <w:rPr>
          <w:rFonts w:hint="eastAsia"/>
        </w:rPr>
        <w:t>增加的文件/目录</w:t>
      </w:r>
    </w:p>
    <w:p w14:paraId="421D2842">
      <w:pPr>
        <w:pStyle w:val="60"/>
      </w:pPr>
      <w:r>
        <w:rPr>
          <w:rFonts w:hint="eastAsia"/>
        </w:rPr>
        <w:t>下表为软件产品在系统中增加的文件目录详细列表：</w:t>
      </w:r>
    </w:p>
    <w:tbl>
      <w:tblPr>
        <w:tblStyle w:val="24"/>
        <w:tblW w:w="8767" w:type="dxa"/>
        <w:tblInd w:w="93" w:type="dxa"/>
        <w:tblLayout w:type="fixed"/>
        <w:tblCellMar>
          <w:top w:w="0" w:type="dxa"/>
          <w:left w:w="108" w:type="dxa"/>
          <w:bottom w:w="0" w:type="dxa"/>
          <w:right w:w="108" w:type="dxa"/>
        </w:tblCellMar>
      </w:tblPr>
      <w:tblGrid>
        <w:gridCol w:w="696"/>
        <w:gridCol w:w="2068"/>
        <w:gridCol w:w="1428"/>
        <w:gridCol w:w="2856"/>
        <w:gridCol w:w="1719"/>
      </w:tblGrid>
      <w:tr w14:paraId="0EAF24A4">
        <w:tblPrEx>
          <w:tblCellMar>
            <w:top w:w="0" w:type="dxa"/>
            <w:left w:w="108" w:type="dxa"/>
            <w:bottom w:w="0" w:type="dxa"/>
            <w:right w:w="108" w:type="dxa"/>
          </w:tblCellMar>
        </w:tblPrEx>
        <w:trPr>
          <w:trHeight w:val="479" w:hRule="atLeast"/>
        </w:trPr>
        <w:tc>
          <w:tcPr>
            <w:tcW w:w="696" w:type="dxa"/>
            <w:tcBorders>
              <w:top w:val="single" w:color="auto" w:sz="4" w:space="0"/>
              <w:left w:val="single" w:color="auto" w:sz="4" w:space="0"/>
              <w:bottom w:val="single" w:color="auto" w:sz="4" w:space="0"/>
              <w:right w:val="single" w:color="auto" w:sz="4" w:space="0"/>
            </w:tcBorders>
            <w:shd w:val="clear" w:color="auto" w:fill="C0C0C0"/>
            <w:vAlign w:val="center"/>
          </w:tcPr>
          <w:p w14:paraId="260BC050">
            <w:pPr>
              <w:widowControl/>
              <w:rPr>
                <w:rFonts w:ascii="宋体" w:hAnsi="宋体" w:cs="宋体"/>
                <w:kern w:val="0"/>
                <w:szCs w:val="21"/>
              </w:rPr>
            </w:pPr>
            <w:r>
              <w:rPr>
                <w:rFonts w:hint="eastAsia" w:ascii="宋体" w:hAnsi="宋体" w:cs="宋体"/>
                <w:kern w:val="0"/>
                <w:szCs w:val="21"/>
              </w:rPr>
              <w:t>序号</w:t>
            </w:r>
          </w:p>
        </w:tc>
        <w:tc>
          <w:tcPr>
            <w:tcW w:w="2068" w:type="dxa"/>
            <w:tcBorders>
              <w:top w:val="single" w:color="auto" w:sz="4" w:space="0"/>
              <w:left w:val="nil"/>
              <w:bottom w:val="single" w:color="auto" w:sz="4" w:space="0"/>
              <w:right w:val="single" w:color="auto" w:sz="4" w:space="0"/>
            </w:tcBorders>
            <w:shd w:val="clear" w:color="auto" w:fill="C0C0C0"/>
            <w:vAlign w:val="center"/>
          </w:tcPr>
          <w:p w14:paraId="1FE692C1">
            <w:pPr>
              <w:widowControl/>
              <w:ind w:firstLine="174" w:firstLineChars="83"/>
              <w:rPr>
                <w:rFonts w:ascii="宋体" w:hAnsi="宋体" w:cs="宋体"/>
                <w:kern w:val="0"/>
                <w:szCs w:val="21"/>
              </w:rPr>
            </w:pPr>
            <w:r>
              <w:rPr>
                <w:rFonts w:hint="eastAsia" w:ascii="宋体" w:hAnsi="宋体" w:cs="宋体"/>
                <w:kern w:val="0"/>
                <w:szCs w:val="21"/>
              </w:rPr>
              <w:t>服务器名</w:t>
            </w:r>
          </w:p>
        </w:tc>
        <w:tc>
          <w:tcPr>
            <w:tcW w:w="1428" w:type="dxa"/>
            <w:tcBorders>
              <w:top w:val="single" w:color="auto" w:sz="4" w:space="0"/>
              <w:left w:val="nil"/>
              <w:bottom w:val="single" w:color="auto" w:sz="4" w:space="0"/>
              <w:right w:val="single" w:color="auto" w:sz="4" w:space="0"/>
            </w:tcBorders>
            <w:shd w:val="clear" w:color="auto" w:fill="C0C0C0"/>
            <w:vAlign w:val="center"/>
          </w:tcPr>
          <w:p w14:paraId="52818539">
            <w:pPr>
              <w:widowControl/>
              <w:ind w:firstLine="174" w:firstLineChars="83"/>
              <w:rPr>
                <w:rFonts w:ascii="宋体" w:hAnsi="宋体" w:cs="宋体"/>
                <w:kern w:val="0"/>
                <w:szCs w:val="21"/>
              </w:rPr>
            </w:pPr>
            <w:r>
              <w:rPr>
                <w:rFonts w:hint="eastAsia" w:ascii="宋体" w:hAnsi="宋体" w:cs="宋体"/>
                <w:kern w:val="0"/>
                <w:szCs w:val="21"/>
              </w:rPr>
              <w:t>目录名</w:t>
            </w:r>
          </w:p>
        </w:tc>
        <w:tc>
          <w:tcPr>
            <w:tcW w:w="2856" w:type="dxa"/>
            <w:tcBorders>
              <w:top w:val="single" w:color="auto" w:sz="4" w:space="0"/>
              <w:left w:val="nil"/>
              <w:bottom w:val="single" w:color="auto" w:sz="4" w:space="0"/>
              <w:right w:val="single" w:color="auto" w:sz="4" w:space="0"/>
            </w:tcBorders>
            <w:shd w:val="clear" w:color="auto" w:fill="C0C0C0"/>
            <w:vAlign w:val="center"/>
          </w:tcPr>
          <w:p w14:paraId="7E684668">
            <w:pPr>
              <w:widowControl/>
              <w:ind w:firstLine="480"/>
              <w:rPr>
                <w:rFonts w:ascii="宋体" w:hAnsi="宋体" w:cs="宋体"/>
                <w:kern w:val="0"/>
                <w:szCs w:val="21"/>
              </w:rPr>
            </w:pPr>
            <w:r>
              <w:rPr>
                <w:rFonts w:hint="eastAsia" w:ascii="宋体" w:hAnsi="宋体" w:cs="宋体"/>
                <w:kern w:val="0"/>
                <w:szCs w:val="21"/>
              </w:rPr>
              <w:t>位置</w:t>
            </w:r>
          </w:p>
        </w:tc>
        <w:tc>
          <w:tcPr>
            <w:tcW w:w="1719" w:type="dxa"/>
            <w:tcBorders>
              <w:top w:val="single" w:color="auto" w:sz="4" w:space="0"/>
              <w:left w:val="nil"/>
              <w:bottom w:val="single" w:color="auto" w:sz="4" w:space="0"/>
              <w:right w:val="single" w:color="auto" w:sz="4" w:space="0"/>
            </w:tcBorders>
            <w:shd w:val="clear" w:color="auto" w:fill="C0C0C0"/>
            <w:vAlign w:val="center"/>
          </w:tcPr>
          <w:p w14:paraId="1E3F953A">
            <w:pPr>
              <w:widowControl/>
              <w:ind w:firstLine="174" w:firstLineChars="83"/>
              <w:rPr>
                <w:rFonts w:ascii="宋体" w:hAnsi="宋体" w:cs="宋体"/>
                <w:kern w:val="0"/>
                <w:szCs w:val="21"/>
              </w:rPr>
            </w:pPr>
            <w:r>
              <w:rPr>
                <w:rFonts w:hint="eastAsia" w:ascii="宋体" w:hAnsi="宋体" w:cs="宋体"/>
                <w:kern w:val="0"/>
                <w:szCs w:val="21"/>
              </w:rPr>
              <w:t>目录说明</w:t>
            </w:r>
          </w:p>
        </w:tc>
      </w:tr>
      <w:tr w14:paraId="0274BBF3">
        <w:tblPrEx>
          <w:tblCellMar>
            <w:top w:w="0" w:type="dxa"/>
            <w:left w:w="108" w:type="dxa"/>
            <w:bottom w:w="0" w:type="dxa"/>
            <w:right w:w="108" w:type="dxa"/>
          </w:tblCellMar>
        </w:tblPrEx>
        <w:trPr>
          <w:trHeight w:val="602" w:hRule="atLeast"/>
        </w:trPr>
        <w:tc>
          <w:tcPr>
            <w:tcW w:w="696" w:type="dxa"/>
            <w:tcBorders>
              <w:top w:val="single" w:color="auto" w:sz="4" w:space="0"/>
              <w:left w:val="single" w:color="auto" w:sz="4" w:space="0"/>
              <w:bottom w:val="single" w:color="auto" w:sz="4" w:space="0"/>
              <w:right w:val="single" w:color="auto" w:sz="4" w:space="0"/>
            </w:tcBorders>
            <w:vAlign w:val="center"/>
          </w:tcPr>
          <w:p w14:paraId="6687B850">
            <w:pPr>
              <w:widowControl/>
              <w:numPr>
                <w:ilvl w:val="0"/>
                <w:numId w:val="14"/>
              </w:numPr>
              <w:spacing w:before="156" w:after="156"/>
              <w:jc w:val="center"/>
              <w:rPr>
                <w:rFonts w:ascii="宋体" w:hAnsi="宋体" w:cs="宋体"/>
                <w:kern w:val="0"/>
                <w:szCs w:val="21"/>
              </w:rPr>
            </w:pPr>
          </w:p>
        </w:tc>
        <w:tc>
          <w:tcPr>
            <w:tcW w:w="2068" w:type="dxa"/>
            <w:tcBorders>
              <w:top w:val="single" w:color="auto" w:sz="4" w:space="0"/>
              <w:left w:val="nil"/>
              <w:bottom w:val="single" w:color="auto" w:sz="4" w:space="0"/>
              <w:right w:val="single" w:color="auto" w:sz="4" w:space="0"/>
            </w:tcBorders>
            <w:vAlign w:val="center"/>
          </w:tcPr>
          <w:p w14:paraId="352DA82C">
            <w:pPr>
              <w:widowControl/>
              <w:rPr>
                <w:rFonts w:ascii="宋体" w:hAnsi="宋体" w:cs="宋体"/>
                <w:kern w:val="0"/>
                <w:szCs w:val="21"/>
              </w:rPr>
            </w:pPr>
            <w:r>
              <w:rPr>
                <w:rFonts w:hint="eastAsia" w:ascii="宋体" w:hAnsi="宋体" w:cs="宋体"/>
                <w:kern w:val="0"/>
                <w:szCs w:val="21"/>
              </w:rPr>
              <w:t>运行管控平台核心服务器</w:t>
            </w:r>
          </w:p>
        </w:tc>
        <w:tc>
          <w:tcPr>
            <w:tcW w:w="1428" w:type="dxa"/>
            <w:tcBorders>
              <w:top w:val="single" w:color="auto" w:sz="4" w:space="0"/>
              <w:left w:val="nil"/>
              <w:bottom w:val="single" w:color="auto" w:sz="4" w:space="0"/>
              <w:right w:val="single" w:color="auto" w:sz="4" w:space="0"/>
            </w:tcBorders>
            <w:vAlign w:val="center"/>
          </w:tcPr>
          <w:p w14:paraId="51BB5C23">
            <w:pPr>
              <w:widowControl/>
              <w:ind w:firstLine="174" w:firstLineChars="83"/>
              <w:rPr>
                <w:rFonts w:ascii="宋体" w:hAnsi="宋体" w:cs="宋体"/>
                <w:kern w:val="0"/>
                <w:szCs w:val="21"/>
              </w:rPr>
            </w:pPr>
            <w:r>
              <w:rPr>
                <w:rFonts w:ascii="宋体" w:hAnsi="宋体" w:cs="宋体"/>
                <w:kern w:val="0"/>
                <w:szCs w:val="21"/>
              </w:rPr>
              <w:t>database</w:t>
            </w:r>
          </w:p>
        </w:tc>
        <w:tc>
          <w:tcPr>
            <w:tcW w:w="2856" w:type="dxa"/>
            <w:tcBorders>
              <w:top w:val="single" w:color="auto" w:sz="4" w:space="0"/>
              <w:left w:val="nil"/>
              <w:bottom w:val="single" w:color="auto" w:sz="4" w:space="0"/>
              <w:right w:val="single" w:color="auto" w:sz="4" w:space="0"/>
            </w:tcBorders>
            <w:vAlign w:val="center"/>
          </w:tcPr>
          <w:p w14:paraId="37939BDF">
            <w:pPr>
              <w:widowControl/>
              <w:rPr>
                <w:rFonts w:ascii="宋体" w:hAnsi="宋体" w:cs="宋体"/>
                <w:kern w:val="0"/>
                <w:szCs w:val="21"/>
              </w:rPr>
            </w:pPr>
            <w:r>
              <w:rPr>
                <w:rFonts w:hint="eastAsia" w:ascii="宋体" w:hAnsi="宋体" w:cs="宋体"/>
                <w:kern w:val="0"/>
                <w:szCs w:val="21"/>
              </w:rPr>
              <w:t>/data/</w:t>
            </w:r>
            <w:r>
              <w:rPr>
                <w:rFonts w:ascii="宋体" w:hAnsi="宋体" w:cs="宋体"/>
                <w:kern w:val="0"/>
                <w:szCs w:val="21"/>
              </w:rPr>
              <w:t>database</w:t>
            </w:r>
          </w:p>
        </w:tc>
        <w:tc>
          <w:tcPr>
            <w:tcW w:w="1719" w:type="dxa"/>
            <w:tcBorders>
              <w:top w:val="single" w:color="auto" w:sz="4" w:space="0"/>
              <w:left w:val="nil"/>
              <w:bottom w:val="single" w:color="auto" w:sz="4" w:space="0"/>
              <w:right w:val="single" w:color="auto" w:sz="4" w:space="0"/>
            </w:tcBorders>
            <w:vAlign w:val="center"/>
          </w:tcPr>
          <w:p w14:paraId="0A17C054">
            <w:pPr>
              <w:widowControl/>
              <w:ind w:firstLine="480"/>
              <w:jc w:val="left"/>
              <w:rPr>
                <w:rFonts w:ascii="宋体" w:hAnsi="宋体" w:cs="宋体"/>
                <w:kern w:val="0"/>
                <w:szCs w:val="21"/>
              </w:rPr>
            </w:pPr>
          </w:p>
        </w:tc>
      </w:tr>
      <w:tr w14:paraId="474A263D">
        <w:tblPrEx>
          <w:tblCellMar>
            <w:top w:w="0" w:type="dxa"/>
            <w:left w:w="108" w:type="dxa"/>
            <w:bottom w:w="0" w:type="dxa"/>
            <w:right w:w="108" w:type="dxa"/>
          </w:tblCellMar>
        </w:tblPrEx>
        <w:trPr>
          <w:trHeight w:val="602" w:hRule="atLeast"/>
        </w:trPr>
        <w:tc>
          <w:tcPr>
            <w:tcW w:w="696" w:type="dxa"/>
            <w:tcBorders>
              <w:top w:val="single" w:color="auto" w:sz="4" w:space="0"/>
              <w:left w:val="single" w:color="auto" w:sz="4" w:space="0"/>
              <w:bottom w:val="single" w:color="auto" w:sz="4" w:space="0"/>
              <w:right w:val="single" w:color="auto" w:sz="4" w:space="0"/>
            </w:tcBorders>
            <w:vAlign w:val="center"/>
          </w:tcPr>
          <w:p w14:paraId="45B81679">
            <w:pPr>
              <w:widowControl/>
              <w:numPr>
                <w:ilvl w:val="0"/>
                <w:numId w:val="14"/>
              </w:numPr>
              <w:spacing w:before="156" w:after="156"/>
              <w:jc w:val="center"/>
              <w:rPr>
                <w:rFonts w:ascii="宋体" w:hAnsi="宋体" w:cs="宋体"/>
                <w:kern w:val="0"/>
                <w:szCs w:val="21"/>
              </w:rPr>
            </w:pPr>
          </w:p>
        </w:tc>
        <w:tc>
          <w:tcPr>
            <w:tcW w:w="2068" w:type="dxa"/>
            <w:tcBorders>
              <w:top w:val="single" w:color="auto" w:sz="4" w:space="0"/>
              <w:left w:val="nil"/>
              <w:bottom w:val="single" w:color="auto" w:sz="4" w:space="0"/>
              <w:right w:val="single" w:color="auto" w:sz="4" w:space="0"/>
            </w:tcBorders>
            <w:vAlign w:val="center"/>
          </w:tcPr>
          <w:p w14:paraId="2B4F07D6">
            <w:pPr>
              <w:widowControl/>
              <w:rPr>
                <w:rFonts w:ascii="宋体" w:hAnsi="宋体" w:cs="宋体"/>
                <w:kern w:val="0"/>
                <w:szCs w:val="21"/>
              </w:rPr>
            </w:pPr>
            <w:r>
              <w:rPr>
                <w:rFonts w:hint="eastAsia" w:ascii="宋体" w:hAnsi="宋体" w:cs="宋体"/>
                <w:kern w:val="0"/>
                <w:szCs w:val="21"/>
              </w:rPr>
              <w:t>运行管控平台核心服务器</w:t>
            </w:r>
          </w:p>
        </w:tc>
        <w:tc>
          <w:tcPr>
            <w:tcW w:w="1428" w:type="dxa"/>
            <w:tcBorders>
              <w:top w:val="single" w:color="auto" w:sz="4" w:space="0"/>
              <w:left w:val="nil"/>
              <w:bottom w:val="single" w:color="auto" w:sz="4" w:space="0"/>
              <w:right w:val="single" w:color="auto" w:sz="4" w:space="0"/>
            </w:tcBorders>
            <w:vAlign w:val="center"/>
          </w:tcPr>
          <w:p w14:paraId="359C8435">
            <w:pPr>
              <w:widowControl/>
              <w:ind w:firstLine="174" w:firstLineChars="83"/>
              <w:rPr>
                <w:rFonts w:ascii="宋体" w:hAnsi="宋体" w:cs="宋体"/>
                <w:kern w:val="0"/>
                <w:szCs w:val="21"/>
              </w:rPr>
            </w:pPr>
            <w:r>
              <w:rPr>
                <w:rFonts w:ascii="宋体" w:hAnsi="宋体" w:cs="宋体"/>
                <w:kern w:val="0"/>
                <w:szCs w:val="21"/>
              </w:rPr>
              <w:t>java</w:t>
            </w:r>
          </w:p>
        </w:tc>
        <w:tc>
          <w:tcPr>
            <w:tcW w:w="2856" w:type="dxa"/>
            <w:tcBorders>
              <w:top w:val="single" w:color="auto" w:sz="4" w:space="0"/>
              <w:left w:val="nil"/>
              <w:bottom w:val="single" w:color="auto" w:sz="4" w:space="0"/>
              <w:right w:val="single" w:color="auto" w:sz="4" w:space="0"/>
            </w:tcBorders>
            <w:vAlign w:val="center"/>
          </w:tcPr>
          <w:p w14:paraId="00F06EBF">
            <w:pPr>
              <w:widowControl/>
              <w:ind w:firstLine="174" w:firstLineChars="83"/>
              <w:rPr>
                <w:rFonts w:ascii="宋体" w:hAnsi="宋体" w:cs="宋体"/>
                <w:kern w:val="0"/>
                <w:szCs w:val="21"/>
              </w:rPr>
            </w:pPr>
            <w:r>
              <w:rPr>
                <w:rFonts w:hint="eastAsia" w:ascii="宋体" w:hAnsi="宋体" w:cs="宋体"/>
                <w:kern w:val="0"/>
                <w:szCs w:val="21"/>
              </w:rPr>
              <w:t>/usr/tsoc-sa/java</w:t>
            </w:r>
          </w:p>
        </w:tc>
        <w:tc>
          <w:tcPr>
            <w:tcW w:w="1719" w:type="dxa"/>
            <w:tcBorders>
              <w:top w:val="single" w:color="auto" w:sz="4" w:space="0"/>
              <w:left w:val="nil"/>
              <w:bottom w:val="single" w:color="auto" w:sz="4" w:space="0"/>
              <w:right w:val="single" w:color="auto" w:sz="4" w:space="0"/>
            </w:tcBorders>
            <w:vAlign w:val="center"/>
          </w:tcPr>
          <w:p w14:paraId="369BA194">
            <w:pPr>
              <w:widowControl/>
              <w:ind w:firstLine="480"/>
              <w:jc w:val="left"/>
              <w:rPr>
                <w:rFonts w:ascii="宋体" w:hAnsi="宋体" w:cs="宋体"/>
                <w:kern w:val="0"/>
                <w:szCs w:val="21"/>
              </w:rPr>
            </w:pPr>
          </w:p>
        </w:tc>
      </w:tr>
      <w:tr w14:paraId="4849CCFD">
        <w:tblPrEx>
          <w:tblCellMar>
            <w:top w:w="0" w:type="dxa"/>
            <w:left w:w="108" w:type="dxa"/>
            <w:bottom w:w="0" w:type="dxa"/>
            <w:right w:w="108" w:type="dxa"/>
          </w:tblCellMar>
        </w:tblPrEx>
        <w:trPr>
          <w:trHeight w:val="602" w:hRule="atLeast"/>
        </w:trPr>
        <w:tc>
          <w:tcPr>
            <w:tcW w:w="696" w:type="dxa"/>
            <w:tcBorders>
              <w:top w:val="single" w:color="auto" w:sz="4" w:space="0"/>
              <w:left w:val="single" w:color="auto" w:sz="4" w:space="0"/>
              <w:bottom w:val="single" w:color="auto" w:sz="4" w:space="0"/>
              <w:right w:val="single" w:color="auto" w:sz="4" w:space="0"/>
            </w:tcBorders>
            <w:vAlign w:val="center"/>
          </w:tcPr>
          <w:p w14:paraId="21FC7381">
            <w:pPr>
              <w:widowControl/>
              <w:numPr>
                <w:ilvl w:val="0"/>
                <w:numId w:val="14"/>
              </w:numPr>
              <w:spacing w:before="156" w:after="156"/>
              <w:jc w:val="center"/>
              <w:rPr>
                <w:rFonts w:ascii="宋体" w:hAnsi="宋体" w:cs="宋体"/>
                <w:kern w:val="0"/>
                <w:szCs w:val="21"/>
              </w:rPr>
            </w:pPr>
          </w:p>
        </w:tc>
        <w:tc>
          <w:tcPr>
            <w:tcW w:w="2068" w:type="dxa"/>
            <w:tcBorders>
              <w:top w:val="single" w:color="auto" w:sz="4" w:space="0"/>
              <w:left w:val="nil"/>
              <w:bottom w:val="single" w:color="auto" w:sz="4" w:space="0"/>
              <w:right w:val="single" w:color="auto" w:sz="4" w:space="0"/>
            </w:tcBorders>
            <w:vAlign w:val="center"/>
          </w:tcPr>
          <w:p w14:paraId="59E7617B">
            <w:pPr>
              <w:widowControl/>
              <w:rPr>
                <w:rFonts w:ascii="宋体" w:hAnsi="宋体" w:cs="宋体"/>
                <w:kern w:val="0"/>
                <w:szCs w:val="21"/>
              </w:rPr>
            </w:pPr>
            <w:r>
              <w:rPr>
                <w:rFonts w:hint="eastAsia" w:ascii="宋体" w:hAnsi="宋体" w:cs="宋体"/>
                <w:kern w:val="0"/>
                <w:szCs w:val="21"/>
              </w:rPr>
              <w:t>运行管控平台核心服务器</w:t>
            </w:r>
          </w:p>
        </w:tc>
        <w:tc>
          <w:tcPr>
            <w:tcW w:w="1428" w:type="dxa"/>
            <w:tcBorders>
              <w:top w:val="single" w:color="auto" w:sz="4" w:space="0"/>
              <w:left w:val="nil"/>
              <w:bottom w:val="single" w:color="auto" w:sz="4" w:space="0"/>
              <w:right w:val="single" w:color="auto" w:sz="4" w:space="0"/>
            </w:tcBorders>
            <w:vAlign w:val="center"/>
          </w:tcPr>
          <w:p w14:paraId="122AB8CB">
            <w:pPr>
              <w:widowControl/>
              <w:ind w:firstLine="174" w:firstLineChars="83"/>
              <w:rPr>
                <w:rFonts w:ascii="宋体" w:hAnsi="宋体" w:cs="宋体"/>
                <w:kern w:val="0"/>
                <w:szCs w:val="21"/>
              </w:rPr>
            </w:pPr>
            <w:r>
              <w:rPr>
                <w:rFonts w:ascii="宋体" w:hAnsi="宋体" w:cs="宋体"/>
                <w:kern w:val="0"/>
                <w:szCs w:val="21"/>
              </w:rPr>
              <w:t>webapp</w:t>
            </w:r>
          </w:p>
        </w:tc>
        <w:tc>
          <w:tcPr>
            <w:tcW w:w="2856" w:type="dxa"/>
            <w:tcBorders>
              <w:top w:val="single" w:color="auto" w:sz="4" w:space="0"/>
              <w:left w:val="nil"/>
              <w:bottom w:val="single" w:color="auto" w:sz="4" w:space="0"/>
              <w:right w:val="single" w:color="auto" w:sz="4" w:space="0"/>
            </w:tcBorders>
            <w:vAlign w:val="center"/>
          </w:tcPr>
          <w:p w14:paraId="05C63E4C">
            <w:pPr>
              <w:widowControl/>
              <w:ind w:firstLine="174" w:firstLineChars="83"/>
              <w:rPr>
                <w:rFonts w:ascii="宋体" w:hAnsi="宋体" w:cs="宋体"/>
                <w:kern w:val="0"/>
                <w:szCs w:val="21"/>
              </w:rPr>
            </w:pPr>
            <w:r>
              <w:rPr>
                <w:rFonts w:hint="eastAsia" w:ascii="宋体" w:hAnsi="宋体" w:cs="宋体"/>
                <w:kern w:val="0"/>
                <w:szCs w:val="21"/>
              </w:rPr>
              <w:t>/usr/tsoc-sa/webapp</w:t>
            </w:r>
          </w:p>
        </w:tc>
        <w:tc>
          <w:tcPr>
            <w:tcW w:w="1719" w:type="dxa"/>
            <w:tcBorders>
              <w:top w:val="single" w:color="auto" w:sz="4" w:space="0"/>
              <w:left w:val="nil"/>
              <w:bottom w:val="single" w:color="auto" w:sz="4" w:space="0"/>
              <w:right w:val="single" w:color="auto" w:sz="4" w:space="0"/>
            </w:tcBorders>
            <w:vAlign w:val="center"/>
          </w:tcPr>
          <w:p w14:paraId="1D6E3081">
            <w:pPr>
              <w:widowControl/>
              <w:ind w:firstLine="480"/>
              <w:jc w:val="left"/>
              <w:rPr>
                <w:rFonts w:ascii="宋体" w:hAnsi="宋体" w:cs="宋体"/>
                <w:kern w:val="0"/>
                <w:szCs w:val="21"/>
              </w:rPr>
            </w:pPr>
          </w:p>
        </w:tc>
      </w:tr>
      <w:tr w14:paraId="6867FD9B">
        <w:tblPrEx>
          <w:tblCellMar>
            <w:top w:w="0" w:type="dxa"/>
            <w:left w:w="108" w:type="dxa"/>
            <w:bottom w:w="0" w:type="dxa"/>
            <w:right w:w="108" w:type="dxa"/>
          </w:tblCellMar>
        </w:tblPrEx>
        <w:trPr>
          <w:trHeight w:val="602" w:hRule="atLeast"/>
        </w:trPr>
        <w:tc>
          <w:tcPr>
            <w:tcW w:w="696" w:type="dxa"/>
            <w:tcBorders>
              <w:top w:val="single" w:color="auto" w:sz="4" w:space="0"/>
              <w:left w:val="single" w:color="auto" w:sz="4" w:space="0"/>
              <w:bottom w:val="single" w:color="auto" w:sz="4" w:space="0"/>
              <w:right w:val="single" w:color="auto" w:sz="4" w:space="0"/>
            </w:tcBorders>
            <w:vAlign w:val="center"/>
          </w:tcPr>
          <w:p w14:paraId="23FA9ED7">
            <w:pPr>
              <w:widowControl/>
              <w:numPr>
                <w:ilvl w:val="0"/>
                <w:numId w:val="14"/>
              </w:numPr>
              <w:spacing w:before="156" w:after="156"/>
              <w:jc w:val="center"/>
              <w:rPr>
                <w:rFonts w:ascii="宋体" w:hAnsi="宋体" w:cs="宋体"/>
                <w:kern w:val="0"/>
                <w:szCs w:val="21"/>
              </w:rPr>
            </w:pPr>
          </w:p>
        </w:tc>
        <w:tc>
          <w:tcPr>
            <w:tcW w:w="2068" w:type="dxa"/>
            <w:tcBorders>
              <w:top w:val="single" w:color="auto" w:sz="4" w:space="0"/>
              <w:left w:val="nil"/>
              <w:bottom w:val="single" w:color="auto" w:sz="4" w:space="0"/>
              <w:right w:val="single" w:color="auto" w:sz="4" w:space="0"/>
            </w:tcBorders>
            <w:vAlign w:val="center"/>
          </w:tcPr>
          <w:p w14:paraId="1695E102">
            <w:pPr>
              <w:widowControl/>
              <w:rPr>
                <w:rFonts w:ascii="宋体" w:hAnsi="宋体" w:cs="宋体"/>
                <w:kern w:val="0"/>
                <w:szCs w:val="21"/>
              </w:rPr>
            </w:pPr>
            <w:r>
              <w:rPr>
                <w:rFonts w:hint="eastAsia" w:ascii="宋体" w:hAnsi="宋体" w:cs="宋体"/>
                <w:kern w:val="0"/>
                <w:szCs w:val="21"/>
              </w:rPr>
              <w:t>运行管控平台核心服务器</w:t>
            </w:r>
          </w:p>
        </w:tc>
        <w:tc>
          <w:tcPr>
            <w:tcW w:w="1428" w:type="dxa"/>
            <w:tcBorders>
              <w:top w:val="single" w:color="auto" w:sz="4" w:space="0"/>
              <w:left w:val="nil"/>
              <w:bottom w:val="single" w:color="auto" w:sz="4" w:space="0"/>
              <w:right w:val="single" w:color="auto" w:sz="4" w:space="0"/>
            </w:tcBorders>
            <w:vAlign w:val="center"/>
          </w:tcPr>
          <w:p w14:paraId="30F708AD">
            <w:pPr>
              <w:widowControl/>
              <w:rPr>
                <w:rFonts w:ascii="宋体" w:hAnsi="宋体" w:cs="宋体"/>
                <w:kern w:val="0"/>
                <w:szCs w:val="21"/>
              </w:rPr>
            </w:pPr>
            <w:r>
              <w:rPr>
                <w:rFonts w:ascii="宋体" w:hAnsi="宋体" w:cs="宋体"/>
                <w:kern w:val="0"/>
                <w:szCs w:val="21"/>
              </w:rPr>
              <w:t>webserver</w:t>
            </w:r>
          </w:p>
        </w:tc>
        <w:tc>
          <w:tcPr>
            <w:tcW w:w="2856" w:type="dxa"/>
            <w:tcBorders>
              <w:top w:val="single" w:color="auto" w:sz="4" w:space="0"/>
              <w:left w:val="nil"/>
              <w:bottom w:val="single" w:color="auto" w:sz="4" w:space="0"/>
              <w:right w:val="single" w:color="auto" w:sz="4" w:space="0"/>
            </w:tcBorders>
            <w:vAlign w:val="center"/>
          </w:tcPr>
          <w:p w14:paraId="665E4099">
            <w:pPr>
              <w:widowControl/>
              <w:ind w:firstLine="174" w:firstLineChars="83"/>
              <w:rPr>
                <w:rFonts w:ascii="宋体" w:hAnsi="宋体" w:cs="宋体"/>
                <w:kern w:val="0"/>
                <w:szCs w:val="21"/>
              </w:rPr>
            </w:pPr>
            <w:r>
              <w:rPr>
                <w:rFonts w:hint="eastAsia" w:ascii="宋体" w:hAnsi="宋体" w:cs="宋体"/>
                <w:kern w:val="0"/>
                <w:szCs w:val="21"/>
              </w:rPr>
              <w:t>/usr/tsoc-sa/webserver</w:t>
            </w:r>
          </w:p>
        </w:tc>
        <w:tc>
          <w:tcPr>
            <w:tcW w:w="1719" w:type="dxa"/>
            <w:tcBorders>
              <w:top w:val="single" w:color="auto" w:sz="4" w:space="0"/>
              <w:left w:val="nil"/>
              <w:bottom w:val="single" w:color="auto" w:sz="4" w:space="0"/>
              <w:right w:val="single" w:color="auto" w:sz="4" w:space="0"/>
            </w:tcBorders>
            <w:vAlign w:val="center"/>
          </w:tcPr>
          <w:p w14:paraId="2ACD6E1D">
            <w:pPr>
              <w:widowControl/>
              <w:ind w:firstLine="480"/>
              <w:jc w:val="left"/>
              <w:rPr>
                <w:rFonts w:ascii="宋体" w:hAnsi="宋体" w:cs="宋体"/>
                <w:kern w:val="0"/>
                <w:szCs w:val="21"/>
              </w:rPr>
            </w:pPr>
          </w:p>
        </w:tc>
      </w:tr>
    </w:tbl>
    <w:p w14:paraId="09925ED3">
      <w:pPr>
        <w:ind w:firstLine="480"/>
      </w:pPr>
    </w:p>
    <w:p w14:paraId="3ED5D942">
      <w:pPr>
        <w:pStyle w:val="5"/>
      </w:pPr>
      <w:r>
        <w:rPr>
          <w:rFonts w:hint="eastAsia"/>
        </w:rPr>
        <w:t>增加的服务</w:t>
      </w:r>
    </w:p>
    <w:p w14:paraId="5C6F4A30">
      <w:pPr>
        <w:ind w:firstLine="480"/>
      </w:pPr>
    </w:p>
    <w:tbl>
      <w:tblPr>
        <w:tblStyle w:val="24"/>
        <w:tblW w:w="8767" w:type="dxa"/>
        <w:tblInd w:w="93" w:type="dxa"/>
        <w:tblLayout w:type="fixed"/>
        <w:tblCellMar>
          <w:top w:w="0" w:type="dxa"/>
          <w:left w:w="108" w:type="dxa"/>
          <w:bottom w:w="0" w:type="dxa"/>
          <w:right w:w="108" w:type="dxa"/>
        </w:tblCellMar>
      </w:tblPr>
      <w:tblGrid>
        <w:gridCol w:w="742"/>
        <w:gridCol w:w="2333"/>
        <w:gridCol w:w="2160"/>
        <w:gridCol w:w="1620"/>
        <w:gridCol w:w="1912"/>
      </w:tblGrid>
      <w:tr w14:paraId="6DDA6BB3">
        <w:tblPrEx>
          <w:tblCellMar>
            <w:top w:w="0" w:type="dxa"/>
            <w:left w:w="108" w:type="dxa"/>
            <w:bottom w:w="0" w:type="dxa"/>
            <w:right w:w="108" w:type="dxa"/>
          </w:tblCellMar>
        </w:tblPrEx>
        <w:trPr>
          <w:trHeight w:val="479" w:hRule="atLeast"/>
        </w:trPr>
        <w:tc>
          <w:tcPr>
            <w:tcW w:w="742" w:type="dxa"/>
            <w:tcBorders>
              <w:top w:val="single" w:color="auto" w:sz="4" w:space="0"/>
              <w:left w:val="single" w:color="auto" w:sz="4" w:space="0"/>
              <w:bottom w:val="single" w:color="auto" w:sz="4" w:space="0"/>
              <w:right w:val="single" w:color="auto" w:sz="4" w:space="0"/>
            </w:tcBorders>
            <w:shd w:val="clear" w:color="auto" w:fill="C0C0C0"/>
            <w:vAlign w:val="center"/>
          </w:tcPr>
          <w:p w14:paraId="4B21EBEB">
            <w:pPr>
              <w:widowControl/>
              <w:rPr>
                <w:rFonts w:ascii="宋体" w:hAnsi="宋体" w:cs="宋体"/>
                <w:kern w:val="0"/>
                <w:szCs w:val="21"/>
              </w:rPr>
            </w:pPr>
            <w:r>
              <w:rPr>
                <w:rFonts w:hint="eastAsia" w:ascii="宋体" w:hAnsi="宋体" w:cs="宋体"/>
                <w:kern w:val="0"/>
                <w:szCs w:val="21"/>
              </w:rPr>
              <w:t>序号</w:t>
            </w:r>
          </w:p>
        </w:tc>
        <w:tc>
          <w:tcPr>
            <w:tcW w:w="2333" w:type="dxa"/>
            <w:tcBorders>
              <w:top w:val="single" w:color="auto" w:sz="4" w:space="0"/>
              <w:left w:val="nil"/>
              <w:bottom w:val="single" w:color="auto" w:sz="4" w:space="0"/>
              <w:right w:val="single" w:color="auto" w:sz="4" w:space="0"/>
            </w:tcBorders>
            <w:shd w:val="clear" w:color="auto" w:fill="C0C0C0"/>
            <w:vAlign w:val="center"/>
          </w:tcPr>
          <w:p w14:paraId="6EA09FA1">
            <w:pPr>
              <w:widowControl/>
              <w:ind w:firstLine="174" w:firstLineChars="83"/>
              <w:rPr>
                <w:rFonts w:ascii="宋体" w:hAnsi="宋体" w:cs="宋体"/>
                <w:kern w:val="0"/>
                <w:szCs w:val="21"/>
              </w:rPr>
            </w:pPr>
            <w:r>
              <w:rPr>
                <w:rFonts w:hint="eastAsia" w:ascii="宋体" w:hAnsi="宋体" w:cs="宋体"/>
                <w:kern w:val="0"/>
                <w:szCs w:val="21"/>
              </w:rPr>
              <w:t>服务器名</w:t>
            </w:r>
          </w:p>
        </w:tc>
        <w:tc>
          <w:tcPr>
            <w:tcW w:w="2160" w:type="dxa"/>
            <w:tcBorders>
              <w:top w:val="single" w:color="auto" w:sz="4" w:space="0"/>
              <w:left w:val="nil"/>
              <w:bottom w:val="single" w:color="auto" w:sz="4" w:space="0"/>
              <w:right w:val="single" w:color="auto" w:sz="4" w:space="0"/>
            </w:tcBorders>
            <w:shd w:val="clear" w:color="auto" w:fill="C0C0C0"/>
            <w:vAlign w:val="center"/>
          </w:tcPr>
          <w:p w14:paraId="67E5D8C4">
            <w:pPr>
              <w:widowControl/>
              <w:ind w:firstLine="174" w:firstLineChars="83"/>
              <w:rPr>
                <w:rFonts w:ascii="宋体" w:hAnsi="宋体" w:cs="宋体"/>
                <w:kern w:val="0"/>
                <w:szCs w:val="21"/>
              </w:rPr>
            </w:pPr>
            <w:r>
              <w:rPr>
                <w:rFonts w:hint="eastAsia" w:ascii="宋体" w:hAnsi="宋体" w:cs="宋体"/>
                <w:kern w:val="0"/>
                <w:szCs w:val="21"/>
              </w:rPr>
              <w:t>进程名或服务</w:t>
            </w:r>
          </w:p>
        </w:tc>
        <w:tc>
          <w:tcPr>
            <w:tcW w:w="1620" w:type="dxa"/>
            <w:tcBorders>
              <w:top w:val="single" w:color="auto" w:sz="4" w:space="0"/>
              <w:left w:val="nil"/>
              <w:bottom w:val="single" w:color="auto" w:sz="4" w:space="0"/>
              <w:right w:val="single" w:color="auto" w:sz="4" w:space="0"/>
            </w:tcBorders>
            <w:shd w:val="clear" w:color="auto" w:fill="C0C0C0"/>
            <w:vAlign w:val="center"/>
          </w:tcPr>
          <w:p w14:paraId="0E1B05D2">
            <w:pPr>
              <w:widowControl/>
              <w:rPr>
                <w:rFonts w:ascii="宋体" w:hAnsi="宋体" w:cs="宋体"/>
                <w:kern w:val="0"/>
                <w:szCs w:val="21"/>
              </w:rPr>
            </w:pPr>
            <w:r>
              <w:rPr>
                <w:rFonts w:hint="eastAsia" w:ascii="宋体" w:hAnsi="宋体" w:cs="宋体"/>
                <w:kern w:val="0"/>
                <w:szCs w:val="21"/>
              </w:rPr>
              <w:t>进程/服务说明</w:t>
            </w:r>
          </w:p>
        </w:tc>
        <w:tc>
          <w:tcPr>
            <w:tcW w:w="1912" w:type="dxa"/>
            <w:tcBorders>
              <w:top w:val="single" w:color="auto" w:sz="4" w:space="0"/>
              <w:left w:val="nil"/>
              <w:bottom w:val="single" w:color="auto" w:sz="4" w:space="0"/>
              <w:right w:val="single" w:color="auto" w:sz="4" w:space="0"/>
            </w:tcBorders>
            <w:shd w:val="clear" w:color="auto" w:fill="C0C0C0"/>
            <w:vAlign w:val="center"/>
          </w:tcPr>
          <w:p w14:paraId="42144805">
            <w:pPr>
              <w:widowControl/>
              <w:ind w:firstLine="174" w:firstLineChars="83"/>
              <w:rPr>
                <w:rFonts w:ascii="宋体" w:hAnsi="宋体" w:cs="宋体"/>
                <w:kern w:val="0"/>
                <w:szCs w:val="21"/>
              </w:rPr>
            </w:pPr>
            <w:r>
              <w:rPr>
                <w:rFonts w:hint="eastAsia" w:ascii="宋体" w:hAnsi="宋体" w:cs="宋体"/>
                <w:kern w:val="0"/>
                <w:szCs w:val="21"/>
              </w:rPr>
              <w:t>备注</w:t>
            </w:r>
          </w:p>
        </w:tc>
      </w:tr>
      <w:tr w14:paraId="321C6D01">
        <w:tblPrEx>
          <w:tblCellMar>
            <w:top w:w="0" w:type="dxa"/>
            <w:left w:w="108" w:type="dxa"/>
            <w:bottom w:w="0" w:type="dxa"/>
            <w:right w:w="108" w:type="dxa"/>
          </w:tblCellMar>
        </w:tblPrEx>
        <w:trPr>
          <w:trHeight w:val="602" w:hRule="atLeast"/>
        </w:trPr>
        <w:tc>
          <w:tcPr>
            <w:tcW w:w="742" w:type="dxa"/>
            <w:tcBorders>
              <w:top w:val="single" w:color="auto" w:sz="4" w:space="0"/>
              <w:left w:val="single" w:color="auto" w:sz="4" w:space="0"/>
              <w:bottom w:val="single" w:color="auto" w:sz="4" w:space="0"/>
              <w:right w:val="single" w:color="auto" w:sz="4" w:space="0"/>
            </w:tcBorders>
            <w:vAlign w:val="center"/>
          </w:tcPr>
          <w:p w14:paraId="32737300">
            <w:pPr>
              <w:widowControl/>
              <w:numPr>
                <w:ilvl w:val="0"/>
                <w:numId w:val="15"/>
              </w:numPr>
              <w:spacing w:before="156" w:after="156"/>
              <w:jc w:val="center"/>
              <w:rPr>
                <w:rFonts w:ascii="宋体" w:hAnsi="宋体" w:cs="宋体"/>
                <w:kern w:val="0"/>
                <w:szCs w:val="21"/>
              </w:rPr>
            </w:pPr>
          </w:p>
        </w:tc>
        <w:tc>
          <w:tcPr>
            <w:tcW w:w="2333" w:type="dxa"/>
            <w:tcBorders>
              <w:top w:val="single" w:color="auto" w:sz="4" w:space="0"/>
              <w:left w:val="nil"/>
              <w:bottom w:val="single" w:color="auto" w:sz="4" w:space="0"/>
              <w:right w:val="single" w:color="auto" w:sz="4" w:space="0"/>
            </w:tcBorders>
            <w:vAlign w:val="center"/>
          </w:tcPr>
          <w:p w14:paraId="1C4B7E93">
            <w:pPr>
              <w:widowControl/>
              <w:rPr>
                <w:rFonts w:ascii="宋体" w:hAnsi="宋体" w:cs="宋体"/>
                <w:kern w:val="0"/>
                <w:szCs w:val="21"/>
              </w:rPr>
            </w:pPr>
            <w:r>
              <w:rPr>
                <w:rFonts w:hint="eastAsia" w:ascii="宋体" w:hAnsi="宋体" w:cs="宋体"/>
                <w:kern w:val="0"/>
                <w:szCs w:val="21"/>
              </w:rPr>
              <w:t>运行管控平台核心服务器</w:t>
            </w:r>
          </w:p>
        </w:tc>
        <w:tc>
          <w:tcPr>
            <w:tcW w:w="2160" w:type="dxa"/>
            <w:tcBorders>
              <w:top w:val="single" w:color="auto" w:sz="4" w:space="0"/>
              <w:left w:val="nil"/>
              <w:bottom w:val="single" w:color="auto" w:sz="4" w:space="0"/>
              <w:right w:val="single" w:color="auto" w:sz="4" w:space="0"/>
            </w:tcBorders>
            <w:vAlign w:val="center"/>
          </w:tcPr>
          <w:p w14:paraId="3FACF92B">
            <w:pPr>
              <w:widowControl/>
              <w:rPr>
                <w:rFonts w:ascii="宋体" w:hAnsi="宋体" w:cs="宋体"/>
                <w:kern w:val="0"/>
                <w:szCs w:val="21"/>
              </w:rPr>
            </w:pPr>
            <w:r>
              <w:rPr>
                <w:rFonts w:hint="eastAsia" w:ascii="宋体" w:hAnsi="宋体" w:cs="宋体"/>
                <w:kern w:val="0"/>
                <w:szCs w:val="21"/>
              </w:rPr>
              <w:t>java  mysqld</w:t>
            </w:r>
          </w:p>
        </w:tc>
        <w:tc>
          <w:tcPr>
            <w:tcW w:w="1620" w:type="dxa"/>
            <w:tcBorders>
              <w:top w:val="single" w:color="auto" w:sz="4" w:space="0"/>
              <w:left w:val="nil"/>
              <w:bottom w:val="single" w:color="auto" w:sz="4" w:space="0"/>
              <w:right w:val="single" w:color="auto" w:sz="4" w:space="0"/>
            </w:tcBorders>
            <w:vAlign w:val="center"/>
          </w:tcPr>
          <w:p w14:paraId="6A9BEC2D">
            <w:pPr>
              <w:widowControl/>
              <w:rPr>
                <w:rFonts w:ascii="宋体" w:hAnsi="宋体" w:cs="宋体"/>
                <w:kern w:val="0"/>
                <w:szCs w:val="21"/>
              </w:rPr>
            </w:pPr>
            <w:r>
              <w:rPr>
                <w:rFonts w:hint="eastAsia" w:ascii="宋体" w:hAnsi="宋体" w:cs="宋体"/>
                <w:kern w:val="0"/>
                <w:szCs w:val="21"/>
              </w:rPr>
              <w:t>tsoc-sa  mysqld</w:t>
            </w:r>
          </w:p>
        </w:tc>
        <w:tc>
          <w:tcPr>
            <w:tcW w:w="1912" w:type="dxa"/>
            <w:tcBorders>
              <w:top w:val="single" w:color="auto" w:sz="4" w:space="0"/>
              <w:left w:val="nil"/>
              <w:bottom w:val="single" w:color="auto" w:sz="4" w:space="0"/>
              <w:right w:val="single" w:color="auto" w:sz="4" w:space="0"/>
            </w:tcBorders>
            <w:vAlign w:val="center"/>
          </w:tcPr>
          <w:p w14:paraId="37FF2BBD">
            <w:pPr>
              <w:widowControl/>
              <w:ind w:firstLine="480"/>
              <w:jc w:val="left"/>
              <w:rPr>
                <w:rFonts w:ascii="宋体" w:hAnsi="宋体" w:cs="宋体"/>
                <w:kern w:val="0"/>
                <w:szCs w:val="21"/>
              </w:rPr>
            </w:pPr>
          </w:p>
        </w:tc>
      </w:tr>
    </w:tbl>
    <w:p w14:paraId="64D913F5">
      <w:pPr>
        <w:ind w:firstLine="480"/>
      </w:pPr>
    </w:p>
    <w:p w14:paraId="39575688">
      <w:pPr>
        <w:pStyle w:val="5"/>
      </w:pPr>
      <w:r>
        <w:rPr>
          <w:rFonts w:hint="eastAsia"/>
        </w:rPr>
        <w:t>对原有业务流程的修改/影响/变更</w:t>
      </w:r>
    </w:p>
    <w:p w14:paraId="4E3528F6">
      <w:pPr>
        <w:pStyle w:val="60"/>
      </w:pPr>
      <w:r>
        <w:rPr>
          <w:rFonts w:hint="eastAsia"/>
        </w:rPr>
        <w:t>由于贵州电网复杂的网络环境，对于实际整合后的业务运营和网络参数的具体数值，通过初期环境调研作业只能是做了一个大概的估计。针对此结论来确认配置管理是不全面和不切合实际的，所以我们制定了以下监控计划。</w:t>
      </w:r>
    </w:p>
    <w:p w14:paraId="0DA82CB1">
      <w:pPr>
        <w:pStyle w:val="49"/>
        <w:numPr>
          <w:ilvl w:val="0"/>
          <w:numId w:val="9"/>
        </w:numPr>
        <w:spacing w:before="156" w:after="156"/>
        <w:ind w:left="902" w:firstLineChars="0"/>
        <w:rPr>
          <w:sz w:val="24"/>
          <w:szCs w:val="24"/>
        </w:rPr>
      </w:pPr>
      <w:r>
        <w:rPr>
          <w:rFonts w:hint="eastAsia"/>
          <w:sz w:val="24"/>
          <w:szCs w:val="24"/>
        </w:rPr>
        <w:t>时间：自业务切割之日起到</w:t>
      </w:r>
      <w:r>
        <w:rPr>
          <w:rFonts w:hint="eastAsia"/>
          <w:sz w:val="24"/>
          <w:szCs w:val="24"/>
          <w:lang w:eastAsia="zh-CN"/>
        </w:rPr>
        <w:t>本</w:t>
      </w:r>
      <w:r>
        <w:rPr>
          <w:rFonts w:hint="eastAsia"/>
          <w:sz w:val="24"/>
          <w:szCs w:val="24"/>
        </w:rPr>
        <w:t>项目试运行期结束；</w:t>
      </w:r>
    </w:p>
    <w:p w14:paraId="675DBD79">
      <w:pPr>
        <w:pStyle w:val="49"/>
        <w:numPr>
          <w:ilvl w:val="0"/>
          <w:numId w:val="9"/>
        </w:numPr>
        <w:spacing w:before="156" w:after="156"/>
        <w:ind w:left="902" w:firstLineChars="0"/>
        <w:rPr>
          <w:sz w:val="24"/>
          <w:szCs w:val="24"/>
        </w:rPr>
      </w:pPr>
      <w:r>
        <w:rPr>
          <w:rFonts w:hint="eastAsia"/>
          <w:sz w:val="24"/>
          <w:szCs w:val="24"/>
        </w:rPr>
        <w:t>人员：本公司将指派专人负责监控任务，以确保系统安全运行；</w:t>
      </w:r>
    </w:p>
    <w:p w14:paraId="693E6C4E">
      <w:pPr>
        <w:pStyle w:val="49"/>
        <w:numPr>
          <w:ilvl w:val="0"/>
          <w:numId w:val="9"/>
        </w:numPr>
        <w:spacing w:before="156" w:after="156"/>
        <w:ind w:left="902" w:firstLineChars="0"/>
        <w:rPr>
          <w:sz w:val="24"/>
          <w:szCs w:val="24"/>
        </w:rPr>
      </w:pPr>
      <w:r>
        <w:rPr>
          <w:rFonts w:hint="eastAsia"/>
          <w:sz w:val="24"/>
          <w:szCs w:val="24"/>
        </w:rPr>
        <w:t>内容：监控人员将对该系统的各项配置作严格审核，监视安全运行管理中心功能的实现效果，并及时对策略进行优化配置等。</w:t>
      </w:r>
    </w:p>
    <w:p w14:paraId="33C1C05F">
      <w:pPr>
        <w:pStyle w:val="4"/>
      </w:pPr>
      <w:bookmarkStart w:id="65" w:name="_Toc530574863"/>
      <w:r>
        <w:rPr>
          <w:rFonts w:hint="eastAsia"/>
        </w:rPr>
        <w:t>产品运行监控应对</w:t>
      </w:r>
      <w:bookmarkEnd w:id="65"/>
    </w:p>
    <w:p w14:paraId="5B7E9E1C">
      <w:pPr>
        <w:pStyle w:val="5"/>
      </w:pPr>
      <w:r>
        <w:rPr>
          <w:rFonts w:hint="eastAsia"/>
        </w:rPr>
        <w:t>安全运行日志分析</w:t>
      </w:r>
    </w:p>
    <w:p w14:paraId="5FC65C53">
      <w:pPr>
        <w:pStyle w:val="60"/>
      </w:pPr>
      <w:r>
        <w:rPr>
          <w:rFonts w:hint="eastAsia"/>
        </w:rPr>
        <w:t>登录运行管控平台核心服务器，查看运行管控平台运行日志，并根据采集到的事件，创建事件分析、事件统计、事件查询的场景。</w:t>
      </w:r>
    </w:p>
    <w:p w14:paraId="74128407">
      <w:pPr>
        <w:pStyle w:val="5"/>
      </w:pPr>
      <w:r>
        <w:rPr>
          <w:rFonts w:hint="eastAsia"/>
        </w:rPr>
        <w:t>检查各模块运行状态是否正常</w:t>
      </w:r>
    </w:p>
    <w:p w14:paraId="231972EB">
      <w:pPr>
        <w:pStyle w:val="49"/>
        <w:numPr>
          <w:ilvl w:val="0"/>
          <w:numId w:val="9"/>
        </w:numPr>
        <w:spacing w:before="156" w:after="156"/>
        <w:ind w:left="902" w:firstLineChars="0"/>
        <w:rPr>
          <w:sz w:val="24"/>
          <w:szCs w:val="24"/>
        </w:rPr>
      </w:pPr>
      <w:r>
        <w:rPr>
          <w:rFonts w:hint="eastAsia"/>
          <w:sz w:val="24"/>
          <w:szCs w:val="24"/>
        </w:rPr>
        <w:t>登陆运行管控平台核心服务器，察看其运行状态，在运行窗口检查是否有Error信息。</w:t>
      </w:r>
    </w:p>
    <w:p w14:paraId="5E82AA02">
      <w:pPr>
        <w:pStyle w:val="49"/>
        <w:numPr>
          <w:ilvl w:val="0"/>
          <w:numId w:val="9"/>
        </w:numPr>
        <w:spacing w:before="156" w:after="156"/>
        <w:ind w:left="902" w:firstLineChars="0"/>
        <w:rPr>
          <w:sz w:val="24"/>
          <w:szCs w:val="24"/>
        </w:rPr>
      </w:pPr>
      <w:r>
        <w:rPr>
          <w:rFonts w:hint="eastAsia"/>
          <w:sz w:val="24"/>
          <w:szCs w:val="24"/>
        </w:rPr>
        <w:t>登陆运行管控平台核心服务器，察看其运行状态，察看基本硬件信息运行状态，以及事件收发情况。</w:t>
      </w:r>
    </w:p>
    <w:p w14:paraId="4E678C3F">
      <w:pPr>
        <w:pStyle w:val="5"/>
      </w:pPr>
      <w:r>
        <w:rPr>
          <w:rFonts w:hint="eastAsia"/>
        </w:rPr>
        <w:t>检查运行管控平台安全事件汇总情况</w:t>
      </w:r>
    </w:p>
    <w:p w14:paraId="26A47159">
      <w:pPr>
        <w:pStyle w:val="49"/>
        <w:numPr>
          <w:ilvl w:val="0"/>
          <w:numId w:val="9"/>
        </w:numPr>
        <w:spacing w:before="156" w:after="156"/>
        <w:ind w:left="902" w:firstLineChars="0"/>
        <w:rPr>
          <w:sz w:val="24"/>
          <w:szCs w:val="24"/>
        </w:rPr>
      </w:pPr>
      <w:r>
        <w:rPr>
          <w:rFonts w:hint="eastAsia"/>
          <w:sz w:val="24"/>
          <w:szCs w:val="24"/>
        </w:rPr>
        <w:t>登陆运行管控平台控制台，选择事件管理模块，在业务数据中察看范式化和非范式化事件的详细信息。</w:t>
      </w:r>
    </w:p>
    <w:p w14:paraId="1105D22D">
      <w:pPr>
        <w:pStyle w:val="49"/>
        <w:numPr>
          <w:ilvl w:val="0"/>
          <w:numId w:val="9"/>
        </w:numPr>
        <w:spacing w:before="156" w:after="156"/>
        <w:ind w:left="902" w:firstLineChars="0"/>
        <w:rPr>
          <w:sz w:val="24"/>
          <w:szCs w:val="24"/>
        </w:rPr>
      </w:pPr>
      <w:r>
        <w:rPr>
          <w:rFonts w:hint="eastAsia"/>
          <w:sz w:val="24"/>
          <w:szCs w:val="24"/>
        </w:rPr>
        <w:t>登陆运行管控平台控制台，察看事件展示页面中的各种事件信息，以及各种报表信息。</w:t>
      </w:r>
    </w:p>
    <w:p w14:paraId="48F593F0">
      <w:pPr>
        <w:pStyle w:val="4"/>
      </w:pPr>
      <w:bookmarkStart w:id="66" w:name="_Toc530574864"/>
      <w:r>
        <w:rPr>
          <w:rFonts w:hint="eastAsia"/>
        </w:rPr>
        <w:t>风险分析及应对</w:t>
      </w:r>
      <w:bookmarkEnd w:id="66"/>
    </w:p>
    <w:p w14:paraId="6F4297BB">
      <w:pPr>
        <w:pStyle w:val="5"/>
      </w:pPr>
      <w:r>
        <w:rPr>
          <w:rFonts w:hint="eastAsia"/>
        </w:rPr>
        <w:t>风险及应对01</w:t>
      </w:r>
    </w:p>
    <w:p w14:paraId="5A945BC0">
      <w:pPr>
        <w:pStyle w:val="49"/>
        <w:numPr>
          <w:ilvl w:val="0"/>
          <w:numId w:val="9"/>
        </w:numPr>
        <w:spacing w:before="156" w:after="156"/>
        <w:ind w:left="902" w:firstLineChars="0"/>
        <w:rPr>
          <w:sz w:val="24"/>
          <w:szCs w:val="24"/>
        </w:rPr>
      </w:pPr>
      <w:r>
        <w:rPr>
          <w:rFonts w:hint="eastAsia"/>
          <w:sz w:val="24"/>
          <w:szCs w:val="24"/>
        </w:rPr>
        <w:t>风险分析：</w:t>
      </w:r>
    </w:p>
    <w:p w14:paraId="44F2FC54">
      <w:pPr>
        <w:pStyle w:val="60"/>
      </w:pPr>
      <w:r>
        <w:rPr>
          <w:rFonts w:hint="eastAsia"/>
        </w:rPr>
        <w:t>数据丢失造成直接影响</w:t>
      </w:r>
    </w:p>
    <w:p w14:paraId="62D0EB05">
      <w:pPr>
        <w:pStyle w:val="49"/>
        <w:numPr>
          <w:ilvl w:val="0"/>
          <w:numId w:val="9"/>
        </w:numPr>
        <w:spacing w:before="156" w:after="156"/>
        <w:ind w:left="902" w:firstLineChars="0"/>
        <w:rPr>
          <w:sz w:val="24"/>
          <w:szCs w:val="24"/>
        </w:rPr>
      </w:pPr>
      <w:r>
        <w:rPr>
          <w:rFonts w:hint="eastAsia"/>
          <w:sz w:val="24"/>
          <w:szCs w:val="24"/>
        </w:rPr>
        <w:t>故障应对</w:t>
      </w:r>
    </w:p>
    <w:p w14:paraId="5C367753">
      <w:pPr>
        <w:pStyle w:val="60"/>
      </w:pPr>
      <w:r>
        <w:rPr>
          <w:rFonts w:hint="eastAsia"/>
        </w:rPr>
        <w:t>在安全运行管理中心系统中，数据主要包括三方面数据：原始事件数据、处理后的事件数据、系统配置数据。日常通过存储系统会对数据进行备份，如果出现数据丢失的情况，可以按照数据恢复策略对数据进行恢复。</w:t>
      </w:r>
    </w:p>
    <w:p w14:paraId="1A2D2402">
      <w:pPr>
        <w:pStyle w:val="5"/>
      </w:pPr>
      <w:r>
        <w:rPr>
          <w:rFonts w:hint="eastAsia"/>
        </w:rPr>
        <w:t>风险及应对02</w:t>
      </w:r>
    </w:p>
    <w:p w14:paraId="3FC080E8">
      <w:pPr>
        <w:pStyle w:val="49"/>
        <w:numPr>
          <w:ilvl w:val="0"/>
          <w:numId w:val="9"/>
        </w:numPr>
        <w:spacing w:before="156" w:after="156"/>
        <w:ind w:left="902" w:firstLineChars="0"/>
        <w:rPr>
          <w:sz w:val="24"/>
          <w:szCs w:val="24"/>
        </w:rPr>
      </w:pPr>
      <w:r>
        <w:rPr>
          <w:rFonts w:hint="eastAsia"/>
          <w:sz w:val="24"/>
          <w:szCs w:val="24"/>
        </w:rPr>
        <w:t>风险分析：</w:t>
      </w:r>
    </w:p>
    <w:p w14:paraId="248B4944">
      <w:pPr>
        <w:pStyle w:val="60"/>
      </w:pPr>
      <w:r>
        <w:rPr>
          <w:rFonts w:hint="eastAsia"/>
        </w:rPr>
        <w:t>系统故障造成直接影响</w:t>
      </w:r>
    </w:p>
    <w:p w14:paraId="1247558D">
      <w:pPr>
        <w:pStyle w:val="49"/>
        <w:numPr>
          <w:ilvl w:val="0"/>
          <w:numId w:val="9"/>
        </w:numPr>
        <w:spacing w:before="156" w:after="156"/>
        <w:ind w:left="902" w:firstLineChars="0"/>
        <w:rPr>
          <w:sz w:val="24"/>
          <w:szCs w:val="24"/>
        </w:rPr>
      </w:pPr>
      <w:r>
        <w:rPr>
          <w:rFonts w:hint="eastAsia"/>
          <w:sz w:val="24"/>
          <w:szCs w:val="24"/>
        </w:rPr>
        <w:t>故障应对：</w:t>
      </w:r>
    </w:p>
    <w:p w14:paraId="648ADD55">
      <w:pPr>
        <w:pStyle w:val="60"/>
      </w:pPr>
      <w:r>
        <w:rPr>
          <w:rFonts w:hint="eastAsia"/>
        </w:rPr>
        <w:t>运行管控平台本身作为一种绿色软件平台，其对操作系统的耦合程度较低，运行管控平台系统本身的安装目录为非系统所在分区。只需把安装目录和数据库目录备份下来即可。这样备份下来的系统包括：</w:t>
      </w:r>
    </w:p>
    <w:p w14:paraId="766502BB">
      <w:pPr>
        <w:pStyle w:val="60"/>
      </w:pPr>
      <w:r>
        <w:t></w:t>
      </w:r>
      <w:r>
        <w:tab/>
      </w:r>
      <w:r>
        <w:rPr>
          <w:rFonts w:hint="eastAsia"/>
        </w:rPr>
        <w:t>系统所有的配置；</w:t>
      </w:r>
    </w:p>
    <w:p w14:paraId="6FE2C665">
      <w:pPr>
        <w:pStyle w:val="60"/>
      </w:pPr>
      <w:r>
        <w:t></w:t>
      </w:r>
      <w:r>
        <w:tab/>
      </w:r>
      <w:r>
        <w:rPr>
          <w:rFonts w:hint="eastAsia"/>
        </w:rPr>
        <w:t>被管对象设备的原始数据；</w:t>
      </w:r>
    </w:p>
    <w:p w14:paraId="12F6A680">
      <w:pPr>
        <w:pStyle w:val="60"/>
      </w:pPr>
      <w:r>
        <w:t></w:t>
      </w:r>
      <w:r>
        <w:tab/>
      </w:r>
      <w:r>
        <w:rPr>
          <w:rFonts w:hint="eastAsia"/>
        </w:rPr>
        <w:t>系统分析后的数据，包括未范式化数据、范式化数据和所有告警信息。</w:t>
      </w:r>
      <w:r>
        <w:t xml:space="preserve"> </w:t>
      </w:r>
    </w:p>
    <w:p w14:paraId="3BE5F109">
      <w:pPr>
        <w:pStyle w:val="3"/>
      </w:pPr>
      <w:bookmarkStart w:id="67" w:name="_Toc530574865"/>
      <w:r>
        <w:rPr>
          <w:rFonts w:hint="eastAsia"/>
          <w:lang w:eastAsia="zh-CN"/>
        </w:rPr>
        <w:t>采集服务器</w:t>
      </w:r>
      <w:r>
        <w:rPr>
          <w:rFonts w:hint="eastAsia"/>
        </w:rPr>
        <w:t>(含被管设备配置)</w:t>
      </w:r>
      <w:bookmarkEnd w:id="67"/>
    </w:p>
    <w:p w14:paraId="4DC0DCF1">
      <w:pPr>
        <w:pStyle w:val="4"/>
      </w:pPr>
      <w:bookmarkStart w:id="68" w:name="_Toc530574866"/>
      <w:r>
        <w:rPr>
          <w:rFonts w:hint="eastAsia"/>
        </w:rPr>
        <w:t>产品部署规划</w:t>
      </w:r>
      <w:bookmarkEnd w:id="68"/>
    </w:p>
    <w:p w14:paraId="6962C51C">
      <w:pPr>
        <w:pStyle w:val="5"/>
      </w:pPr>
      <w:r>
        <w:rPr>
          <w:rFonts w:hint="eastAsia"/>
        </w:rPr>
        <w:t>产品数量及清单</w:t>
      </w:r>
    </w:p>
    <w:tbl>
      <w:tblPr>
        <w:tblStyle w:val="2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6"/>
        <w:gridCol w:w="3111"/>
        <w:gridCol w:w="2316"/>
        <w:gridCol w:w="2289"/>
      </w:tblGrid>
      <w:tr w14:paraId="14A21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bottom w:val="single" w:color="auto" w:sz="4" w:space="0"/>
            </w:tcBorders>
            <w:shd w:val="clear" w:color="auto" w:fill="DDD9C3"/>
            <w:vAlign w:val="center"/>
          </w:tcPr>
          <w:p w14:paraId="5723FB05">
            <w:r>
              <w:rPr>
                <w:rFonts w:hint="eastAsia"/>
              </w:rPr>
              <w:t>序号</w:t>
            </w:r>
          </w:p>
        </w:tc>
        <w:tc>
          <w:tcPr>
            <w:tcW w:w="3111" w:type="dxa"/>
            <w:tcBorders>
              <w:bottom w:val="single" w:color="auto" w:sz="4" w:space="0"/>
            </w:tcBorders>
            <w:shd w:val="clear" w:color="auto" w:fill="DDD9C3"/>
            <w:vAlign w:val="center"/>
          </w:tcPr>
          <w:p w14:paraId="2C383044">
            <w:pPr>
              <w:ind w:firstLine="480"/>
              <w:rPr>
                <w:bCs/>
              </w:rPr>
            </w:pPr>
            <w:r>
              <w:rPr>
                <w:rFonts w:hint="eastAsia"/>
                <w:bCs/>
              </w:rPr>
              <w:t>软件模块</w:t>
            </w:r>
          </w:p>
        </w:tc>
        <w:tc>
          <w:tcPr>
            <w:tcW w:w="2316" w:type="dxa"/>
            <w:tcBorders>
              <w:bottom w:val="single" w:color="auto" w:sz="4" w:space="0"/>
            </w:tcBorders>
            <w:shd w:val="clear" w:color="auto" w:fill="DDD9C3"/>
            <w:vAlign w:val="center"/>
          </w:tcPr>
          <w:p w14:paraId="76428986">
            <w:pPr>
              <w:ind w:firstLine="480"/>
              <w:rPr>
                <w:bCs/>
              </w:rPr>
            </w:pPr>
            <w:r>
              <w:rPr>
                <w:rFonts w:hint="eastAsia"/>
                <w:bCs/>
              </w:rPr>
              <w:t>数量</w:t>
            </w:r>
          </w:p>
        </w:tc>
        <w:tc>
          <w:tcPr>
            <w:tcW w:w="2289" w:type="dxa"/>
            <w:tcBorders>
              <w:bottom w:val="single" w:color="auto" w:sz="4" w:space="0"/>
            </w:tcBorders>
            <w:shd w:val="clear" w:color="auto" w:fill="DDD9C3"/>
          </w:tcPr>
          <w:p w14:paraId="295ABAEC">
            <w:pPr>
              <w:ind w:firstLine="480"/>
              <w:rPr>
                <w:bCs/>
              </w:rPr>
            </w:pPr>
            <w:r>
              <w:rPr>
                <w:rFonts w:hint="eastAsia"/>
                <w:bCs/>
              </w:rPr>
              <w:t>备注</w:t>
            </w:r>
          </w:p>
        </w:tc>
      </w:tr>
      <w:tr w14:paraId="2058F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top w:val="single" w:color="auto" w:sz="6" w:space="0"/>
              <w:left w:val="single" w:color="auto" w:sz="4" w:space="0"/>
              <w:bottom w:val="single" w:color="auto" w:sz="6" w:space="0"/>
              <w:right w:val="single" w:color="auto" w:sz="6" w:space="0"/>
            </w:tcBorders>
            <w:vAlign w:val="center"/>
          </w:tcPr>
          <w:p w14:paraId="64ACC442">
            <w:r>
              <w:rPr>
                <w:rFonts w:hint="eastAsia"/>
              </w:rPr>
              <w:t>01</w:t>
            </w:r>
          </w:p>
        </w:tc>
        <w:tc>
          <w:tcPr>
            <w:tcW w:w="3111" w:type="dxa"/>
            <w:tcBorders>
              <w:top w:val="single" w:color="auto" w:sz="6" w:space="0"/>
              <w:left w:val="single" w:color="auto" w:sz="6" w:space="0"/>
              <w:bottom w:val="single" w:color="auto" w:sz="6" w:space="0"/>
              <w:right w:val="single" w:color="auto" w:sz="6" w:space="0"/>
            </w:tcBorders>
            <w:vAlign w:val="center"/>
          </w:tcPr>
          <w:p w14:paraId="0AC26EBC">
            <w:pPr>
              <w:ind w:firstLine="71" w:firstLineChars="34"/>
              <w:rPr>
                <w:bCs/>
              </w:rPr>
            </w:pPr>
            <w:r>
              <w:rPr>
                <w:rFonts w:hint="eastAsia"/>
              </w:rPr>
              <w:t>日志采集引擎</w:t>
            </w:r>
          </w:p>
        </w:tc>
        <w:tc>
          <w:tcPr>
            <w:tcW w:w="2316" w:type="dxa"/>
            <w:tcBorders>
              <w:top w:val="single" w:color="auto" w:sz="6" w:space="0"/>
              <w:left w:val="single" w:color="auto" w:sz="6" w:space="0"/>
              <w:bottom w:val="single" w:color="auto" w:sz="6" w:space="0"/>
              <w:right w:val="single" w:color="auto" w:sz="4" w:space="0"/>
            </w:tcBorders>
            <w:vAlign w:val="center"/>
          </w:tcPr>
          <w:p w14:paraId="2BA88ED0">
            <w:pPr>
              <w:ind w:firstLine="218" w:firstLineChars="104"/>
              <w:rPr>
                <w:bCs/>
              </w:rPr>
            </w:pPr>
            <w:r>
              <w:rPr>
                <w:bCs/>
              </w:rPr>
              <w:t>3</w:t>
            </w:r>
            <w:r>
              <w:rPr>
                <w:rFonts w:hint="eastAsia"/>
                <w:bCs/>
              </w:rPr>
              <w:t>套</w:t>
            </w:r>
          </w:p>
        </w:tc>
        <w:tc>
          <w:tcPr>
            <w:tcW w:w="2289" w:type="dxa"/>
            <w:tcBorders>
              <w:top w:val="single" w:color="auto" w:sz="6" w:space="0"/>
              <w:left w:val="single" w:color="auto" w:sz="6" w:space="0"/>
              <w:bottom w:val="single" w:color="auto" w:sz="6" w:space="0"/>
              <w:right w:val="single" w:color="auto" w:sz="4" w:space="0"/>
            </w:tcBorders>
          </w:tcPr>
          <w:p w14:paraId="20C4372E">
            <w:pPr>
              <w:rPr>
                <w:bCs/>
              </w:rPr>
            </w:pPr>
          </w:p>
        </w:tc>
      </w:tr>
      <w:tr w14:paraId="57DEE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top w:val="single" w:color="auto" w:sz="6" w:space="0"/>
              <w:left w:val="single" w:color="auto" w:sz="4" w:space="0"/>
              <w:bottom w:val="single" w:color="auto" w:sz="6" w:space="0"/>
              <w:right w:val="single" w:color="auto" w:sz="6" w:space="0"/>
            </w:tcBorders>
            <w:vAlign w:val="center"/>
          </w:tcPr>
          <w:p w14:paraId="5B5BDC74">
            <w:r>
              <w:rPr>
                <w:rFonts w:hint="eastAsia"/>
              </w:rPr>
              <w:t>02</w:t>
            </w:r>
          </w:p>
        </w:tc>
        <w:tc>
          <w:tcPr>
            <w:tcW w:w="3111" w:type="dxa"/>
            <w:tcBorders>
              <w:top w:val="single" w:color="auto" w:sz="6" w:space="0"/>
              <w:left w:val="single" w:color="auto" w:sz="6" w:space="0"/>
              <w:bottom w:val="single" w:color="auto" w:sz="6" w:space="0"/>
              <w:right w:val="single" w:color="auto" w:sz="6" w:space="0"/>
            </w:tcBorders>
            <w:vAlign w:val="center"/>
          </w:tcPr>
          <w:p w14:paraId="3B80115E">
            <w:pPr>
              <w:ind w:firstLine="71" w:firstLineChars="34"/>
              <w:rPr>
                <w:bCs/>
              </w:rPr>
            </w:pPr>
            <w:r>
              <w:rPr>
                <w:rFonts w:hint="eastAsia"/>
                <w:bCs/>
              </w:rPr>
              <w:t>安全设备采集引擎</w:t>
            </w:r>
          </w:p>
        </w:tc>
        <w:tc>
          <w:tcPr>
            <w:tcW w:w="2316" w:type="dxa"/>
            <w:tcBorders>
              <w:top w:val="single" w:color="auto" w:sz="6" w:space="0"/>
              <w:left w:val="single" w:color="auto" w:sz="6" w:space="0"/>
              <w:bottom w:val="single" w:color="auto" w:sz="6" w:space="0"/>
              <w:right w:val="single" w:color="auto" w:sz="4" w:space="0"/>
            </w:tcBorders>
            <w:vAlign w:val="center"/>
          </w:tcPr>
          <w:p w14:paraId="65955A8D">
            <w:pPr>
              <w:ind w:firstLine="218" w:firstLineChars="104"/>
              <w:rPr>
                <w:bCs/>
              </w:rPr>
            </w:pPr>
            <w:r>
              <w:rPr>
                <w:bCs/>
              </w:rPr>
              <w:t>3</w:t>
            </w:r>
            <w:r>
              <w:rPr>
                <w:rFonts w:hint="eastAsia"/>
                <w:bCs/>
              </w:rPr>
              <w:t>套</w:t>
            </w:r>
          </w:p>
        </w:tc>
        <w:tc>
          <w:tcPr>
            <w:tcW w:w="2289" w:type="dxa"/>
            <w:tcBorders>
              <w:top w:val="single" w:color="auto" w:sz="6" w:space="0"/>
              <w:left w:val="single" w:color="auto" w:sz="6" w:space="0"/>
              <w:bottom w:val="single" w:color="auto" w:sz="6" w:space="0"/>
              <w:right w:val="single" w:color="auto" w:sz="4" w:space="0"/>
            </w:tcBorders>
          </w:tcPr>
          <w:p w14:paraId="2136E69A">
            <w:pPr>
              <w:rPr>
                <w:bCs/>
              </w:rPr>
            </w:pPr>
          </w:p>
        </w:tc>
      </w:tr>
      <w:tr w14:paraId="3E38B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top w:val="single" w:color="auto" w:sz="6" w:space="0"/>
              <w:left w:val="single" w:color="auto" w:sz="4" w:space="0"/>
              <w:bottom w:val="single" w:color="auto" w:sz="6" w:space="0"/>
              <w:right w:val="single" w:color="auto" w:sz="6" w:space="0"/>
            </w:tcBorders>
            <w:vAlign w:val="center"/>
          </w:tcPr>
          <w:p w14:paraId="34E456DC">
            <w:r>
              <w:rPr>
                <w:rFonts w:hint="eastAsia"/>
              </w:rPr>
              <w:t>03</w:t>
            </w:r>
          </w:p>
        </w:tc>
        <w:tc>
          <w:tcPr>
            <w:tcW w:w="3111" w:type="dxa"/>
            <w:tcBorders>
              <w:top w:val="single" w:color="auto" w:sz="6" w:space="0"/>
              <w:left w:val="single" w:color="auto" w:sz="6" w:space="0"/>
              <w:bottom w:val="single" w:color="auto" w:sz="6" w:space="0"/>
              <w:right w:val="single" w:color="auto" w:sz="6" w:space="0"/>
            </w:tcBorders>
            <w:vAlign w:val="center"/>
          </w:tcPr>
          <w:p w14:paraId="55A2BD8B">
            <w:pPr>
              <w:ind w:firstLine="71" w:firstLineChars="34"/>
              <w:rPr>
                <w:bCs/>
              </w:rPr>
            </w:pPr>
            <w:r>
              <w:rPr>
                <w:rFonts w:hint="eastAsia"/>
                <w:bCs/>
              </w:rPr>
              <w:t>网络拓扑监控采集引擎</w:t>
            </w:r>
          </w:p>
        </w:tc>
        <w:tc>
          <w:tcPr>
            <w:tcW w:w="2316" w:type="dxa"/>
            <w:tcBorders>
              <w:top w:val="single" w:color="auto" w:sz="6" w:space="0"/>
              <w:left w:val="single" w:color="auto" w:sz="6" w:space="0"/>
              <w:bottom w:val="single" w:color="auto" w:sz="6" w:space="0"/>
              <w:right w:val="single" w:color="auto" w:sz="4" w:space="0"/>
            </w:tcBorders>
            <w:vAlign w:val="center"/>
          </w:tcPr>
          <w:p w14:paraId="42CBBC0D">
            <w:pPr>
              <w:ind w:firstLine="218" w:firstLineChars="104"/>
              <w:rPr>
                <w:bCs/>
              </w:rPr>
            </w:pPr>
            <w:r>
              <w:rPr>
                <w:bCs/>
              </w:rPr>
              <w:t>3</w:t>
            </w:r>
            <w:r>
              <w:rPr>
                <w:rFonts w:hint="eastAsia"/>
                <w:bCs/>
              </w:rPr>
              <w:t>套</w:t>
            </w:r>
          </w:p>
        </w:tc>
        <w:tc>
          <w:tcPr>
            <w:tcW w:w="2289" w:type="dxa"/>
            <w:tcBorders>
              <w:top w:val="single" w:color="auto" w:sz="6" w:space="0"/>
              <w:left w:val="single" w:color="auto" w:sz="6" w:space="0"/>
              <w:bottom w:val="single" w:color="auto" w:sz="6" w:space="0"/>
              <w:right w:val="single" w:color="auto" w:sz="4" w:space="0"/>
            </w:tcBorders>
          </w:tcPr>
          <w:p w14:paraId="6219178C">
            <w:pPr>
              <w:rPr>
                <w:bCs/>
              </w:rPr>
            </w:pPr>
          </w:p>
        </w:tc>
      </w:tr>
      <w:tr w14:paraId="63C8F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top w:val="single" w:color="auto" w:sz="6" w:space="0"/>
              <w:left w:val="single" w:color="auto" w:sz="4" w:space="0"/>
              <w:bottom w:val="single" w:color="auto" w:sz="6" w:space="0"/>
              <w:right w:val="single" w:color="auto" w:sz="6" w:space="0"/>
            </w:tcBorders>
            <w:vAlign w:val="center"/>
          </w:tcPr>
          <w:p w14:paraId="2E205CEA">
            <w:r>
              <w:rPr>
                <w:rFonts w:hint="eastAsia"/>
              </w:rPr>
              <w:t>0</w:t>
            </w:r>
            <w:r>
              <w:t>4</w:t>
            </w:r>
          </w:p>
        </w:tc>
        <w:tc>
          <w:tcPr>
            <w:tcW w:w="3111" w:type="dxa"/>
            <w:tcBorders>
              <w:top w:val="single" w:color="auto" w:sz="6" w:space="0"/>
              <w:left w:val="single" w:color="auto" w:sz="6" w:space="0"/>
              <w:bottom w:val="single" w:color="auto" w:sz="6" w:space="0"/>
              <w:right w:val="single" w:color="auto" w:sz="6" w:space="0"/>
            </w:tcBorders>
            <w:vAlign w:val="center"/>
          </w:tcPr>
          <w:p w14:paraId="14E3BD99">
            <w:pPr>
              <w:ind w:firstLine="71" w:firstLineChars="34"/>
            </w:pPr>
            <w:r>
              <w:rPr>
                <w:rFonts w:hint="eastAsia"/>
              </w:rPr>
              <w:t>基线配置检查引擎</w:t>
            </w:r>
          </w:p>
        </w:tc>
        <w:tc>
          <w:tcPr>
            <w:tcW w:w="2316" w:type="dxa"/>
            <w:tcBorders>
              <w:top w:val="single" w:color="auto" w:sz="6" w:space="0"/>
              <w:left w:val="single" w:color="auto" w:sz="6" w:space="0"/>
              <w:bottom w:val="single" w:color="auto" w:sz="6" w:space="0"/>
              <w:right w:val="single" w:color="auto" w:sz="4" w:space="0"/>
            </w:tcBorders>
            <w:vAlign w:val="center"/>
          </w:tcPr>
          <w:p w14:paraId="2C45CC45">
            <w:pPr>
              <w:ind w:firstLine="218" w:firstLineChars="104"/>
              <w:rPr>
                <w:bCs/>
              </w:rPr>
            </w:pPr>
            <w:r>
              <w:rPr>
                <w:bCs/>
              </w:rPr>
              <w:t>3</w:t>
            </w:r>
            <w:r>
              <w:rPr>
                <w:rFonts w:hint="eastAsia"/>
                <w:bCs/>
              </w:rPr>
              <w:t>套</w:t>
            </w:r>
          </w:p>
        </w:tc>
        <w:tc>
          <w:tcPr>
            <w:tcW w:w="2289" w:type="dxa"/>
            <w:tcBorders>
              <w:top w:val="single" w:color="auto" w:sz="6" w:space="0"/>
              <w:left w:val="single" w:color="auto" w:sz="6" w:space="0"/>
              <w:bottom w:val="single" w:color="auto" w:sz="6" w:space="0"/>
              <w:right w:val="single" w:color="auto" w:sz="4" w:space="0"/>
            </w:tcBorders>
          </w:tcPr>
          <w:p w14:paraId="6EC09904">
            <w:pPr>
              <w:rPr>
                <w:bCs/>
              </w:rPr>
            </w:pPr>
          </w:p>
        </w:tc>
      </w:tr>
      <w:tr w14:paraId="7C47D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top w:val="single" w:color="auto" w:sz="6" w:space="0"/>
              <w:left w:val="single" w:color="auto" w:sz="4" w:space="0"/>
              <w:bottom w:val="single" w:color="auto" w:sz="6" w:space="0"/>
              <w:right w:val="single" w:color="auto" w:sz="6" w:space="0"/>
            </w:tcBorders>
            <w:vAlign w:val="center"/>
          </w:tcPr>
          <w:p w14:paraId="777FB81E">
            <w:r>
              <w:rPr>
                <w:rFonts w:hint="eastAsia"/>
              </w:rPr>
              <w:t>0</w:t>
            </w:r>
            <w:r>
              <w:t>5</w:t>
            </w:r>
          </w:p>
        </w:tc>
        <w:tc>
          <w:tcPr>
            <w:tcW w:w="3111" w:type="dxa"/>
            <w:tcBorders>
              <w:top w:val="single" w:color="auto" w:sz="6" w:space="0"/>
              <w:left w:val="single" w:color="auto" w:sz="6" w:space="0"/>
              <w:bottom w:val="single" w:color="auto" w:sz="6" w:space="0"/>
              <w:right w:val="single" w:color="auto" w:sz="6" w:space="0"/>
            </w:tcBorders>
            <w:vAlign w:val="center"/>
          </w:tcPr>
          <w:p w14:paraId="5F44F4F1">
            <w:pPr>
              <w:ind w:firstLine="71" w:firstLineChars="34"/>
            </w:pPr>
            <w:r>
              <w:rPr>
                <w:rFonts w:hint="eastAsia"/>
              </w:rPr>
              <w:t>通用设备采集引擎</w:t>
            </w:r>
          </w:p>
        </w:tc>
        <w:tc>
          <w:tcPr>
            <w:tcW w:w="2316" w:type="dxa"/>
            <w:tcBorders>
              <w:top w:val="single" w:color="auto" w:sz="6" w:space="0"/>
              <w:left w:val="single" w:color="auto" w:sz="6" w:space="0"/>
              <w:bottom w:val="single" w:color="auto" w:sz="6" w:space="0"/>
              <w:right w:val="single" w:color="auto" w:sz="4" w:space="0"/>
            </w:tcBorders>
            <w:vAlign w:val="center"/>
          </w:tcPr>
          <w:p w14:paraId="242CF637">
            <w:pPr>
              <w:ind w:firstLine="218" w:firstLineChars="104"/>
              <w:rPr>
                <w:bCs/>
              </w:rPr>
            </w:pPr>
            <w:r>
              <w:rPr>
                <w:bCs/>
              </w:rPr>
              <w:t>3</w:t>
            </w:r>
            <w:r>
              <w:rPr>
                <w:rFonts w:hint="eastAsia"/>
                <w:bCs/>
              </w:rPr>
              <w:t>套</w:t>
            </w:r>
          </w:p>
        </w:tc>
        <w:tc>
          <w:tcPr>
            <w:tcW w:w="2289" w:type="dxa"/>
            <w:tcBorders>
              <w:top w:val="single" w:color="auto" w:sz="6" w:space="0"/>
              <w:left w:val="single" w:color="auto" w:sz="6" w:space="0"/>
              <w:bottom w:val="single" w:color="auto" w:sz="6" w:space="0"/>
              <w:right w:val="single" w:color="auto" w:sz="4" w:space="0"/>
            </w:tcBorders>
          </w:tcPr>
          <w:p w14:paraId="7505094A">
            <w:pPr>
              <w:rPr>
                <w:bCs/>
              </w:rPr>
            </w:pPr>
          </w:p>
        </w:tc>
      </w:tr>
      <w:tr w14:paraId="0CDBC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top w:val="single" w:color="auto" w:sz="6" w:space="0"/>
              <w:left w:val="single" w:color="auto" w:sz="4" w:space="0"/>
              <w:bottom w:val="single" w:color="auto" w:sz="6" w:space="0"/>
              <w:right w:val="single" w:color="auto" w:sz="6" w:space="0"/>
            </w:tcBorders>
            <w:vAlign w:val="center"/>
          </w:tcPr>
          <w:p w14:paraId="2DF03B03">
            <w:r>
              <w:rPr>
                <w:rFonts w:hint="eastAsia"/>
              </w:rPr>
              <w:t>0</w:t>
            </w:r>
            <w:r>
              <w:t>6</w:t>
            </w:r>
          </w:p>
        </w:tc>
        <w:tc>
          <w:tcPr>
            <w:tcW w:w="3111" w:type="dxa"/>
            <w:tcBorders>
              <w:top w:val="single" w:color="auto" w:sz="6" w:space="0"/>
              <w:left w:val="single" w:color="auto" w:sz="6" w:space="0"/>
              <w:bottom w:val="single" w:color="auto" w:sz="6" w:space="0"/>
              <w:right w:val="single" w:color="auto" w:sz="6" w:space="0"/>
            </w:tcBorders>
            <w:vAlign w:val="center"/>
          </w:tcPr>
          <w:p w14:paraId="33010F51">
            <w:pPr>
              <w:ind w:firstLine="71" w:firstLineChars="34"/>
            </w:pPr>
            <w:r>
              <w:rPr>
                <w:rFonts w:hint="eastAsia"/>
              </w:rPr>
              <w:t>巡检任务下发引擎</w:t>
            </w:r>
          </w:p>
        </w:tc>
        <w:tc>
          <w:tcPr>
            <w:tcW w:w="2316" w:type="dxa"/>
            <w:tcBorders>
              <w:top w:val="single" w:color="auto" w:sz="6" w:space="0"/>
              <w:left w:val="single" w:color="auto" w:sz="6" w:space="0"/>
              <w:bottom w:val="single" w:color="auto" w:sz="6" w:space="0"/>
              <w:right w:val="single" w:color="auto" w:sz="4" w:space="0"/>
            </w:tcBorders>
            <w:vAlign w:val="center"/>
          </w:tcPr>
          <w:p w14:paraId="6639CED8">
            <w:pPr>
              <w:ind w:firstLine="218" w:firstLineChars="104"/>
              <w:rPr>
                <w:bCs/>
              </w:rPr>
            </w:pPr>
            <w:r>
              <w:rPr>
                <w:bCs/>
              </w:rPr>
              <w:t>3</w:t>
            </w:r>
            <w:r>
              <w:rPr>
                <w:rFonts w:hint="eastAsia"/>
                <w:bCs/>
              </w:rPr>
              <w:t>套</w:t>
            </w:r>
          </w:p>
        </w:tc>
        <w:tc>
          <w:tcPr>
            <w:tcW w:w="2289" w:type="dxa"/>
            <w:tcBorders>
              <w:top w:val="single" w:color="auto" w:sz="6" w:space="0"/>
              <w:left w:val="single" w:color="auto" w:sz="6" w:space="0"/>
              <w:bottom w:val="single" w:color="auto" w:sz="6" w:space="0"/>
              <w:right w:val="single" w:color="auto" w:sz="4" w:space="0"/>
            </w:tcBorders>
          </w:tcPr>
          <w:p w14:paraId="3B5AC0CF">
            <w:pPr>
              <w:rPr>
                <w:bCs/>
              </w:rPr>
            </w:pPr>
          </w:p>
        </w:tc>
      </w:tr>
      <w:tr w14:paraId="525A1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top w:val="single" w:color="auto" w:sz="6" w:space="0"/>
              <w:left w:val="single" w:color="auto" w:sz="4" w:space="0"/>
              <w:bottom w:val="single" w:color="auto" w:sz="6" w:space="0"/>
              <w:right w:val="single" w:color="auto" w:sz="6" w:space="0"/>
            </w:tcBorders>
            <w:vAlign w:val="center"/>
          </w:tcPr>
          <w:p w14:paraId="7838CFE5">
            <w:r>
              <w:rPr>
                <w:rFonts w:hint="eastAsia"/>
              </w:rPr>
              <w:t>0</w:t>
            </w:r>
            <w:r>
              <w:t>7</w:t>
            </w:r>
          </w:p>
        </w:tc>
        <w:tc>
          <w:tcPr>
            <w:tcW w:w="3111" w:type="dxa"/>
            <w:tcBorders>
              <w:top w:val="single" w:color="auto" w:sz="6" w:space="0"/>
              <w:left w:val="single" w:color="auto" w:sz="6" w:space="0"/>
              <w:bottom w:val="single" w:color="auto" w:sz="6" w:space="0"/>
              <w:right w:val="single" w:color="auto" w:sz="6" w:space="0"/>
            </w:tcBorders>
            <w:vAlign w:val="center"/>
          </w:tcPr>
          <w:p w14:paraId="6C262958">
            <w:pPr>
              <w:ind w:firstLine="71" w:firstLineChars="34"/>
            </w:pPr>
            <w:r>
              <w:rPr>
                <w:rFonts w:hint="eastAsia"/>
              </w:rPr>
              <w:t>Mysql</w:t>
            </w:r>
          </w:p>
        </w:tc>
        <w:tc>
          <w:tcPr>
            <w:tcW w:w="2316" w:type="dxa"/>
            <w:tcBorders>
              <w:top w:val="single" w:color="auto" w:sz="6" w:space="0"/>
              <w:left w:val="single" w:color="auto" w:sz="6" w:space="0"/>
              <w:bottom w:val="single" w:color="auto" w:sz="6" w:space="0"/>
              <w:right w:val="single" w:color="auto" w:sz="4" w:space="0"/>
            </w:tcBorders>
            <w:vAlign w:val="center"/>
          </w:tcPr>
          <w:p w14:paraId="5A7F4A26">
            <w:pPr>
              <w:ind w:firstLine="218" w:firstLineChars="104"/>
              <w:rPr>
                <w:bCs/>
              </w:rPr>
            </w:pPr>
            <w:r>
              <w:rPr>
                <w:bCs/>
              </w:rPr>
              <w:t>3</w:t>
            </w:r>
            <w:r>
              <w:rPr>
                <w:rFonts w:hint="eastAsia"/>
                <w:bCs/>
              </w:rPr>
              <w:t>套</w:t>
            </w:r>
          </w:p>
        </w:tc>
        <w:tc>
          <w:tcPr>
            <w:tcW w:w="2289" w:type="dxa"/>
            <w:tcBorders>
              <w:top w:val="single" w:color="auto" w:sz="6" w:space="0"/>
              <w:left w:val="single" w:color="auto" w:sz="6" w:space="0"/>
              <w:bottom w:val="single" w:color="auto" w:sz="6" w:space="0"/>
              <w:right w:val="single" w:color="auto" w:sz="4" w:space="0"/>
            </w:tcBorders>
          </w:tcPr>
          <w:p w14:paraId="569C92A2">
            <w:pPr>
              <w:rPr>
                <w:bCs/>
              </w:rPr>
            </w:pPr>
          </w:p>
        </w:tc>
      </w:tr>
      <w:tr w14:paraId="06044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top w:val="single" w:color="auto" w:sz="6" w:space="0"/>
              <w:left w:val="single" w:color="auto" w:sz="4" w:space="0"/>
              <w:bottom w:val="single" w:color="auto" w:sz="6" w:space="0"/>
              <w:right w:val="single" w:color="auto" w:sz="6" w:space="0"/>
            </w:tcBorders>
            <w:vAlign w:val="center"/>
          </w:tcPr>
          <w:p w14:paraId="6FDDE7B8">
            <w:r>
              <w:rPr>
                <w:rFonts w:hint="eastAsia"/>
              </w:rPr>
              <w:t>0</w:t>
            </w:r>
            <w:r>
              <w:t>8</w:t>
            </w:r>
          </w:p>
        </w:tc>
        <w:tc>
          <w:tcPr>
            <w:tcW w:w="3111" w:type="dxa"/>
            <w:tcBorders>
              <w:top w:val="single" w:color="auto" w:sz="6" w:space="0"/>
              <w:left w:val="single" w:color="auto" w:sz="6" w:space="0"/>
              <w:bottom w:val="single" w:color="auto" w:sz="6" w:space="0"/>
              <w:right w:val="single" w:color="auto" w:sz="6" w:space="0"/>
            </w:tcBorders>
            <w:vAlign w:val="center"/>
          </w:tcPr>
          <w:p w14:paraId="61B546D2">
            <w:pPr>
              <w:ind w:firstLine="71" w:firstLineChars="34"/>
            </w:pPr>
            <w:r>
              <w:rPr>
                <w:rFonts w:hint="eastAsia"/>
              </w:rPr>
              <w:t>JDK</w:t>
            </w:r>
          </w:p>
        </w:tc>
        <w:tc>
          <w:tcPr>
            <w:tcW w:w="2316" w:type="dxa"/>
            <w:tcBorders>
              <w:top w:val="single" w:color="auto" w:sz="6" w:space="0"/>
              <w:left w:val="single" w:color="auto" w:sz="6" w:space="0"/>
              <w:bottom w:val="single" w:color="auto" w:sz="6" w:space="0"/>
              <w:right w:val="single" w:color="auto" w:sz="4" w:space="0"/>
            </w:tcBorders>
            <w:vAlign w:val="center"/>
          </w:tcPr>
          <w:p w14:paraId="34970FB0">
            <w:pPr>
              <w:ind w:firstLine="218" w:firstLineChars="104"/>
              <w:rPr>
                <w:bCs/>
              </w:rPr>
            </w:pPr>
            <w:r>
              <w:rPr>
                <w:bCs/>
              </w:rPr>
              <w:t>3</w:t>
            </w:r>
            <w:r>
              <w:rPr>
                <w:rFonts w:hint="eastAsia"/>
                <w:bCs/>
              </w:rPr>
              <w:t>套</w:t>
            </w:r>
          </w:p>
        </w:tc>
        <w:tc>
          <w:tcPr>
            <w:tcW w:w="2289" w:type="dxa"/>
            <w:tcBorders>
              <w:top w:val="single" w:color="auto" w:sz="6" w:space="0"/>
              <w:left w:val="single" w:color="auto" w:sz="6" w:space="0"/>
              <w:bottom w:val="single" w:color="auto" w:sz="6" w:space="0"/>
              <w:right w:val="single" w:color="auto" w:sz="4" w:space="0"/>
            </w:tcBorders>
          </w:tcPr>
          <w:p w14:paraId="3D950FE3">
            <w:pPr>
              <w:rPr>
                <w:bCs/>
              </w:rPr>
            </w:pPr>
          </w:p>
        </w:tc>
      </w:tr>
      <w:tr w14:paraId="57CD6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Borders>
              <w:top w:val="single" w:color="auto" w:sz="6" w:space="0"/>
              <w:left w:val="single" w:color="auto" w:sz="4" w:space="0"/>
              <w:bottom w:val="single" w:color="auto" w:sz="6" w:space="0"/>
              <w:right w:val="single" w:color="auto" w:sz="6" w:space="0"/>
            </w:tcBorders>
            <w:vAlign w:val="center"/>
          </w:tcPr>
          <w:p w14:paraId="51FEC660">
            <w:r>
              <w:rPr>
                <w:rFonts w:hint="eastAsia"/>
              </w:rPr>
              <w:t>0</w:t>
            </w:r>
            <w:r>
              <w:t>9</w:t>
            </w:r>
          </w:p>
        </w:tc>
        <w:tc>
          <w:tcPr>
            <w:tcW w:w="3111" w:type="dxa"/>
            <w:tcBorders>
              <w:top w:val="single" w:color="auto" w:sz="6" w:space="0"/>
              <w:left w:val="single" w:color="auto" w:sz="6" w:space="0"/>
              <w:bottom w:val="single" w:color="auto" w:sz="6" w:space="0"/>
              <w:right w:val="single" w:color="auto" w:sz="6" w:space="0"/>
            </w:tcBorders>
            <w:vAlign w:val="center"/>
          </w:tcPr>
          <w:p w14:paraId="1DE638C1">
            <w:pPr>
              <w:ind w:firstLine="71" w:firstLineChars="34"/>
            </w:pPr>
            <w:r>
              <w:rPr>
                <w:rFonts w:hint="eastAsia"/>
              </w:rPr>
              <w:t>CentOS</w:t>
            </w:r>
            <w:r>
              <w:t>6</w:t>
            </w:r>
            <w:r>
              <w:rPr>
                <w:rFonts w:hint="eastAsia"/>
              </w:rPr>
              <w:t>.</w:t>
            </w:r>
            <w:r>
              <w:t>5</w:t>
            </w:r>
          </w:p>
        </w:tc>
        <w:tc>
          <w:tcPr>
            <w:tcW w:w="2316" w:type="dxa"/>
            <w:tcBorders>
              <w:top w:val="single" w:color="auto" w:sz="6" w:space="0"/>
              <w:left w:val="single" w:color="auto" w:sz="6" w:space="0"/>
              <w:bottom w:val="single" w:color="auto" w:sz="6" w:space="0"/>
              <w:right w:val="single" w:color="auto" w:sz="4" w:space="0"/>
            </w:tcBorders>
            <w:vAlign w:val="center"/>
          </w:tcPr>
          <w:p w14:paraId="4730A996">
            <w:pPr>
              <w:ind w:firstLine="218" w:firstLineChars="104"/>
              <w:rPr>
                <w:bCs/>
              </w:rPr>
            </w:pPr>
            <w:r>
              <w:rPr>
                <w:bCs/>
              </w:rPr>
              <w:t>3</w:t>
            </w:r>
            <w:r>
              <w:rPr>
                <w:rFonts w:hint="eastAsia"/>
                <w:bCs/>
              </w:rPr>
              <w:t>套</w:t>
            </w:r>
          </w:p>
        </w:tc>
        <w:tc>
          <w:tcPr>
            <w:tcW w:w="2289" w:type="dxa"/>
            <w:tcBorders>
              <w:top w:val="single" w:color="auto" w:sz="6" w:space="0"/>
              <w:left w:val="single" w:color="auto" w:sz="6" w:space="0"/>
              <w:bottom w:val="single" w:color="auto" w:sz="6" w:space="0"/>
              <w:right w:val="single" w:color="auto" w:sz="4" w:space="0"/>
            </w:tcBorders>
          </w:tcPr>
          <w:p w14:paraId="7C722147">
            <w:pPr>
              <w:rPr>
                <w:bCs/>
              </w:rPr>
            </w:pPr>
          </w:p>
        </w:tc>
      </w:tr>
    </w:tbl>
    <w:p w14:paraId="50AEDB48">
      <w:pPr>
        <w:ind w:firstLine="480"/>
      </w:pPr>
    </w:p>
    <w:p w14:paraId="4E827A4C">
      <w:pPr>
        <w:pStyle w:val="4"/>
      </w:pPr>
      <w:bookmarkStart w:id="69" w:name="_Toc530574867"/>
      <w:r>
        <w:rPr>
          <w:rFonts w:hint="eastAsia"/>
        </w:rPr>
        <w:t>施工准备</w:t>
      </w:r>
      <w:bookmarkEnd w:id="69"/>
    </w:p>
    <w:p w14:paraId="4114C7CE">
      <w:pPr>
        <w:pStyle w:val="5"/>
      </w:pPr>
      <w:r>
        <w:rPr>
          <w:rFonts w:hint="eastAsia"/>
        </w:rPr>
        <w:t>组件运行软件环境和调试</w:t>
      </w:r>
    </w:p>
    <w:p w14:paraId="6B0E5828">
      <w:pPr>
        <w:pStyle w:val="49"/>
        <w:numPr>
          <w:ilvl w:val="0"/>
          <w:numId w:val="9"/>
        </w:numPr>
        <w:spacing w:before="156" w:after="156"/>
        <w:ind w:left="902" w:firstLineChars="0"/>
        <w:rPr>
          <w:sz w:val="24"/>
          <w:szCs w:val="24"/>
        </w:rPr>
      </w:pPr>
      <w:r>
        <w:rPr>
          <w:rFonts w:hint="eastAsia"/>
          <w:sz w:val="24"/>
          <w:szCs w:val="24"/>
        </w:rPr>
        <w:t>安装mysql数据库到/etc目录下</w:t>
      </w:r>
    </w:p>
    <w:p w14:paraId="2F76E8D3">
      <w:pPr>
        <w:pStyle w:val="49"/>
        <w:numPr>
          <w:ilvl w:val="0"/>
          <w:numId w:val="9"/>
        </w:numPr>
        <w:spacing w:before="156" w:after="156"/>
        <w:ind w:left="902" w:firstLineChars="0"/>
        <w:rPr>
          <w:sz w:val="24"/>
          <w:szCs w:val="24"/>
        </w:rPr>
      </w:pPr>
      <w:r>
        <w:rPr>
          <w:rFonts w:hint="eastAsia"/>
          <w:sz w:val="24"/>
          <w:szCs w:val="24"/>
        </w:rPr>
        <w:t>安装JDK到/home目录下</w:t>
      </w:r>
    </w:p>
    <w:p w14:paraId="342E216A">
      <w:pPr>
        <w:pStyle w:val="4"/>
      </w:pPr>
      <w:bookmarkStart w:id="70" w:name="_Toc530574868"/>
      <w:r>
        <w:rPr>
          <w:rFonts w:hint="eastAsia"/>
        </w:rPr>
        <w:t>产品安装及启用</w:t>
      </w:r>
      <w:bookmarkEnd w:id="70"/>
    </w:p>
    <w:p w14:paraId="56A2B3CC">
      <w:pPr>
        <w:pStyle w:val="5"/>
      </w:pPr>
      <w:r>
        <w:rPr>
          <w:rFonts w:hint="eastAsia"/>
        </w:rPr>
        <w:t>安装贵州电网日志采集引擎</w:t>
      </w:r>
    </w:p>
    <w:p w14:paraId="7216AEA3">
      <w:pPr>
        <w:pStyle w:val="60"/>
      </w:pPr>
      <w:r>
        <w:rPr>
          <w:rFonts w:hint="eastAsia"/>
        </w:rPr>
        <w:t>在服务器上安装日志采集引擎所有组件，组件建议安装路径为“/</w:t>
      </w:r>
      <w:r>
        <w:rPr>
          <w:rFonts w:hint="eastAsia"/>
          <w:lang w:eastAsia="zh-CN"/>
        </w:rPr>
        <w:t>data</w:t>
      </w:r>
      <w:r>
        <w:rPr>
          <w:rFonts w:hint="eastAsia"/>
        </w:rPr>
        <w:t>” ；</w:t>
      </w:r>
    </w:p>
    <w:p w14:paraId="4367E7B0">
      <w:pPr>
        <w:pStyle w:val="5"/>
      </w:pPr>
      <w:r>
        <w:rPr>
          <w:rFonts w:hint="eastAsia"/>
        </w:rPr>
        <w:t>启用日志采集引擎</w:t>
      </w:r>
    </w:p>
    <w:p w14:paraId="0D7B4CFA">
      <w:pPr>
        <w:pStyle w:val="49"/>
        <w:numPr>
          <w:ilvl w:val="0"/>
          <w:numId w:val="9"/>
        </w:numPr>
        <w:spacing w:before="156" w:after="156"/>
        <w:ind w:left="902" w:firstLineChars="0"/>
        <w:rPr>
          <w:sz w:val="24"/>
          <w:szCs w:val="24"/>
        </w:rPr>
      </w:pPr>
      <w:r>
        <w:rPr>
          <w:rFonts w:hint="eastAsia"/>
          <w:sz w:val="24"/>
          <w:szCs w:val="24"/>
        </w:rPr>
        <w:t>执行命令</w:t>
      </w:r>
      <w:r>
        <w:rPr>
          <w:sz w:val="24"/>
          <w:szCs w:val="24"/>
        </w:rPr>
        <w:t>syscmd</w:t>
      </w:r>
      <w:r>
        <w:rPr>
          <w:rFonts w:hint="eastAsia"/>
          <w:sz w:val="24"/>
          <w:szCs w:val="24"/>
        </w:rPr>
        <w:t xml:space="preserve"> </w:t>
      </w:r>
      <w:r>
        <w:rPr>
          <w:sz w:val="24"/>
          <w:szCs w:val="24"/>
        </w:rPr>
        <w:t>--</w:t>
      </w:r>
      <w:r>
        <w:rPr>
          <w:rFonts w:hint="eastAsia"/>
          <w:sz w:val="24"/>
          <w:szCs w:val="24"/>
        </w:rPr>
        <w:t>start启动采集器服务</w:t>
      </w:r>
    </w:p>
    <w:p w14:paraId="17D4E80A">
      <w:pPr>
        <w:pStyle w:val="49"/>
        <w:numPr>
          <w:ilvl w:val="0"/>
          <w:numId w:val="9"/>
        </w:numPr>
        <w:spacing w:before="156" w:after="156"/>
        <w:ind w:left="902" w:firstLineChars="0"/>
        <w:rPr>
          <w:sz w:val="24"/>
          <w:szCs w:val="24"/>
        </w:rPr>
      </w:pPr>
      <w:r>
        <w:rPr>
          <w:rFonts w:hint="eastAsia"/>
          <w:sz w:val="24"/>
          <w:szCs w:val="24"/>
        </w:rPr>
        <w:t>执行命令services  mysqld  start启动mysql数据库服务</w:t>
      </w:r>
    </w:p>
    <w:p w14:paraId="18BFC873">
      <w:pPr>
        <w:pStyle w:val="4"/>
      </w:pPr>
      <w:bookmarkStart w:id="71" w:name="_Toc530574869"/>
      <w:r>
        <w:rPr>
          <w:rFonts w:hint="eastAsia"/>
        </w:rPr>
        <w:t>产品策略配置</w:t>
      </w:r>
      <w:bookmarkEnd w:id="71"/>
    </w:p>
    <w:p w14:paraId="3E8EDE20">
      <w:pPr>
        <w:pStyle w:val="49"/>
        <w:numPr>
          <w:ilvl w:val="0"/>
          <w:numId w:val="10"/>
        </w:numPr>
        <w:spacing w:before="156" w:after="156"/>
        <w:ind w:firstLineChars="0"/>
        <w:rPr>
          <w:b/>
        </w:rPr>
      </w:pPr>
      <w:r>
        <w:rPr>
          <w:rFonts w:hint="eastAsia"/>
          <w:b/>
        </w:rPr>
        <w:t>数据库配置：</w:t>
      </w:r>
    </w:p>
    <w:p w14:paraId="24EF465B">
      <w:pPr>
        <w:pStyle w:val="49"/>
        <w:numPr>
          <w:ilvl w:val="0"/>
          <w:numId w:val="16"/>
        </w:numPr>
        <w:spacing w:before="156" w:after="156"/>
        <w:ind w:firstLineChars="0"/>
        <w:rPr>
          <w:sz w:val="24"/>
          <w:szCs w:val="24"/>
        </w:rPr>
      </w:pPr>
      <w:r>
        <w:rPr>
          <w:rFonts w:hint="eastAsia"/>
          <w:sz w:val="24"/>
          <w:szCs w:val="24"/>
        </w:rPr>
        <w:t>在mysql数据库中创建表空间，名称为tsoc。</w:t>
      </w:r>
    </w:p>
    <w:p w14:paraId="7C16002A">
      <w:pPr>
        <w:pStyle w:val="49"/>
        <w:numPr>
          <w:ilvl w:val="0"/>
          <w:numId w:val="16"/>
        </w:numPr>
        <w:spacing w:before="156" w:after="156"/>
        <w:ind w:firstLineChars="0"/>
        <w:rPr>
          <w:sz w:val="24"/>
          <w:szCs w:val="24"/>
        </w:rPr>
      </w:pPr>
      <w:r>
        <w:rPr>
          <w:rFonts w:hint="eastAsia"/>
          <w:sz w:val="24"/>
          <w:szCs w:val="24"/>
        </w:rPr>
        <w:t>在mysql数据库中创建用户，名称tsoc，口令</w:t>
      </w:r>
      <w:r>
        <w:rPr>
          <w:sz w:val="24"/>
          <w:szCs w:val="24"/>
        </w:rPr>
        <w:t>venustech.tsoc.CUPID</w:t>
      </w:r>
      <w:r>
        <w:rPr>
          <w:rFonts w:hint="eastAsia"/>
          <w:sz w:val="24"/>
          <w:szCs w:val="24"/>
        </w:rPr>
        <w:t>，并分配表空间tsoc。</w:t>
      </w:r>
    </w:p>
    <w:p w14:paraId="3BCC1440">
      <w:pPr>
        <w:pStyle w:val="49"/>
        <w:numPr>
          <w:ilvl w:val="0"/>
          <w:numId w:val="16"/>
        </w:numPr>
        <w:spacing w:before="156" w:after="156"/>
        <w:ind w:firstLineChars="0"/>
        <w:rPr>
          <w:sz w:val="24"/>
          <w:szCs w:val="24"/>
        </w:rPr>
      </w:pPr>
      <w:r>
        <w:rPr>
          <w:rFonts w:hint="eastAsia"/>
          <w:sz w:val="24"/>
          <w:szCs w:val="24"/>
        </w:rPr>
        <w:t>对用户分配角色权限：DBA，EXP_FULL_DATABASE，IMP_FULL_DATABASE。</w:t>
      </w:r>
    </w:p>
    <w:p w14:paraId="58FB0CD7">
      <w:pPr>
        <w:pStyle w:val="49"/>
        <w:numPr>
          <w:ilvl w:val="0"/>
          <w:numId w:val="16"/>
        </w:numPr>
        <w:spacing w:before="156" w:after="156"/>
        <w:ind w:firstLineChars="0"/>
        <w:rPr>
          <w:sz w:val="24"/>
          <w:szCs w:val="24"/>
        </w:rPr>
      </w:pPr>
      <w:r>
        <w:rPr>
          <w:rFonts w:hint="eastAsia"/>
          <w:sz w:val="24"/>
          <w:szCs w:val="24"/>
        </w:rPr>
        <w:t>使用IMP命令导入运行管控平台数据库实例，名称为tsoc。</w:t>
      </w:r>
    </w:p>
    <w:p w14:paraId="4C0FC8DA">
      <w:pPr>
        <w:pStyle w:val="49"/>
        <w:numPr>
          <w:ilvl w:val="0"/>
          <w:numId w:val="10"/>
        </w:numPr>
        <w:spacing w:before="156" w:after="156"/>
        <w:ind w:firstLineChars="0"/>
        <w:rPr>
          <w:b/>
        </w:rPr>
      </w:pPr>
      <w:r>
        <w:rPr>
          <w:rFonts w:hint="eastAsia"/>
          <w:b/>
        </w:rPr>
        <w:t>JDK配置：</w:t>
      </w:r>
    </w:p>
    <w:p w14:paraId="2BD02A9E">
      <w:pPr>
        <w:pStyle w:val="49"/>
        <w:numPr>
          <w:ilvl w:val="0"/>
          <w:numId w:val="17"/>
        </w:numPr>
        <w:spacing w:before="156" w:after="156"/>
        <w:ind w:firstLineChars="0"/>
        <w:rPr>
          <w:sz w:val="24"/>
          <w:szCs w:val="24"/>
        </w:rPr>
      </w:pPr>
      <w:r>
        <w:rPr>
          <w:rFonts w:hint="eastAsia"/>
          <w:sz w:val="24"/>
          <w:szCs w:val="24"/>
        </w:rPr>
        <w:t>安装JDK后，设置JAVA环境变量。修改/etc/profile文件。加入</w:t>
      </w:r>
    </w:p>
    <w:p w14:paraId="42E59BA5">
      <w:pPr>
        <w:pStyle w:val="49"/>
        <w:spacing w:before="156" w:after="156"/>
        <w:ind w:left="1260" w:firstLine="0" w:firstLineChars="0"/>
      </w:pPr>
    </w:p>
    <w:p w14:paraId="630B597A">
      <w:pPr>
        <w:pStyle w:val="49"/>
        <w:numPr>
          <w:ilvl w:val="0"/>
          <w:numId w:val="17"/>
        </w:numPr>
        <w:spacing w:before="156" w:after="156"/>
        <w:ind w:firstLineChars="0"/>
        <w:rPr>
          <w:sz w:val="24"/>
          <w:szCs w:val="24"/>
        </w:rPr>
      </w:pPr>
      <w:r>
        <w:rPr>
          <w:rFonts w:hint="eastAsia"/>
          <w:sz w:val="24"/>
          <w:szCs w:val="24"/>
        </w:rPr>
        <w:t>JAVA_HOME=/usr/java</w:t>
      </w:r>
    </w:p>
    <w:p w14:paraId="61676EAF">
      <w:pPr>
        <w:pStyle w:val="49"/>
        <w:numPr>
          <w:ilvl w:val="0"/>
          <w:numId w:val="17"/>
        </w:numPr>
        <w:spacing w:before="156" w:after="156"/>
        <w:ind w:firstLineChars="0"/>
        <w:rPr>
          <w:sz w:val="24"/>
          <w:szCs w:val="24"/>
        </w:rPr>
      </w:pPr>
      <w:r>
        <w:rPr>
          <w:rFonts w:hint="eastAsia"/>
          <w:sz w:val="24"/>
          <w:szCs w:val="24"/>
        </w:rPr>
        <w:t>export  JAVA_HOME</w:t>
      </w:r>
    </w:p>
    <w:p w14:paraId="542D6E51">
      <w:pPr>
        <w:pStyle w:val="49"/>
        <w:numPr>
          <w:ilvl w:val="0"/>
          <w:numId w:val="10"/>
        </w:numPr>
        <w:spacing w:before="156" w:after="156"/>
        <w:ind w:firstLineChars="0"/>
        <w:rPr>
          <w:b/>
        </w:rPr>
      </w:pPr>
      <w:r>
        <w:rPr>
          <w:rFonts w:hint="eastAsia"/>
          <w:b/>
        </w:rPr>
        <w:t>日志采集引擎配置：</w:t>
      </w:r>
    </w:p>
    <w:p w14:paraId="76ABFA68">
      <w:pPr>
        <w:pStyle w:val="49"/>
        <w:numPr>
          <w:ilvl w:val="0"/>
          <w:numId w:val="18"/>
        </w:numPr>
        <w:spacing w:before="156" w:after="156"/>
        <w:ind w:firstLineChars="0"/>
        <w:rPr>
          <w:sz w:val="24"/>
          <w:szCs w:val="24"/>
        </w:rPr>
      </w:pPr>
      <w:r>
        <w:rPr>
          <w:rFonts w:hint="eastAsia"/>
          <w:sz w:val="24"/>
          <w:szCs w:val="24"/>
        </w:rPr>
        <w:t>修改数据库连接文件，TSOC日志采集引擎安装目录下的</w:t>
      </w:r>
    </w:p>
    <w:p w14:paraId="11338618">
      <w:pPr>
        <w:pStyle w:val="49"/>
        <w:numPr>
          <w:ilvl w:val="0"/>
          <w:numId w:val="18"/>
        </w:numPr>
        <w:spacing w:before="156" w:after="156"/>
        <w:ind w:firstLineChars="0"/>
        <w:rPr>
          <w:sz w:val="24"/>
          <w:szCs w:val="24"/>
        </w:rPr>
      </w:pPr>
      <w:r>
        <w:rPr>
          <w:rFonts w:hint="eastAsia"/>
          <w:sz w:val="24"/>
          <w:szCs w:val="24"/>
        </w:rPr>
        <w:t>修改日志采集服务器与核心服务器连接文件</w:t>
      </w:r>
    </w:p>
    <w:p w14:paraId="491ED1AF">
      <w:pPr>
        <w:pStyle w:val="49"/>
        <w:numPr>
          <w:ilvl w:val="0"/>
          <w:numId w:val="18"/>
        </w:numPr>
        <w:spacing w:before="156" w:after="156"/>
        <w:ind w:firstLineChars="0"/>
        <w:rPr>
          <w:sz w:val="24"/>
          <w:szCs w:val="24"/>
        </w:rPr>
      </w:pPr>
      <w:r>
        <w:rPr>
          <w:rFonts w:hint="eastAsia"/>
          <w:sz w:val="24"/>
          <w:szCs w:val="24"/>
        </w:rPr>
        <w:t>设置日志发送指向的目标设备（审计中心）的IP地址</w:t>
      </w:r>
    </w:p>
    <w:p w14:paraId="0C8F7E19">
      <w:pPr>
        <w:pStyle w:val="4"/>
      </w:pPr>
      <w:bookmarkStart w:id="72" w:name="_Toc530574870"/>
      <w:r>
        <w:rPr>
          <w:rFonts w:hint="eastAsia"/>
        </w:rPr>
        <w:t>对原有网络/系统的改变</w:t>
      </w:r>
      <w:bookmarkEnd w:id="72"/>
    </w:p>
    <w:p w14:paraId="00A311B5">
      <w:pPr>
        <w:pStyle w:val="5"/>
      </w:pPr>
      <w:r>
        <w:rPr>
          <w:rFonts w:hint="eastAsia"/>
        </w:rPr>
        <w:t>增加的文件/目录</w:t>
      </w:r>
    </w:p>
    <w:tbl>
      <w:tblPr>
        <w:tblStyle w:val="24"/>
        <w:tblW w:w="8767" w:type="dxa"/>
        <w:tblInd w:w="93" w:type="dxa"/>
        <w:tblLayout w:type="fixed"/>
        <w:tblCellMar>
          <w:top w:w="0" w:type="dxa"/>
          <w:left w:w="108" w:type="dxa"/>
          <w:bottom w:w="0" w:type="dxa"/>
          <w:right w:w="108" w:type="dxa"/>
        </w:tblCellMar>
      </w:tblPr>
      <w:tblGrid>
        <w:gridCol w:w="715"/>
        <w:gridCol w:w="2178"/>
        <w:gridCol w:w="1438"/>
        <w:gridCol w:w="2616"/>
        <w:gridCol w:w="1820"/>
      </w:tblGrid>
      <w:tr w14:paraId="3B6C0289">
        <w:tblPrEx>
          <w:tblCellMar>
            <w:top w:w="0" w:type="dxa"/>
            <w:left w:w="108" w:type="dxa"/>
            <w:bottom w:w="0" w:type="dxa"/>
            <w:right w:w="108" w:type="dxa"/>
          </w:tblCellMar>
        </w:tblPrEx>
        <w:trPr>
          <w:trHeight w:val="479" w:hRule="atLeast"/>
        </w:trPr>
        <w:tc>
          <w:tcPr>
            <w:tcW w:w="715" w:type="dxa"/>
            <w:tcBorders>
              <w:top w:val="single" w:color="auto" w:sz="4" w:space="0"/>
              <w:left w:val="single" w:color="auto" w:sz="4" w:space="0"/>
              <w:bottom w:val="single" w:color="auto" w:sz="4" w:space="0"/>
              <w:right w:val="single" w:color="auto" w:sz="4" w:space="0"/>
            </w:tcBorders>
            <w:shd w:val="clear" w:color="auto" w:fill="C0C0C0"/>
            <w:vAlign w:val="center"/>
          </w:tcPr>
          <w:p w14:paraId="11515BFC">
            <w:pPr>
              <w:widowControl/>
              <w:rPr>
                <w:rFonts w:ascii="宋体" w:hAnsi="宋体" w:cs="宋体"/>
                <w:kern w:val="0"/>
                <w:szCs w:val="21"/>
              </w:rPr>
            </w:pPr>
            <w:r>
              <w:rPr>
                <w:rFonts w:hint="eastAsia" w:ascii="宋体" w:hAnsi="宋体" w:cs="宋体"/>
                <w:kern w:val="0"/>
                <w:szCs w:val="21"/>
              </w:rPr>
              <w:t>序号</w:t>
            </w:r>
          </w:p>
        </w:tc>
        <w:tc>
          <w:tcPr>
            <w:tcW w:w="2178" w:type="dxa"/>
            <w:tcBorders>
              <w:top w:val="single" w:color="auto" w:sz="4" w:space="0"/>
              <w:left w:val="nil"/>
              <w:bottom w:val="single" w:color="auto" w:sz="4" w:space="0"/>
              <w:right w:val="single" w:color="auto" w:sz="4" w:space="0"/>
            </w:tcBorders>
            <w:shd w:val="clear" w:color="auto" w:fill="C0C0C0"/>
            <w:vAlign w:val="center"/>
          </w:tcPr>
          <w:p w14:paraId="070911AA">
            <w:pPr>
              <w:widowControl/>
              <w:ind w:firstLine="174" w:firstLineChars="83"/>
              <w:rPr>
                <w:rFonts w:ascii="宋体" w:hAnsi="宋体" w:cs="宋体"/>
                <w:kern w:val="0"/>
                <w:szCs w:val="21"/>
              </w:rPr>
            </w:pPr>
            <w:r>
              <w:rPr>
                <w:rFonts w:hint="eastAsia" w:ascii="宋体" w:hAnsi="宋体" w:cs="宋体"/>
                <w:kern w:val="0"/>
                <w:szCs w:val="21"/>
              </w:rPr>
              <w:t>服务器名</w:t>
            </w:r>
          </w:p>
        </w:tc>
        <w:tc>
          <w:tcPr>
            <w:tcW w:w="1438" w:type="dxa"/>
            <w:tcBorders>
              <w:top w:val="single" w:color="auto" w:sz="4" w:space="0"/>
              <w:left w:val="nil"/>
              <w:bottom w:val="single" w:color="auto" w:sz="4" w:space="0"/>
              <w:right w:val="single" w:color="auto" w:sz="4" w:space="0"/>
            </w:tcBorders>
            <w:shd w:val="clear" w:color="auto" w:fill="C0C0C0"/>
            <w:vAlign w:val="center"/>
          </w:tcPr>
          <w:p w14:paraId="5814873A">
            <w:pPr>
              <w:widowControl/>
              <w:ind w:firstLine="174" w:firstLineChars="83"/>
              <w:rPr>
                <w:rFonts w:ascii="宋体" w:hAnsi="宋体" w:cs="宋体"/>
                <w:kern w:val="0"/>
                <w:szCs w:val="21"/>
              </w:rPr>
            </w:pPr>
            <w:r>
              <w:rPr>
                <w:rFonts w:hint="eastAsia" w:ascii="宋体" w:hAnsi="宋体" w:cs="宋体"/>
                <w:kern w:val="0"/>
                <w:szCs w:val="21"/>
              </w:rPr>
              <w:t>目录名</w:t>
            </w:r>
          </w:p>
        </w:tc>
        <w:tc>
          <w:tcPr>
            <w:tcW w:w="2616" w:type="dxa"/>
            <w:tcBorders>
              <w:top w:val="single" w:color="auto" w:sz="4" w:space="0"/>
              <w:left w:val="nil"/>
              <w:bottom w:val="single" w:color="auto" w:sz="4" w:space="0"/>
              <w:right w:val="single" w:color="auto" w:sz="4" w:space="0"/>
            </w:tcBorders>
            <w:shd w:val="clear" w:color="auto" w:fill="C0C0C0"/>
            <w:vAlign w:val="center"/>
          </w:tcPr>
          <w:p w14:paraId="6220CEDE">
            <w:pPr>
              <w:widowControl/>
              <w:ind w:firstLine="480"/>
              <w:rPr>
                <w:rFonts w:ascii="宋体" w:hAnsi="宋体" w:cs="宋体"/>
                <w:kern w:val="0"/>
                <w:szCs w:val="21"/>
              </w:rPr>
            </w:pPr>
            <w:r>
              <w:rPr>
                <w:rFonts w:hint="eastAsia" w:ascii="宋体" w:hAnsi="宋体" w:cs="宋体"/>
                <w:kern w:val="0"/>
                <w:szCs w:val="21"/>
              </w:rPr>
              <w:t>位置</w:t>
            </w:r>
          </w:p>
        </w:tc>
        <w:tc>
          <w:tcPr>
            <w:tcW w:w="1820" w:type="dxa"/>
            <w:tcBorders>
              <w:top w:val="single" w:color="auto" w:sz="4" w:space="0"/>
              <w:left w:val="nil"/>
              <w:bottom w:val="single" w:color="auto" w:sz="4" w:space="0"/>
              <w:right w:val="single" w:color="auto" w:sz="4" w:space="0"/>
            </w:tcBorders>
            <w:shd w:val="clear" w:color="auto" w:fill="C0C0C0"/>
            <w:vAlign w:val="center"/>
          </w:tcPr>
          <w:p w14:paraId="1C7CEED5">
            <w:pPr>
              <w:widowControl/>
              <w:ind w:firstLine="174" w:firstLineChars="83"/>
              <w:rPr>
                <w:rFonts w:ascii="宋体" w:hAnsi="宋体" w:cs="宋体"/>
                <w:kern w:val="0"/>
                <w:szCs w:val="21"/>
              </w:rPr>
            </w:pPr>
            <w:r>
              <w:rPr>
                <w:rFonts w:hint="eastAsia" w:ascii="宋体" w:hAnsi="宋体" w:cs="宋体"/>
                <w:kern w:val="0"/>
                <w:szCs w:val="21"/>
              </w:rPr>
              <w:t>目录说明</w:t>
            </w:r>
          </w:p>
        </w:tc>
      </w:tr>
      <w:tr w14:paraId="468274BE">
        <w:tblPrEx>
          <w:tblCellMar>
            <w:top w:w="0" w:type="dxa"/>
            <w:left w:w="108" w:type="dxa"/>
            <w:bottom w:w="0" w:type="dxa"/>
            <w:right w:w="108" w:type="dxa"/>
          </w:tblCellMar>
        </w:tblPrEx>
        <w:trPr>
          <w:trHeight w:val="602" w:hRule="atLeast"/>
        </w:trPr>
        <w:tc>
          <w:tcPr>
            <w:tcW w:w="715" w:type="dxa"/>
            <w:tcBorders>
              <w:top w:val="single" w:color="auto" w:sz="4" w:space="0"/>
              <w:left w:val="single" w:color="auto" w:sz="4" w:space="0"/>
              <w:bottom w:val="single" w:color="auto" w:sz="4" w:space="0"/>
              <w:right w:val="single" w:color="auto" w:sz="4" w:space="0"/>
            </w:tcBorders>
            <w:vAlign w:val="center"/>
          </w:tcPr>
          <w:p w14:paraId="64F231C8">
            <w:pPr>
              <w:widowControl/>
              <w:spacing w:before="156" w:after="156"/>
              <w:rPr>
                <w:rFonts w:ascii="宋体" w:hAnsi="宋体" w:cs="宋体"/>
                <w:kern w:val="0"/>
                <w:szCs w:val="21"/>
              </w:rPr>
            </w:pPr>
            <w:r>
              <w:rPr>
                <w:rFonts w:hint="eastAsia" w:ascii="宋体" w:hAnsi="宋体" w:cs="宋体"/>
                <w:kern w:val="0"/>
                <w:szCs w:val="21"/>
              </w:rPr>
              <w:t>01</w:t>
            </w:r>
          </w:p>
        </w:tc>
        <w:tc>
          <w:tcPr>
            <w:tcW w:w="2178" w:type="dxa"/>
            <w:tcBorders>
              <w:top w:val="single" w:color="auto" w:sz="4" w:space="0"/>
              <w:left w:val="nil"/>
              <w:bottom w:val="single" w:color="auto" w:sz="4" w:space="0"/>
              <w:right w:val="single" w:color="auto" w:sz="4" w:space="0"/>
            </w:tcBorders>
            <w:vAlign w:val="center"/>
          </w:tcPr>
          <w:p w14:paraId="6FFFC154">
            <w:pPr>
              <w:widowControl/>
              <w:rPr>
                <w:rFonts w:ascii="宋体" w:hAnsi="宋体" w:cs="宋体"/>
                <w:kern w:val="0"/>
                <w:szCs w:val="21"/>
              </w:rPr>
            </w:pPr>
            <w:r>
              <w:rPr>
                <w:rFonts w:hint="eastAsia" w:ascii="宋体" w:hAnsi="宋体" w:cs="宋体"/>
                <w:kern w:val="0"/>
                <w:szCs w:val="21"/>
              </w:rPr>
              <w:t>运行管控采集服务器</w:t>
            </w:r>
          </w:p>
        </w:tc>
        <w:tc>
          <w:tcPr>
            <w:tcW w:w="1438" w:type="dxa"/>
            <w:tcBorders>
              <w:top w:val="single" w:color="auto" w:sz="4" w:space="0"/>
              <w:left w:val="nil"/>
              <w:bottom w:val="single" w:color="auto" w:sz="4" w:space="0"/>
              <w:right w:val="single" w:color="auto" w:sz="4" w:space="0"/>
            </w:tcBorders>
            <w:vAlign w:val="center"/>
          </w:tcPr>
          <w:p w14:paraId="65E3192C">
            <w:pPr>
              <w:widowControl/>
              <w:rPr>
                <w:rFonts w:ascii="宋体" w:hAnsi="宋体" w:cs="宋体"/>
                <w:kern w:val="0"/>
                <w:szCs w:val="21"/>
              </w:rPr>
            </w:pPr>
            <w:r>
              <w:rPr>
                <w:rFonts w:ascii="宋体" w:hAnsi="宋体" w:cs="宋体"/>
                <w:kern w:val="0"/>
                <w:szCs w:val="21"/>
              </w:rPr>
              <w:t>data</w:t>
            </w:r>
          </w:p>
        </w:tc>
        <w:tc>
          <w:tcPr>
            <w:tcW w:w="2616" w:type="dxa"/>
            <w:tcBorders>
              <w:top w:val="single" w:color="auto" w:sz="4" w:space="0"/>
              <w:left w:val="nil"/>
              <w:bottom w:val="single" w:color="auto" w:sz="4" w:space="0"/>
              <w:right w:val="single" w:color="auto" w:sz="4" w:space="0"/>
            </w:tcBorders>
            <w:vAlign w:val="center"/>
          </w:tcPr>
          <w:p w14:paraId="3EDFBC05">
            <w:pPr>
              <w:widowControl/>
              <w:ind w:firstLine="174" w:firstLineChars="83"/>
              <w:rPr>
                <w:rFonts w:ascii="宋体" w:hAnsi="宋体" w:cs="宋体"/>
                <w:kern w:val="0"/>
                <w:szCs w:val="21"/>
              </w:rPr>
            </w:pPr>
            <w:r>
              <w:rPr>
                <w:rFonts w:ascii="宋体" w:hAnsi="宋体" w:cs="宋体"/>
                <w:kern w:val="0"/>
                <w:szCs w:val="21"/>
              </w:rPr>
              <w:t>/data</w:t>
            </w:r>
          </w:p>
        </w:tc>
        <w:tc>
          <w:tcPr>
            <w:tcW w:w="1820" w:type="dxa"/>
            <w:tcBorders>
              <w:top w:val="single" w:color="auto" w:sz="4" w:space="0"/>
              <w:left w:val="nil"/>
              <w:bottom w:val="single" w:color="auto" w:sz="4" w:space="0"/>
              <w:right w:val="single" w:color="auto" w:sz="4" w:space="0"/>
            </w:tcBorders>
            <w:vAlign w:val="center"/>
          </w:tcPr>
          <w:p w14:paraId="7F9D3EDA">
            <w:pPr>
              <w:widowControl/>
              <w:jc w:val="left"/>
              <w:rPr>
                <w:rFonts w:ascii="宋体" w:hAnsi="宋体" w:cs="宋体"/>
                <w:kern w:val="0"/>
                <w:szCs w:val="21"/>
              </w:rPr>
            </w:pPr>
            <w:r>
              <w:rPr>
                <w:rFonts w:hint="eastAsia" w:ascii="宋体" w:hAnsi="宋体" w:cs="宋体"/>
                <w:kern w:val="0"/>
                <w:szCs w:val="21"/>
              </w:rPr>
              <w:t>采集服务器中各组件</w:t>
            </w:r>
          </w:p>
        </w:tc>
      </w:tr>
    </w:tbl>
    <w:p w14:paraId="1641F981">
      <w:pPr>
        <w:pStyle w:val="5"/>
      </w:pPr>
      <w:r>
        <w:rPr>
          <w:rFonts w:hint="eastAsia"/>
        </w:rPr>
        <w:t>增加的服务</w:t>
      </w:r>
    </w:p>
    <w:tbl>
      <w:tblPr>
        <w:tblStyle w:val="24"/>
        <w:tblW w:w="8767" w:type="dxa"/>
        <w:tblInd w:w="93" w:type="dxa"/>
        <w:tblLayout w:type="fixed"/>
        <w:tblCellMar>
          <w:top w:w="0" w:type="dxa"/>
          <w:left w:w="108" w:type="dxa"/>
          <w:bottom w:w="0" w:type="dxa"/>
          <w:right w:w="108" w:type="dxa"/>
        </w:tblCellMar>
      </w:tblPr>
      <w:tblGrid>
        <w:gridCol w:w="742"/>
        <w:gridCol w:w="2333"/>
        <w:gridCol w:w="2160"/>
        <w:gridCol w:w="1620"/>
        <w:gridCol w:w="1912"/>
      </w:tblGrid>
      <w:tr w14:paraId="342D2C5F">
        <w:tblPrEx>
          <w:tblCellMar>
            <w:top w:w="0" w:type="dxa"/>
            <w:left w:w="108" w:type="dxa"/>
            <w:bottom w:w="0" w:type="dxa"/>
            <w:right w:w="108" w:type="dxa"/>
          </w:tblCellMar>
        </w:tblPrEx>
        <w:trPr>
          <w:trHeight w:val="479" w:hRule="atLeast"/>
        </w:trPr>
        <w:tc>
          <w:tcPr>
            <w:tcW w:w="742" w:type="dxa"/>
            <w:tcBorders>
              <w:top w:val="single" w:color="auto" w:sz="4" w:space="0"/>
              <w:left w:val="single" w:color="auto" w:sz="4" w:space="0"/>
              <w:bottom w:val="single" w:color="auto" w:sz="4" w:space="0"/>
              <w:right w:val="single" w:color="auto" w:sz="4" w:space="0"/>
            </w:tcBorders>
            <w:shd w:val="clear" w:color="auto" w:fill="C0C0C0"/>
            <w:vAlign w:val="center"/>
          </w:tcPr>
          <w:p w14:paraId="34258552">
            <w:pPr>
              <w:widowControl/>
              <w:rPr>
                <w:rFonts w:ascii="宋体" w:hAnsi="宋体" w:cs="宋体"/>
                <w:kern w:val="0"/>
                <w:szCs w:val="21"/>
              </w:rPr>
            </w:pPr>
            <w:r>
              <w:rPr>
                <w:rFonts w:hint="eastAsia" w:ascii="宋体" w:hAnsi="宋体" w:cs="宋体"/>
                <w:kern w:val="0"/>
                <w:szCs w:val="21"/>
              </w:rPr>
              <w:t>序号</w:t>
            </w:r>
          </w:p>
        </w:tc>
        <w:tc>
          <w:tcPr>
            <w:tcW w:w="2333" w:type="dxa"/>
            <w:tcBorders>
              <w:top w:val="single" w:color="auto" w:sz="4" w:space="0"/>
              <w:left w:val="nil"/>
              <w:bottom w:val="single" w:color="auto" w:sz="4" w:space="0"/>
              <w:right w:val="single" w:color="auto" w:sz="4" w:space="0"/>
            </w:tcBorders>
            <w:shd w:val="clear" w:color="auto" w:fill="C0C0C0"/>
            <w:vAlign w:val="center"/>
          </w:tcPr>
          <w:p w14:paraId="1E4650B5">
            <w:pPr>
              <w:widowControl/>
              <w:ind w:firstLine="174" w:firstLineChars="83"/>
              <w:rPr>
                <w:rFonts w:ascii="宋体" w:hAnsi="宋体" w:cs="宋体"/>
                <w:kern w:val="0"/>
                <w:szCs w:val="21"/>
              </w:rPr>
            </w:pPr>
            <w:r>
              <w:rPr>
                <w:rFonts w:hint="eastAsia" w:ascii="宋体" w:hAnsi="宋体" w:cs="宋体"/>
                <w:kern w:val="0"/>
                <w:szCs w:val="21"/>
              </w:rPr>
              <w:t>服务器名</w:t>
            </w:r>
          </w:p>
        </w:tc>
        <w:tc>
          <w:tcPr>
            <w:tcW w:w="2160" w:type="dxa"/>
            <w:tcBorders>
              <w:top w:val="single" w:color="auto" w:sz="4" w:space="0"/>
              <w:left w:val="nil"/>
              <w:bottom w:val="single" w:color="auto" w:sz="4" w:space="0"/>
              <w:right w:val="single" w:color="auto" w:sz="4" w:space="0"/>
            </w:tcBorders>
            <w:shd w:val="clear" w:color="auto" w:fill="C0C0C0"/>
            <w:vAlign w:val="center"/>
          </w:tcPr>
          <w:p w14:paraId="130B0602">
            <w:pPr>
              <w:widowControl/>
              <w:ind w:firstLine="174" w:firstLineChars="83"/>
              <w:rPr>
                <w:rFonts w:ascii="宋体" w:hAnsi="宋体" w:cs="宋体"/>
                <w:kern w:val="0"/>
                <w:szCs w:val="21"/>
              </w:rPr>
            </w:pPr>
            <w:r>
              <w:rPr>
                <w:rFonts w:hint="eastAsia" w:ascii="宋体" w:hAnsi="宋体" w:cs="宋体"/>
                <w:kern w:val="0"/>
                <w:szCs w:val="21"/>
              </w:rPr>
              <w:t>进程名或服务</w:t>
            </w:r>
          </w:p>
        </w:tc>
        <w:tc>
          <w:tcPr>
            <w:tcW w:w="1620" w:type="dxa"/>
            <w:tcBorders>
              <w:top w:val="single" w:color="auto" w:sz="4" w:space="0"/>
              <w:left w:val="nil"/>
              <w:bottom w:val="single" w:color="auto" w:sz="4" w:space="0"/>
              <w:right w:val="single" w:color="auto" w:sz="4" w:space="0"/>
            </w:tcBorders>
            <w:shd w:val="clear" w:color="auto" w:fill="C0C0C0"/>
            <w:vAlign w:val="center"/>
          </w:tcPr>
          <w:p w14:paraId="07856D79">
            <w:pPr>
              <w:widowControl/>
              <w:rPr>
                <w:rFonts w:ascii="宋体" w:hAnsi="宋体" w:cs="宋体"/>
                <w:kern w:val="0"/>
                <w:szCs w:val="21"/>
              </w:rPr>
            </w:pPr>
            <w:r>
              <w:rPr>
                <w:rFonts w:hint="eastAsia" w:ascii="宋体" w:hAnsi="宋体" w:cs="宋体"/>
                <w:kern w:val="0"/>
                <w:szCs w:val="21"/>
              </w:rPr>
              <w:t>进程/服务说明</w:t>
            </w:r>
          </w:p>
        </w:tc>
        <w:tc>
          <w:tcPr>
            <w:tcW w:w="1912" w:type="dxa"/>
            <w:tcBorders>
              <w:top w:val="single" w:color="auto" w:sz="4" w:space="0"/>
              <w:left w:val="nil"/>
              <w:bottom w:val="single" w:color="auto" w:sz="4" w:space="0"/>
              <w:right w:val="single" w:color="auto" w:sz="4" w:space="0"/>
            </w:tcBorders>
            <w:shd w:val="clear" w:color="auto" w:fill="C0C0C0"/>
            <w:vAlign w:val="center"/>
          </w:tcPr>
          <w:p w14:paraId="74F9E4D2">
            <w:pPr>
              <w:widowControl/>
              <w:ind w:firstLine="174" w:firstLineChars="83"/>
              <w:rPr>
                <w:rFonts w:ascii="宋体" w:hAnsi="宋体" w:cs="宋体"/>
                <w:kern w:val="0"/>
                <w:szCs w:val="21"/>
              </w:rPr>
            </w:pPr>
            <w:r>
              <w:rPr>
                <w:rFonts w:hint="eastAsia" w:ascii="宋体" w:hAnsi="宋体" w:cs="宋体"/>
                <w:kern w:val="0"/>
                <w:szCs w:val="21"/>
              </w:rPr>
              <w:t>备注</w:t>
            </w:r>
          </w:p>
        </w:tc>
      </w:tr>
      <w:tr w14:paraId="6BDC7FDB">
        <w:tblPrEx>
          <w:tblCellMar>
            <w:top w:w="0" w:type="dxa"/>
            <w:left w:w="108" w:type="dxa"/>
            <w:bottom w:w="0" w:type="dxa"/>
            <w:right w:w="108" w:type="dxa"/>
          </w:tblCellMar>
        </w:tblPrEx>
        <w:trPr>
          <w:trHeight w:val="602" w:hRule="atLeast"/>
        </w:trPr>
        <w:tc>
          <w:tcPr>
            <w:tcW w:w="742" w:type="dxa"/>
            <w:tcBorders>
              <w:top w:val="single" w:color="auto" w:sz="4" w:space="0"/>
              <w:left w:val="single" w:color="auto" w:sz="4" w:space="0"/>
              <w:bottom w:val="single" w:color="auto" w:sz="4" w:space="0"/>
              <w:right w:val="single" w:color="auto" w:sz="4" w:space="0"/>
            </w:tcBorders>
            <w:vAlign w:val="center"/>
          </w:tcPr>
          <w:p w14:paraId="7A8571C0">
            <w:pPr>
              <w:widowControl/>
              <w:spacing w:before="156" w:after="156"/>
              <w:rPr>
                <w:rFonts w:ascii="宋体" w:hAnsi="宋体" w:cs="宋体"/>
                <w:kern w:val="0"/>
                <w:szCs w:val="21"/>
              </w:rPr>
            </w:pPr>
            <w:r>
              <w:rPr>
                <w:rFonts w:hint="eastAsia" w:ascii="宋体" w:hAnsi="宋体" w:cs="宋体"/>
                <w:kern w:val="0"/>
                <w:szCs w:val="21"/>
              </w:rPr>
              <w:t>01</w:t>
            </w:r>
          </w:p>
        </w:tc>
        <w:tc>
          <w:tcPr>
            <w:tcW w:w="2333" w:type="dxa"/>
            <w:tcBorders>
              <w:top w:val="single" w:color="auto" w:sz="4" w:space="0"/>
              <w:left w:val="nil"/>
              <w:bottom w:val="single" w:color="auto" w:sz="4" w:space="0"/>
              <w:right w:val="single" w:color="auto" w:sz="4" w:space="0"/>
            </w:tcBorders>
            <w:vAlign w:val="center"/>
          </w:tcPr>
          <w:p w14:paraId="325A20E6">
            <w:pPr>
              <w:widowControl/>
              <w:rPr>
                <w:rFonts w:ascii="宋体" w:hAnsi="宋体" w:cs="宋体"/>
                <w:kern w:val="0"/>
                <w:szCs w:val="21"/>
              </w:rPr>
            </w:pPr>
            <w:r>
              <w:rPr>
                <w:rFonts w:hint="eastAsia" w:ascii="宋体" w:hAnsi="宋体" w:cs="宋体"/>
                <w:kern w:val="0"/>
                <w:szCs w:val="21"/>
              </w:rPr>
              <w:t>运行管控采集服务器</w:t>
            </w:r>
          </w:p>
        </w:tc>
        <w:tc>
          <w:tcPr>
            <w:tcW w:w="2160" w:type="dxa"/>
            <w:tcBorders>
              <w:top w:val="single" w:color="auto" w:sz="4" w:space="0"/>
              <w:left w:val="nil"/>
              <w:bottom w:val="single" w:color="auto" w:sz="4" w:space="0"/>
              <w:right w:val="single" w:color="auto" w:sz="4" w:space="0"/>
            </w:tcBorders>
            <w:vAlign w:val="center"/>
          </w:tcPr>
          <w:p w14:paraId="10D86420">
            <w:pPr>
              <w:widowControl/>
              <w:rPr>
                <w:rFonts w:ascii="宋体" w:hAnsi="宋体" w:cs="宋体"/>
                <w:kern w:val="0"/>
                <w:szCs w:val="21"/>
              </w:rPr>
            </w:pPr>
            <w:r>
              <w:rPr>
                <w:rFonts w:hint="eastAsia" w:ascii="宋体" w:hAnsi="宋体" w:cs="宋体"/>
                <w:kern w:val="0"/>
                <w:szCs w:val="21"/>
              </w:rPr>
              <w:t>c</w:t>
            </w:r>
            <w:r>
              <w:rPr>
                <w:rFonts w:ascii="宋体" w:hAnsi="宋体" w:cs="宋体"/>
                <w:kern w:val="0"/>
                <w:szCs w:val="21"/>
              </w:rPr>
              <w:t>upid-cl</w:t>
            </w:r>
          </w:p>
        </w:tc>
        <w:tc>
          <w:tcPr>
            <w:tcW w:w="1620" w:type="dxa"/>
            <w:tcBorders>
              <w:top w:val="single" w:color="auto" w:sz="4" w:space="0"/>
              <w:left w:val="nil"/>
              <w:bottom w:val="single" w:color="auto" w:sz="4" w:space="0"/>
              <w:right w:val="single" w:color="auto" w:sz="4" w:space="0"/>
            </w:tcBorders>
            <w:vAlign w:val="center"/>
          </w:tcPr>
          <w:p w14:paraId="3923D499">
            <w:pPr>
              <w:widowControl/>
              <w:rPr>
                <w:rFonts w:ascii="宋体" w:hAnsi="宋体" w:cs="宋体"/>
                <w:kern w:val="0"/>
                <w:szCs w:val="21"/>
              </w:rPr>
            </w:pPr>
            <w:r>
              <w:rPr>
                <w:rFonts w:hint="eastAsia" w:ascii="宋体" w:hAnsi="宋体" w:cs="宋体"/>
                <w:kern w:val="0"/>
                <w:szCs w:val="21"/>
              </w:rPr>
              <w:t>采集组件核心服务</w:t>
            </w:r>
          </w:p>
        </w:tc>
        <w:tc>
          <w:tcPr>
            <w:tcW w:w="1912" w:type="dxa"/>
            <w:tcBorders>
              <w:top w:val="single" w:color="auto" w:sz="4" w:space="0"/>
              <w:left w:val="nil"/>
              <w:bottom w:val="single" w:color="auto" w:sz="4" w:space="0"/>
              <w:right w:val="single" w:color="auto" w:sz="4" w:space="0"/>
            </w:tcBorders>
            <w:vAlign w:val="center"/>
          </w:tcPr>
          <w:p w14:paraId="142B68BC">
            <w:pPr>
              <w:widowControl/>
              <w:ind w:firstLine="480"/>
              <w:jc w:val="left"/>
              <w:rPr>
                <w:rFonts w:ascii="宋体" w:hAnsi="宋体" w:cs="宋体"/>
                <w:kern w:val="0"/>
                <w:szCs w:val="21"/>
              </w:rPr>
            </w:pPr>
          </w:p>
        </w:tc>
      </w:tr>
      <w:tr w14:paraId="32B5FB32">
        <w:tblPrEx>
          <w:tblCellMar>
            <w:top w:w="0" w:type="dxa"/>
            <w:left w:w="108" w:type="dxa"/>
            <w:bottom w:w="0" w:type="dxa"/>
            <w:right w:w="108" w:type="dxa"/>
          </w:tblCellMar>
        </w:tblPrEx>
        <w:trPr>
          <w:trHeight w:val="602" w:hRule="atLeast"/>
        </w:trPr>
        <w:tc>
          <w:tcPr>
            <w:tcW w:w="742" w:type="dxa"/>
            <w:tcBorders>
              <w:top w:val="single" w:color="auto" w:sz="4" w:space="0"/>
              <w:left w:val="single" w:color="auto" w:sz="4" w:space="0"/>
              <w:bottom w:val="single" w:color="auto" w:sz="4" w:space="0"/>
              <w:right w:val="single" w:color="auto" w:sz="4" w:space="0"/>
            </w:tcBorders>
            <w:vAlign w:val="center"/>
          </w:tcPr>
          <w:p w14:paraId="4F8E389C">
            <w:pPr>
              <w:widowControl/>
              <w:spacing w:before="156" w:after="156"/>
              <w:rPr>
                <w:rFonts w:ascii="宋体" w:hAnsi="宋体" w:cs="宋体"/>
                <w:kern w:val="0"/>
                <w:szCs w:val="21"/>
              </w:rPr>
            </w:pPr>
            <w:r>
              <w:rPr>
                <w:rFonts w:hint="eastAsia" w:ascii="宋体" w:hAnsi="宋体" w:cs="宋体"/>
                <w:kern w:val="0"/>
                <w:szCs w:val="21"/>
              </w:rPr>
              <w:t>02</w:t>
            </w:r>
          </w:p>
        </w:tc>
        <w:tc>
          <w:tcPr>
            <w:tcW w:w="2333" w:type="dxa"/>
            <w:tcBorders>
              <w:top w:val="single" w:color="auto" w:sz="4" w:space="0"/>
              <w:left w:val="nil"/>
              <w:bottom w:val="single" w:color="auto" w:sz="4" w:space="0"/>
              <w:right w:val="single" w:color="auto" w:sz="4" w:space="0"/>
            </w:tcBorders>
            <w:vAlign w:val="center"/>
          </w:tcPr>
          <w:p w14:paraId="3F99468E">
            <w:pPr>
              <w:widowControl/>
              <w:rPr>
                <w:rFonts w:ascii="宋体" w:hAnsi="宋体" w:cs="宋体"/>
                <w:kern w:val="0"/>
                <w:szCs w:val="21"/>
              </w:rPr>
            </w:pPr>
            <w:r>
              <w:rPr>
                <w:rFonts w:hint="eastAsia" w:ascii="宋体" w:hAnsi="宋体" w:cs="宋体"/>
                <w:kern w:val="0"/>
                <w:szCs w:val="21"/>
              </w:rPr>
              <w:t>运行管控采集服务器</w:t>
            </w:r>
          </w:p>
        </w:tc>
        <w:tc>
          <w:tcPr>
            <w:tcW w:w="2160" w:type="dxa"/>
            <w:tcBorders>
              <w:top w:val="single" w:color="auto" w:sz="4" w:space="0"/>
              <w:left w:val="nil"/>
              <w:bottom w:val="single" w:color="auto" w:sz="4" w:space="0"/>
              <w:right w:val="single" w:color="auto" w:sz="4" w:space="0"/>
            </w:tcBorders>
            <w:vAlign w:val="center"/>
          </w:tcPr>
          <w:p w14:paraId="694EF58B">
            <w:pPr>
              <w:widowControl/>
              <w:rPr>
                <w:rFonts w:ascii="宋体" w:hAnsi="宋体" w:cs="宋体"/>
                <w:kern w:val="0"/>
                <w:szCs w:val="21"/>
              </w:rPr>
            </w:pPr>
            <w:r>
              <w:rPr>
                <w:rFonts w:hint="eastAsia" w:ascii="宋体" w:hAnsi="宋体" w:cs="宋体"/>
                <w:kern w:val="0"/>
                <w:szCs w:val="21"/>
              </w:rPr>
              <w:t>c</w:t>
            </w:r>
            <w:r>
              <w:rPr>
                <w:rFonts w:ascii="宋体" w:hAnsi="宋体" w:cs="宋体"/>
                <w:kern w:val="0"/>
                <w:szCs w:val="21"/>
              </w:rPr>
              <w:t>upid-usm-index</w:t>
            </w:r>
          </w:p>
        </w:tc>
        <w:tc>
          <w:tcPr>
            <w:tcW w:w="1620" w:type="dxa"/>
            <w:tcBorders>
              <w:top w:val="single" w:color="auto" w:sz="4" w:space="0"/>
              <w:left w:val="nil"/>
              <w:bottom w:val="single" w:color="auto" w:sz="4" w:space="0"/>
              <w:right w:val="single" w:color="auto" w:sz="4" w:space="0"/>
            </w:tcBorders>
            <w:vAlign w:val="center"/>
          </w:tcPr>
          <w:p w14:paraId="4DFFA920">
            <w:pPr>
              <w:widowControl/>
              <w:rPr>
                <w:rFonts w:ascii="宋体" w:hAnsi="宋体" w:cs="宋体"/>
                <w:kern w:val="0"/>
                <w:szCs w:val="21"/>
              </w:rPr>
            </w:pPr>
            <w:r>
              <w:rPr>
                <w:rFonts w:hint="eastAsia" w:ascii="宋体" w:hAnsi="宋体" w:cs="宋体"/>
                <w:kern w:val="0"/>
                <w:szCs w:val="21"/>
              </w:rPr>
              <w:t>采集组件日志存储</w:t>
            </w:r>
          </w:p>
        </w:tc>
        <w:tc>
          <w:tcPr>
            <w:tcW w:w="1912" w:type="dxa"/>
            <w:tcBorders>
              <w:top w:val="single" w:color="auto" w:sz="4" w:space="0"/>
              <w:left w:val="nil"/>
              <w:bottom w:val="single" w:color="auto" w:sz="4" w:space="0"/>
              <w:right w:val="single" w:color="auto" w:sz="4" w:space="0"/>
            </w:tcBorders>
            <w:vAlign w:val="center"/>
          </w:tcPr>
          <w:p w14:paraId="54CC1151">
            <w:pPr>
              <w:widowControl/>
              <w:ind w:firstLine="480"/>
              <w:jc w:val="left"/>
              <w:rPr>
                <w:rFonts w:ascii="宋体" w:hAnsi="宋体" w:cs="宋体"/>
                <w:kern w:val="0"/>
                <w:szCs w:val="21"/>
              </w:rPr>
            </w:pPr>
          </w:p>
        </w:tc>
      </w:tr>
      <w:tr w14:paraId="4A1E1B89">
        <w:tblPrEx>
          <w:tblCellMar>
            <w:top w:w="0" w:type="dxa"/>
            <w:left w:w="108" w:type="dxa"/>
            <w:bottom w:w="0" w:type="dxa"/>
            <w:right w:w="108" w:type="dxa"/>
          </w:tblCellMar>
        </w:tblPrEx>
        <w:trPr>
          <w:trHeight w:val="602" w:hRule="atLeast"/>
        </w:trPr>
        <w:tc>
          <w:tcPr>
            <w:tcW w:w="742" w:type="dxa"/>
            <w:tcBorders>
              <w:top w:val="single" w:color="auto" w:sz="4" w:space="0"/>
              <w:left w:val="single" w:color="auto" w:sz="4" w:space="0"/>
              <w:bottom w:val="single" w:color="auto" w:sz="4" w:space="0"/>
              <w:right w:val="single" w:color="auto" w:sz="4" w:space="0"/>
            </w:tcBorders>
            <w:vAlign w:val="center"/>
          </w:tcPr>
          <w:p w14:paraId="2BE836E1">
            <w:pPr>
              <w:widowControl/>
              <w:spacing w:before="156" w:after="156"/>
              <w:rPr>
                <w:rFonts w:ascii="宋体" w:hAnsi="宋体" w:cs="宋体"/>
                <w:kern w:val="0"/>
                <w:szCs w:val="21"/>
              </w:rPr>
            </w:pPr>
            <w:r>
              <w:rPr>
                <w:rFonts w:hint="eastAsia" w:ascii="宋体" w:hAnsi="宋体" w:cs="宋体"/>
                <w:kern w:val="0"/>
                <w:szCs w:val="21"/>
              </w:rPr>
              <w:t>0</w:t>
            </w:r>
            <w:r>
              <w:rPr>
                <w:rFonts w:ascii="宋体" w:hAnsi="宋体" w:cs="宋体"/>
                <w:kern w:val="0"/>
                <w:szCs w:val="21"/>
              </w:rPr>
              <w:t>3</w:t>
            </w:r>
          </w:p>
        </w:tc>
        <w:tc>
          <w:tcPr>
            <w:tcW w:w="2333" w:type="dxa"/>
            <w:tcBorders>
              <w:top w:val="single" w:color="auto" w:sz="4" w:space="0"/>
              <w:left w:val="nil"/>
              <w:bottom w:val="single" w:color="auto" w:sz="4" w:space="0"/>
              <w:right w:val="single" w:color="auto" w:sz="4" w:space="0"/>
            </w:tcBorders>
            <w:vAlign w:val="center"/>
          </w:tcPr>
          <w:p w14:paraId="6478B753">
            <w:pPr>
              <w:widowControl/>
              <w:rPr>
                <w:rFonts w:ascii="宋体" w:hAnsi="宋体" w:cs="宋体"/>
                <w:kern w:val="0"/>
                <w:szCs w:val="21"/>
              </w:rPr>
            </w:pPr>
            <w:r>
              <w:rPr>
                <w:rFonts w:hint="eastAsia" w:ascii="宋体" w:hAnsi="宋体" w:cs="宋体"/>
                <w:kern w:val="0"/>
                <w:szCs w:val="21"/>
              </w:rPr>
              <w:t>运行管控采集服务器</w:t>
            </w:r>
          </w:p>
        </w:tc>
        <w:tc>
          <w:tcPr>
            <w:tcW w:w="2160" w:type="dxa"/>
            <w:tcBorders>
              <w:top w:val="single" w:color="auto" w:sz="4" w:space="0"/>
              <w:left w:val="nil"/>
              <w:bottom w:val="single" w:color="auto" w:sz="4" w:space="0"/>
              <w:right w:val="single" w:color="auto" w:sz="4" w:space="0"/>
            </w:tcBorders>
            <w:vAlign w:val="center"/>
          </w:tcPr>
          <w:p w14:paraId="351FC3D0">
            <w:pPr>
              <w:widowControl/>
              <w:rPr>
                <w:rFonts w:ascii="宋体" w:hAnsi="宋体" w:cs="宋体"/>
                <w:kern w:val="0"/>
                <w:szCs w:val="21"/>
              </w:rPr>
            </w:pPr>
            <w:r>
              <w:rPr>
                <w:rFonts w:hint="eastAsia" w:ascii="宋体" w:hAnsi="宋体" w:cs="宋体"/>
                <w:kern w:val="0"/>
                <w:szCs w:val="21"/>
              </w:rPr>
              <w:t>c</w:t>
            </w:r>
            <w:r>
              <w:rPr>
                <w:rFonts w:ascii="宋体" w:hAnsi="宋体" w:cs="宋体"/>
                <w:kern w:val="0"/>
                <w:szCs w:val="21"/>
              </w:rPr>
              <w:t>upid-db</w:t>
            </w:r>
          </w:p>
        </w:tc>
        <w:tc>
          <w:tcPr>
            <w:tcW w:w="1620" w:type="dxa"/>
            <w:tcBorders>
              <w:top w:val="single" w:color="auto" w:sz="4" w:space="0"/>
              <w:left w:val="nil"/>
              <w:bottom w:val="single" w:color="auto" w:sz="4" w:space="0"/>
              <w:right w:val="single" w:color="auto" w:sz="4" w:space="0"/>
            </w:tcBorders>
            <w:vAlign w:val="center"/>
          </w:tcPr>
          <w:p w14:paraId="48E2E754">
            <w:pPr>
              <w:widowControl/>
              <w:rPr>
                <w:rFonts w:ascii="宋体" w:hAnsi="宋体" w:cs="宋体"/>
                <w:kern w:val="0"/>
                <w:szCs w:val="21"/>
              </w:rPr>
            </w:pPr>
            <w:r>
              <w:rPr>
                <w:rFonts w:hint="eastAsia" w:ascii="宋体" w:hAnsi="宋体" w:cs="宋体"/>
                <w:kern w:val="0"/>
                <w:szCs w:val="21"/>
              </w:rPr>
              <w:t>采集组件管理数据库</w:t>
            </w:r>
          </w:p>
        </w:tc>
        <w:tc>
          <w:tcPr>
            <w:tcW w:w="1912" w:type="dxa"/>
            <w:tcBorders>
              <w:top w:val="single" w:color="auto" w:sz="4" w:space="0"/>
              <w:left w:val="nil"/>
              <w:bottom w:val="single" w:color="auto" w:sz="4" w:space="0"/>
              <w:right w:val="single" w:color="auto" w:sz="4" w:space="0"/>
            </w:tcBorders>
            <w:vAlign w:val="center"/>
          </w:tcPr>
          <w:p w14:paraId="7D486B0D">
            <w:pPr>
              <w:widowControl/>
              <w:ind w:firstLine="480"/>
              <w:jc w:val="left"/>
              <w:rPr>
                <w:rFonts w:ascii="宋体" w:hAnsi="宋体" w:cs="宋体"/>
                <w:kern w:val="0"/>
                <w:szCs w:val="21"/>
              </w:rPr>
            </w:pPr>
          </w:p>
        </w:tc>
      </w:tr>
    </w:tbl>
    <w:p w14:paraId="3D55F4B9">
      <w:pPr>
        <w:pStyle w:val="5"/>
      </w:pPr>
      <w:r>
        <w:rPr>
          <w:rFonts w:hint="eastAsia"/>
        </w:rPr>
        <w:t>被管对象的配置</w:t>
      </w:r>
    </w:p>
    <w:p w14:paraId="557B30D1">
      <w:pPr>
        <w:pStyle w:val="60"/>
      </w:pPr>
      <w:r>
        <w:rPr>
          <w:rFonts w:hint="eastAsia"/>
        </w:rPr>
        <w:t>附件中是贵州电网公司计量中心运行管控平台所需接入的设备清单以及贵州电网接入设备的syslog、snmp trap的配置手册。</w:t>
      </w:r>
    </w:p>
    <w:p w14:paraId="488C3F65">
      <w:pPr>
        <w:ind w:firstLine="480"/>
      </w:pPr>
      <w:r>
        <w:rPr>
          <w:rFonts w:hint="eastAsia"/>
        </w:rPr>
        <w:t>注：设备配置需要用户网络管理人员进行配合。</w:t>
      </w:r>
    </w:p>
    <w:p w14:paraId="3F051FB5">
      <w:pPr>
        <w:pStyle w:val="5"/>
      </w:pPr>
      <w:r>
        <w:rPr>
          <w:rFonts w:hint="eastAsia"/>
        </w:rPr>
        <w:t>对原有业务流程的修改/影响/变更</w:t>
      </w:r>
    </w:p>
    <w:p w14:paraId="06D9290A">
      <w:pPr>
        <w:pStyle w:val="60"/>
      </w:pPr>
      <w:r>
        <w:rPr>
          <w:rFonts w:hint="eastAsia"/>
        </w:rPr>
        <w:t>由于贵州电网复杂的网络环境，对于实际整合后的业务运营和网络参数的具体数值，通过初期环境调研作业只能是做了一个大概的估计。针对此结论来确认配置管理是不全面和不切合实际的，所以我们制定了以下监控计划。</w:t>
      </w:r>
    </w:p>
    <w:p w14:paraId="51A3F1F8">
      <w:pPr>
        <w:pStyle w:val="49"/>
        <w:numPr>
          <w:ilvl w:val="0"/>
          <w:numId w:val="9"/>
        </w:numPr>
        <w:spacing w:before="156" w:after="156"/>
        <w:ind w:left="902" w:firstLineChars="0"/>
        <w:rPr>
          <w:sz w:val="24"/>
          <w:szCs w:val="24"/>
        </w:rPr>
      </w:pPr>
      <w:r>
        <w:rPr>
          <w:rFonts w:hint="eastAsia"/>
          <w:sz w:val="24"/>
          <w:szCs w:val="24"/>
        </w:rPr>
        <w:t>时间：自业务切割之日起到本项目试运行期结束；</w:t>
      </w:r>
    </w:p>
    <w:p w14:paraId="7E6CE7C9">
      <w:pPr>
        <w:pStyle w:val="49"/>
        <w:numPr>
          <w:ilvl w:val="0"/>
          <w:numId w:val="9"/>
        </w:numPr>
        <w:spacing w:before="156" w:after="156"/>
        <w:ind w:left="902" w:firstLineChars="0"/>
        <w:rPr>
          <w:sz w:val="24"/>
          <w:szCs w:val="24"/>
        </w:rPr>
      </w:pPr>
      <w:r>
        <w:rPr>
          <w:rFonts w:hint="eastAsia"/>
          <w:sz w:val="24"/>
          <w:szCs w:val="24"/>
        </w:rPr>
        <w:t>人员：本公司将指派专人负责监控任务，以确保系统安全运行；</w:t>
      </w:r>
    </w:p>
    <w:p w14:paraId="44C2309F">
      <w:pPr>
        <w:pStyle w:val="49"/>
        <w:numPr>
          <w:ilvl w:val="0"/>
          <w:numId w:val="9"/>
        </w:numPr>
        <w:spacing w:before="156" w:after="156"/>
        <w:ind w:left="902" w:firstLineChars="0"/>
        <w:rPr>
          <w:sz w:val="24"/>
          <w:szCs w:val="24"/>
        </w:rPr>
      </w:pPr>
      <w:r>
        <w:rPr>
          <w:rFonts w:hint="eastAsia"/>
          <w:sz w:val="24"/>
          <w:szCs w:val="24"/>
        </w:rPr>
        <w:t>内容：监控人员将对该系统的各项配置作严格审核，监视安全运行管理中心功能的实现效果，并及时对策略进行优化配置等。</w:t>
      </w:r>
    </w:p>
    <w:p w14:paraId="69A3849C">
      <w:pPr>
        <w:pStyle w:val="4"/>
      </w:pPr>
      <w:bookmarkStart w:id="73" w:name="_Toc530574871"/>
      <w:r>
        <w:rPr>
          <w:rFonts w:hint="eastAsia"/>
        </w:rPr>
        <w:t>产品运行监控应对</w:t>
      </w:r>
      <w:bookmarkEnd w:id="73"/>
    </w:p>
    <w:p w14:paraId="4BD5D6CD">
      <w:pPr>
        <w:pStyle w:val="5"/>
      </w:pPr>
      <w:r>
        <w:rPr>
          <w:rFonts w:hint="eastAsia"/>
        </w:rPr>
        <w:t>运行日志分析</w:t>
      </w:r>
    </w:p>
    <w:p w14:paraId="2C6DDDE8">
      <w:pPr>
        <w:pStyle w:val="60"/>
      </w:pPr>
      <w:r>
        <w:rPr>
          <w:rFonts w:hint="eastAsia"/>
        </w:rPr>
        <w:t>登录日志采集引擎服务器，查看日志采集引擎系统运行日志。</w:t>
      </w:r>
    </w:p>
    <w:p w14:paraId="3B16C04F">
      <w:pPr>
        <w:pStyle w:val="5"/>
      </w:pPr>
      <w:r>
        <w:rPr>
          <w:rFonts w:hint="eastAsia"/>
        </w:rPr>
        <w:t>检查各模块运行状态是否正常</w:t>
      </w:r>
    </w:p>
    <w:p w14:paraId="7C248E06">
      <w:pPr>
        <w:pStyle w:val="49"/>
        <w:numPr>
          <w:ilvl w:val="0"/>
          <w:numId w:val="9"/>
        </w:numPr>
        <w:spacing w:before="156" w:after="156"/>
        <w:ind w:left="902" w:firstLineChars="0"/>
        <w:rPr>
          <w:sz w:val="24"/>
          <w:szCs w:val="24"/>
        </w:rPr>
      </w:pPr>
      <w:r>
        <w:rPr>
          <w:rFonts w:hint="eastAsia"/>
          <w:sz w:val="24"/>
          <w:szCs w:val="24"/>
        </w:rPr>
        <w:t>登陆日志采集引擎服务器，察看系统自身监控，查看其系统和数据库运行状态，在运行窗口检查是否有Error信息。</w:t>
      </w:r>
    </w:p>
    <w:p w14:paraId="4D362664">
      <w:pPr>
        <w:pStyle w:val="49"/>
        <w:numPr>
          <w:ilvl w:val="0"/>
          <w:numId w:val="9"/>
        </w:numPr>
        <w:spacing w:before="156" w:after="156"/>
        <w:ind w:left="902" w:firstLineChars="0"/>
        <w:rPr>
          <w:sz w:val="24"/>
          <w:szCs w:val="24"/>
        </w:rPr>
      </w:pPr>
      <w:r>
        <w:rPr>
          <w:rFonts w:hint="eastAsia"/>
          <w:sz w:val="24"/>
          <w:szCs w:val="24"/>
        </w:rPr>
        <w:t>登陆运行管控平台核心服务器，察看系统自身监控运行状态，查看其系统和数据库基本信息运行状态，以及日志收发情况。</w:t>
      </w:r>
    </w:p>
    <w:p w14:paraId="083C875D">
      <w:pPr>
        <w:pStyle w:val="4"/>
      </w:pPr>
      <w:bookmarkStart w:id="74" w:name="_Toc530574872"/>
      <w:r>
        <w:rPr>
          <w:rFonts w:hint="eastAsia"/>
        </w:rPr>
        <w:t>风险分析及应对</w:t>
      </w:r>
      <w:bookmarkEnd w:id="74"/>
    </w:p>
    <w:p w14:paraId="756183FD">
      <w:pPr>
        <w:pStyle w:val="5"/>
      </w:pPr>
      <w:r>
        <w:rPr>
          <w:rFonts w:hint="eastAsia"/>
        </w:rPr>
        <w:t>风险及应对01</w:t>
      </w:r>
    </w:p>
    <w:p w14:paraId="6E21FDF9">
      <w:pPr>
        <w:pStyle w:val="49"/>
        <w:numPr>
          <w:ilvl w:val="0"/>
          <w:numId w:val="9"/>
        </w:numPr>
        <w:spacing w:before="156" w:after="156"/>
        <w:ind w:left="902" w:firstLineChars="0"/>
        <w:rPr>
          <w:sz w:val="24"/>
          <w:szCs w:val="24"/>
        </w:rPr>
      </w:pPr>
      <w:r>
        <w:rPr>
          <w:rFonts w:hint="eastAsia"/>
          <w:sz w:val="24"/>
          <w:szCs w:val="24"/>
        </w:rPr>
        <w:t>风险分析：</w:t>
      </w:r>
    </w:p>
    <w:p w14:paraId="3FEDAE20">
      <w:pPr>
        <w:pStyle w:val="60"/>
      </w:pPr>
      <w:r>
        <w:rPr>
          <w:rFonts w:hint="eastAsia"/>
        </w:rPr>
        <w:t>引擎采集不到相应的日志源设备日志。</w:t>
      </w:r>
    </w:p>
    <w:p w14:paraId="5317096F">
      <w:pPr>
        <w:pStyle w:val="49"/>
        <w:numPr>
          <w:ilvl w:val="0"/>
          <w:numId w:val="9"/>
        </w:numPr>
        <w:spacing w:before="156" w:after="156"/>
        <w:ind w:left="902" w:firstLineChars="0"/>
        <w:rPr>
          <w:sz w:val="24"/>
          <w:szCs w:val="24"/>
        </w:rPr>
      </w:pPr>
      <w:r>
        <w:rPr>
          <w:rFonts w:hint="eastAsia"/>
          <w:sz w:val="24"/>
          <w:szCs w:val="24"/>
        </w:rPr>
        <w:t>故障应对</w:t>
      </w:r>
    </w:p>
    <w:p w14:paraId="03AAFE88">
      <w:pPr>
        <w:pStyle w:val="60"/>
      </w:pPr>
      <w:r>
        <w:rPr>
          <w:rFonts w:hint="eastAsia"/>
        </w:rPr>
        <w:t>在日志采集引擎服务器，进行抓包测试，看是否有相应的日志源设备的日志发送过来，如果没有相应源设备的日志，需要和用户网络管理人员核实该日志源设备是否配置正确或者从日志源设备到日志采集引擎之间是否路由可达。</w:t>
      </w:r>
    </w:p>
    <w:p w14:paraId="519DC733">
      <w:pPr>
        <w:pStyle w:val="2"/>
      </w:pPr>
      <w:bookmarkStart w:id="75" w:name="_Toc385434119"/>
      <w:bookmarkStart w:id="76" w:name="_Toc450231584"/>
      <w:bookmarkStart w:id="77" w:name="_Toc422756128"/>
      <w:bookmarkStart w:id="78" w:name="_Toc517131151"/>
      <w:bookmarkStart w:id="79" w:name="_Toc450228373"/>
      <w:bookmarkStart w:id="80" w:name="_Toc530574873"/>
      <w:r>
        <w:rPr>
          <w:rFonts w:hint="eastAsia"/>
        </w:rPr>
        <w:t>项目质量与管理控制</w:t>
      </w:r>
      <w:bookmarkEnd w:id="75"/>
      <w:bookmarkEnd w:id="76"/>
      <w:bookmarkEnd w:id="77"/>
      <w:bookmarkEnd w:id="78"/>
      <w:bookmarkEnd w:id="79"/>
      <w:bookmarkEnd w:id="80"/>
    </w:p>
    <w:p w14:paraId="6C82E78A">
      <w:pPr>
        <w:pStyle w:val="3"/>
      </w:pPr>
      <w:bookmarkStart w:id="81" w:name="_Toc450231585"/>
      <w:bookmarkStart w:id="82" w:name="_Toc422756129"/>
      <w:bookmarkStart w:id="83" w:name="_Toc256704882"/>
      <w:bookmarkStart w:id="84" w:name="_Toc517131152"/>
      <w:bookmarkStart w:id="85" w:name="_Toc385434120"/>
      <w:bookmarkStart w:id="86" w:name="_Toc230673528"/>
      <w:bookmarkStart w:id="87" w:name="_Toc530574874"/>
      <w:bookmarkStart w:id="88" w:name="_Toc324334035"/>
      <w:bookmarkStart w:id="89" w:name="_Toc450228374"/>
      <w:bookmarkStart w:id="90" w:name="_Toc385434121"/>
      <w:bookmarkStart w:id="91" w:name="_Toc450231586"/>
      <w:bookmarkStart w:id="92" w:name="_Toc422756130"/>
      <w:bookmarkStart w:id="93" w:name="_Toc530574875"/>
      <w:bookmarkStart w:id="94" w:name="_Toc517131153"/>
      <w:bookmarkStart w:id="95" w:name="_Toc450228375"/>
      <w:bookmarkStart w:id="96" w:name="_Toc230673529"/>
      <w:bookmarkStart w:id="97" w:name="_Toc324334036"/>
      <w:bookmarkStart w:id="98" w:name="_Toc256704883"/>
      <w:bookmarkStart w:id="212" w:name="_GoBack"/>
      <w:bookmarkEnd w:id="212"/>
      <w:r>
        <w:rPr>
          <w:rFonts w:hint="eastAsia"/>
        </w:rPr>
        <w:t>平台定制开发项目实施管理目的</w:t>
      </w:r>
      <w:bookmarkEnd w:id="81"/>
      <w:bookmarkEnd w:id="82"/>
      <w:bookmarkEnd w:id="83"/>
      <w:bookmarkEnd w:id="84"/>
      <w:bookmarkEnd w:id="85"/>
      <w:bookmarkEnd w:id="86"/>
      <w:bookmarkEnd w:id="87"/>
      <w:bookmarkEnd w:id="88"/>
      <w:bookmarkEnd w:id="89"/>
    </w:p>
    <w:p w14:paraId="00DA4176">
      <w:pPr>
        <w:pStyle w:val="60"/>
        <w:rPr>
          <w:lang w:val="zh-CN"/>
        </w:rPr>
      </w:pPr>
      <w:r>
        <w:rPr>
          <w:rFonts w:hint="eastAsia"/>
          <w:lang w:val="zh-CN"/>
        </w:rPr>
        <w:t>本项目涉及到与客户较多方面的沟通协调，以及项目服务团队的内部管理控制工作。通过有效的项目管理，清理内部工作流程、职责，更好发挥团队作用，保障平台定制开发项目质量。</w:t>
      </w:r>
    </w:p>
    <w:p w14:paraId="5E982B56">
      <w:pPr>
        <w:pStyle w:val="3"/>
      </w:pPr>
      <w:r>
        <w:rPr>
          <w:rFonts w:hint="eastAsia"/>
        </w:rPr>
        <w:t>平台定制开发项目实施管理方法</w:t>
      </w:r>
      <w:bookmarkEnd w:id="90"/>
      <w:bookmarkEnd w:id="91"/>
      <w:bookmarkEnd w:id="92"/>
      <w:bookmarkEnd w:id="93"/>
      <w:bookmarkEnd w:id="94"/>
      <w:bookmarkEnd w:id="95"/>
    </w:p>
    <w:p w14:paraId="22382534">
      <w:pPr>
        <w:pStyle w:val="60"/>
        <w:rPr>
          <w:lang w:val="en-US"/>
        </w:rPr>
      </w:pPr>
      <w:r>
        <w:rPr>
          <w:rFonts w:hint="eastAsia"/>
          <w:lang w:val="en-US"/>
        </w:rPr>
        <w:t>作为国内知名的IT厂商，启明星辰有着优秀的项目团队和丰富的IT项目管理经验。我们把客户的成功作为项目的最终目标，在项目的执行过程中始终把帮助客户实现项目的价值作为对自己的要求，并努力把项目做到最好。</w:t>
      </w:r>
    </w:p>
    <w:p w14:paraId="615B3EB9">
      <w:pPr>
        <w:pStyle w:val="60"/>
        <w:ind w:firstLine="482"/>
        <w:rPr>
          <w:b/>
          <w:lang w:val="en-US"/>
        </w:rPr>
      </w:pPr>
      <w:r>
        <w:rPr>
          <w:rFonts w:hint="eastAsia"/>
          <w:b/>
          <w:lang w:val="en-US"/>
        </w:rPr>
        <w:t>启明星辰工程项目管理方法</w:t>
      </w:r>
    </w:p>
    <w:p w14:paraId="5D65DAFF">
      <w:pPr>
        <w:pStyle w:val="60"/>
        <w:rPr>
          <w:lang w:val="en-US"/>
        </w:rPr>
      </w:pPr>
      <w:r>
        <w:rPr>
          <w:rFonts w:hint="eastAsia"/>
          <w:lang w:val="en-US"/>
        </w:rPr>
        <w:t>启明星辰工程项目管理的基础是PMI的项目管理体系和系统安全工程成熟度模型SSE－CMM。</w:t>
      </w:r>
    </w:p>
    <w:p w14:paraId="797A8D2D">
      <w:pPr>
        <w:pStyle w:val="60"/>
        <w:rPr>
          <w:lang w:val="en-US"/>
        </w:rPr>
      </w:pPr>
      <w:r>
        <w:rPr>
          <w:rFonts w:hint="eastAsia"/>
          <w:lang w:val="en-US"/>
        </w:rPr>
        <w:t>SSE-CMM的目的是建立和完善一套成熟的、可度量的安全工程过程。该模型定义了一个安全工程过程应有的特征，这些特征是完善的安全工程的根本保证。这个安全工程对于任何工程活动均是清晰定义的、可管理的、可测量的、可控制的并且是有效的。SSE-CMM模型及其评定方法汇集了工业界常见的实施方法，提供了一套业界范围内(包括政府及产业)的标准度量体系，确保了在处理硬件、软件、系统和组织安全问题的工程实施活动后，能够得到的一个完整意义上的安全结果。</w:t>
      </w:r>
    </w:p>
    <w:p w14:paraId="0E2A4651">
      <w:pPr>
        <w:pStyle w:val="60"/>
        <w:rPr>
          <w:lang w:val="en-US"/>
        </w:rPr>
      </w:pPr>
      <w:r>
        <w:rPr>
          <w:rFonts w:hint="eastAsia"/>
          <w:lang w:val="en-US"/>
        </w:rPr>
        <w:t>PMI的项目管理知识体系则把项目管理归纳为范围管理、时间管理、费用管理、质量管理、人力资源管理、风险管理、采购管理、沟通管理和整合管理九大知识领域。PMI知识体系为项目管理提供了指南。</w:t>
      </w:r>
    </w:p>
    <w:p w14:paraId="10CC8B3D">
      <w:pPr>
        <w:pStyle w:val="60"/>
        <w:rPr>
          <w:lang w:val="en-US"/>
        </w:rPr>
      </w:pPr>
      <w:r>
        <w:rPr>
          <w:rFonts w:hint="eastAsia"/>
          <w:lang w:val="en-US"/>
        </w:rPr>
        <w:t>启明星辰安全项目管理方法则糅合了PMI的项目管理体系和SSE－CMM系统安全工程成熟度模型，强调分布于整个安全工程生命周期中各个环节的安全工程活动，包括概念定义、需求分析、设计、开发、集成、安装、运行、维护及更新项目，并不断改进安全工程实施的现状，达到提高安全系统、安全产品和安全工程服务的质量和可用性并降低成本，充分体现了启明星辰在安全工程管理和实施方面的工程能力。</w:t>
      </w:r>
    </w:p>
    <w:p w14:paraId="794B0D65">
      <w:pPr>
        <w:pStyle w:val="60"/>
        <w:rPr>
          <w:lang w:val="en-US"/>
        </w:rPr>
      </w:pPr>
      <w:r>
        <w:rPr>
          <w:rFonts w:hint="eastAsia"/>
          <w:lang w:val="en-US"/>
        </w:rPr>
        <w:t>对于广东电网公司安全评估项目，通过建立工作细分结构（Work Breakdown Structure，WBS）明确项目的工作内容，这样不仅定义了工作内容，同时也定义了工作任务之间的关系，明确了工作界面。项目的WBS是对工作计划、进度、费用、技术状态进行部署和跟踪控制等管理活动的基础。</w:t>
      </w:r>
    </w:p>
    <w:p w14:paraId="4BF56943">
      <w:pPr>
        <w:pStyle w:val="60"/>
        <w:ind w:firstLine="482"/>
        <w:rPr>
          <w:b/>
          <w:lang w:val="en-US"/>
        </w:rPr>
      </w:pPr>
      <w:r>
        <w:rPr>
          <w:rFonts w:hint="eastAsia"/>
          <w:b/>
          <w:lang w:val="en-US"/>
        </w:rPr>
        <w:t>启明星辰项目管理遵循的标准</w:t>
      </w:r>
    </w:p>
    <w:p w14:paraId="207A28C1">
      <w:pPr>
        <w:pStyle w:val="60"/>
        <w:rPr>
          <w:lang w:val="en-US"/>
        </w:rPr>
      </w:pPr>
      <w:r>
        <w:rPr>
          <w:rFonts w:hint="eastAsia"/>
          <w:lang w:val="en-US"/>
        </w:rPr>
        <w:t>为了保证本项目实施的质量，本项目将参考一些国际上最新的信息安全标准和最新的研究成果，如：</w:t>
      </w:r>
    </w:p>
    <w:p w14:paraId="79901292">
      <w:pPr>
        <w:pStyle w:val="60"/>
        <w:numPr>
          <w:ilvl w:val="0"/>
          <w:numId w:val="5"/>
        </w:numPr>
        <w:tabs>
          <w:tab w:val="clear" w:pos="1260"/>
        </w:tabs>
        <w:ind w:left="0" w:firstLine="480"/>
        <w:rPr>
          <w:lang w:val="en-US"/>
        </w:rPr>
      </w:pPr>
      <w:r>
        <w:rPr>
          <w:lang w:val="en-US"/>
        </w:rPr>
        <w:t>ISO15408 / CC2.1</w:t>
      </w:r>
    </w:p>
    <w:p w14:paraId="3FEEAE47">
      <w:pPr>
        <w:pStyle w:val="60"/>
        <w:numPr>
          <w:ilvl w:val="0"/>
          <w:numId w:val="5"/>
        </w:numPr>
        <w:tabs>
          <w:tab w:val="clear" w:pos="1260"/>
        </w:tabs>
        <w:ind w:left="0" w:firstLine="480"/>
        <w:rPr>
          <w:lang w:val="en-US"/>
        </w:rPr>
      </w:pPr>
      <w:r>
        <w:rPr>
          <w:lang w:val="en-US"/>
        </w:rPr>
        <w:t>ISO17799 / BS7799</w:t>
      </w:r>
    </w:p>
    <w:p w14:paraId="78D6F23E">
      <w:pPr>
        <w:pStyle w:val="60"/>
        <w:numPr>
          <w:ilvl w:val="0"/>
          <w:numId w:val="5"/>
        </w:numPr>
        <w:tabs>
          <w:tab w:val="clear" w:pos="1260"/>
        </w:tabs>
        <w:ind w:left="0" w:firstLine="480"/>
        <w:rPr>
          <w:lang w:val="en-US"/>
        </w:rPr>
      </w:pPr>
      <w:r>
        <w:rPr>
          <w:lang w:val="en-US"/>
        </w:rPr>
        <w:t>SSE CMM</w:t>
      </w:r>
    </w:p>
    <w:p w14:paraId="04D1BD9E">
      <w:pPr>
        <w:pStyle w:val="3"/>
      </w:pPr>
      <w:bookmarkStart w:id="99" w:name="_Toc530574876"/>
      <w:bookmarkStart w:id="100" w:name="_Toc450231587"/>
      <w:bookmarkStart w:id="101" w:name="_Toc422756131"/>
      <w:bookmarkStart w:id="102" w:name="_Toc517131154"/>
      <w:bookmarkStart w:id="103" w:name="_Toc450228376"/>
      <w:bookmarkStart w:id="104" w:name="_Toc385434122"/>
      <w:r>
        <w:rPr>
          <w:rFonts w:hint="eastAsia"/>
        </w:rPr>
        <w:t>平台定制开发项目实施管理原则</w:t>
      </w:r>
      <w:bookmarkEnd w:id="96"/>
      <w:bookmarkEnd w:id="97"/>
      <w:bookmarkEnd w:id="98"/>
      <w:bookmarkEnd w:id="99"/>
      <w:bookmarkEnd w:id="100"/>
      <w:bookmarkEnd w:id="101"/>
      <w:bookmarkEnd w:id="102"/>
      <w:bookmarkEnd w:id="103"/>
      <w:bookmarkEnd w:id="104"/>
    </w:p>
    <w:p w14:paraId="1B1E6969">
      <w:pPr>
        <w:pStyle w:val="60"/>
        <w:ind w:firstLine="482"/>
        <w:rPr>
          <w:b/>
          <w:lang w:val="en-US"/>
        </w:rPr>
      </w:pPr>
      <w:r>
        <w:rPr>
          <w:rFonts w:hint="eastAsia"/>
          <w:b/>
          <w:lang w:val="en-US"/>
        </w:rPr>
        <w:t>质量控制原则：</w:t>
      </w:r>
    </w:p>
    <w:p w14:paraId="61E8A6EA">
      <w:pPr>
        <w:pStyle w:val="60"/>
        <w:rPr>
          <w:lang w:val="zh-CN"/>
        </w:rPr>
      </w:pPr>
      <w:r>
        <w:rPr>
          <w:lang w:val="zh-CN"/>
        </w:rPr>
        <w:t>在项目的实施过程中，根据项目的具体要求，整个项目的管理</w:t>
      </w:r>
      <w:r>
        <w:rPr>
          <w:rFonts w:hint="eastAsia"/>
          <w:lang w:val="zh-CN"/>
        </w:rPr>
        <w:t>我方将</w:t>
      </w:r>
      <w:r>
        <w:rPr>
          <w:lang w:val="zh-CN"/>
        </w:rPr>
        <w:t>参考美国项目管理协会PMI提出的项目管理方法学，以及一些安全专业领域的专家、顾问对项目的实施进行规范管理实施。同时通过规范化的项目管理，保证项目进程的质量。</w:t>
      </w:r>
    </w:p>
    <w:p w14:paraId="0F526D28">
      <w:pPr>
        <w:pStyle w:val="60"/>
        <w:rPr>
          <w:lang w:val="zh-CN"/>
        </w:rPr>
      </w:pPr>
      <w:r>
        <w:rPr>
          <w:rFonts w:hint="eastAsia"/>
          <w:lang w:val="zh-CN"/>
        </w:rPr>
        <w:t>项目实施的质量控制关键点包括：</w:t>
      </w:r>
    </w:p>
    <w:p w14:paraId="72D78E14">
      <w:pPr>
        <w:pStyle w:val="60"/>
        <w:numPr>
          <w:ilvl w:val="0"/>
          <w:numId w:val="19"/>
        </w:numPr>
        <w:ind w:left="426" w:firstLine="480"/>
        <w:rPr>
          <w:lang w:val="zh-CN"/>
        </w:rPr>
      </w:pPr>
      <w:r>
        <w:rPr>
          <w:rFonts w:hint="eastAsia"/>
          <w:lang w:val="zh-CN"/>
        </w:rPr>
        <w:t>项目合同所约定的安全级别目标；</w:t>
      </w:r>
    </w:p>
    <w:p w14:paraId="73A24F1B">
      <w:pPr>
        <w:pStyle w:val="60"/>
        <w:numPr>
          <w:ilvl w:val="0"/>
          <w:numId w:val="19"/>
        </w:numPr>
        <w:ind w:left="426" w:firstLine="480"/>
        <w:rPr>
          <w:lang w:val="zh-CN"/>
        </w:rPr>
      </w:pPr>
      <w:r>
        <w:rPr>
          <w:rFonts w:hint="eastAsia"/>
          <w:lang w:val="zh-CN"/>
        </w:rPr>
        <w:t>服务提供方的质量管理计划；</w:t>
      </w:r>
    </w:p>
    <w:p w14:paraId="36917199">
      <w:pPr>
        <w:pStyle w:val="60"/>
        <w:rPr>
          <w:lang w:val="zh-CN"/>
        </w:rPr>
      </w:pPr>
      <w:r>
        <w:rPr>
          <w:lang w:val="zh-CN"/>
        </w:rPr>
        <w:t>以质量预控为重点，遵循</w:t>
      </w:r>
      <w:r>
        <w:rPr>
          <w:rFonts w:hint="eastAsia"/>
          <w:lang w:val="zh-CN"/>
        </w:rPr>
        <w:t>“</w:t>
      </w:r>
      <w:r>
        <w:rPr>
          <w:lang w:val="zh-CN"/>
        </w:rPr>
        <w:t>预防为主、动态管理、跟踪监控</w:t>
      </w:r>
      <w:r>
        <w:rPr>
          <w:rFonts w:hint="eastAsia"/>
          <w:lang w:val="zh-CN"/>
        </w:rPr>
        <w:t>”</w:t>
      </w:r>
      <w:r>
        <w:rPr>
          <w:lang w:val="zh-CN"/>
        </w:rPr>
        <w:t>的方法，对工程项目全过程实施质量控制。</w:t>
      </w:r>
    </w:p>
    <w:p w14:paraId="6EA3EDEB">
      <w:pPr>
        <w:pStyle w:val="60"/>
        <w:ind w:firstLine="482"/>
        <w:rPr>
          <w:b/>
          <w:lang w:val="en-US"/>
        </w:rPr>
      </w:pPr>
      <w:r>
        <w:rPr>
          <w:rFonts w:hint="eastAsia"/>
          <w:b/>
          <w:lang w:val="en-US"/>
        </w:rPr>
        <w:t>项目过程控制与进度管理：</w:t>
      </w:r>
    </w:p>
    <w:p w14:paraId="43CD940C">
      <w:pPr>
        <w:pStyle w:val="60"/>
        <w:rPr>
          <w:lang w:val="zh-CN"/>
        </w:rPr>
      </w:pPr>
      <w:r>
        <w:rPr>
          <w:rFonts w:hint="eastAsia"/>
          <w:lang w:val="zh-CN"/>
        </w:rPr>
        <w:t>项目合同或项目实施计划（方案）规定了整个项目工程的完成时间和项目的关键节点的完成时间，项目经理必须按照要求组织资源在规定的时间内完成项目。</w:t>
      </w:r>
    </w:p>
    <w:p w14:paraId="709F3405">
      <w:pPr>
        <w:pStyle w:val="60"/>
        <w:rPr>
          <w:lang w:val="zh-CN"/>
        </w:rPr>
      </w:pPr>
      <w:r>
        <w:rPr>
          <w:rFonts w:hint="eastAsia"/>
          <w:lang w:val="zh-CN"/>
        </w:rPr>
        <w:t>如果项目的关键节点的完工有较大延期发生，项目经理应对延期原因备案，同时书面告知质量审核员，并采取纠正和预防措施。</w:t>
      </w:r>
    </w:p>
    <w:p w14:paraId="22E82F23">
      <w:pPr>
        <w:pStyle w:val="60"/>
        <w:rPr>
          <w:lang w:val="zh-CN"/>
        </w:rPr>
      </w:pPr>
      <w:r>
        <w:rPr>
          <w:lang w:val="zh-CN"/>
        </w:rPr>
        <w:t>为保证各项目小组有效的工作，并保证整个项目的可控，需要双方共同组成项目小组并在</w:t>
      </w:r>
      <w:r>
        <w:rPr>
          <w:rFonts w:hint="eastAsia"/>
          <w:lang w:val="zh-CN"/>
        </w:rPr>
        <w:t>项目实施</w:t>
      </w:r>
      <w:r>
        <w:rPr>
          <w:lang w:val="zh-CN"/>
        </w:rPr>
        <w:t>之前举行会议，予以讨论，并形成正式文字</w:t>
      </w:r>
      <w:r>
        <w:rPr>
          <w:rFonts w:hint="eastAsia"/>
          <w:lang w:val="zh-CN"/>
        </w:rPr>
        <w:t>资料</w:t>
      </w:r>
      <w:r>
        <w:rPr>
          <w:lang w:val="zh-CN"/>
        </w:rPr>
        <w:t>，即书面确定双方在</w:t>
      </w:r>
      <w:r>
        <w:rPr>
          <w:rFonts w:hint="eastAsia"/>
          <w:lang w:val="zh-CN"/>
        </w:rPr>
        <w:t>项目</w:t>
      </w:r>
      <w:r>
        <w:rPr>
          <w:lang w:val="zh-CN"/>
        </w:rPr>
        <w:t>工作中的责任和义务，在</w:t>
      </w:r>
      <w:r>
        <w:rPr>
          <w:rFonts w:hint="eastAsia"/>
          <w:lang w:val="zh-CN"/>
        </w:rPr>
        <w:t>项目实施期间</w:t>
      </w:r>
      <w:r>
        <w:rPr>
          <w:lang w:val="zh-CN"/>
        </w:rPr>
        <w:t>双方将本着友好合作的态度完成各自的职责。</w:t>
      </w:r>
    </w:p>
    <w:p w14:paraId="329BEF16">
      <w:pPr>
        <w:pStyle w:val="60"/>
        <w:ind w:firstLine="482"/>
        <w:rPr>
          <w:b/>
          <w:lang w:val="en-US"/>
        </w:rPr>
      </w:pPr>
      <w:r>
        <w:rPr>
          <w:rFonts w:hint="eastAsia"/>
          <w:b/>
          <w:lang w:val="en-US"/>
        </w:rPr>
        <w:t>变更控制管理：</w:t>
      </w:r>
    </w:p>
    <w:p w14:paraId="275E56E4">
      <w:pPr>
        <w:pStyle w:val="60"/>
        <w:rPr>
          <w:lang w:val="zh-CN"/>
        </w:rPr>
      </w:pPr>
      <w:r>
        <w:rPr>
          <w:lang w:val="zh-CN"/>
        </w:rPr>
        <w:t>不受控制的项目变更，包括目标变更，范围变更，人员变更，环境变化，文档修改等等</w:t>
      </w:r>
      <w:r>
        <w:rPr>
          <w:rFonts w:hint="eastAsia"/>
          <w:lang w:val="zh-CN"/>
        </w:rPr>
        <w:t>，</w:t>
      </w:r>
      <w:r>
        <w:rPr>
          <w:lang w:val="zh-CN"/>
        </w:rPr>
        <w:t>是对整个项目质量的重大威胁。</w:t>
      </w:r>
    </w:p>
    <w:p w14:paraId="1EA6F355">
      <w:pPr>
        <w:pStyle w:val="60"/>
        <w:rPr>
          <w:lang w:val="zh-CN"/>
        </w:rPr>
      </w:pPr>
      <w:r>
        <w:rPr>
          <w:lang w:val="zh-CN"/>
        </w:rPr>
        <w:t>在项目实施过程中，将以实施方案的维护为核心，对实施方案及其衍生文档进行正规的变更控制管理。</w:t>
      </w:r>
    </w:p>
    <w:p w14:paraId="3699EB25">
      <w:pPr>
        <w:pStyle w:val="60"/>
        <w:rPr>
          <w:lang w:val="zh-CN"/>
        </w:rPr>
      </w:pPr>
      <w:r>
        <w:rPr>
          <w:rFonts w:hint="eastAsia"/>
          <w:lang w:val="zh-CN"/>
        </w:rPr>
        <w:t>如果因项目变更而造成项目的延期或项目的关键节点的变更，需要有最终用户签字认可的书面变更说明，该项目的工程进度将根据书面的变更说明做相应的调整。</w:t>
      </w:r>
    </w:p>
    <w:p w14:paraId="0C7C92FA">
      <w:pPr>
        <w:pStyle w:val="60"/>
        <w:ind w:firstLine="482"/>
        <w:rPr>
          <w:b/>
          <w:lang w:val="en-US"/>
        </w:rPr>
      </w:pPr>
      <w:r>
        <w:rPr>
          <w:rFonts w:hint="eastAsia"/>
          <w:b/>
          <w:lang w:val="en-US"/>
        </w:rPr>
        <w:t>项目沟通管理：</w:t>
      </w:r>
    </w:p>
    <w:p w14:paraId="2262EC5A">
      <w:pPr>
        <w:pStyle w:val="60"/>
        <w:rPr>
          <w:lang w:val="zh-CN"/>
        </w:rPr>
      </w:pPr>
      <w:r>
        <w:rPr>
          <w:lang w:val="zh-CN"/>
        </w:rPr>
        <w:t>采用正规的项目沟通程序，保证参与项目的各方能够保持对项目的了解和支持。</w:t>
      </w:r>
      <w:r>
        <w:rPr>
          <w:rFonts w:hint="eastAsia"/>
          <w:lang w:val="zh-CN"/>
        </w:rPr>
        <w:t>通过蓝图会议、启动会议、培训等面对面的交流方式，以及建立项目领导小组沟通机制等方式确保项目实施过程中的有效沟通。</w:t>
      </w:r>
      <w:r>
        <w:rPr>
          <w:lang w:val="zh-CN"/>
        </w:rPr>
        <w:t>这些管理和沟通措施将对项目过程的质量和结果的质量具有重要的作用。</w:t>
      </w:r>
    </w:p>
    <w:p w14:paraId="3CF1F04F">
      <w:pPr>
        <w:pStyle w:val="60"/>
        <w:ind w:firstLine="482"/>
        <w:rPr>
          <w:b/>
          <w:lang w:val="en-US"/>
        </w:rPr>
      </w:pPr>
      <w:r>
        <w:rPr>
          <w:rFonts w:hint="eastAsia"/>
          <w:b/>
          <w:lang w:val="en-US"/>
        </w:rPr>
        <w:t>项目风险应对：</w:t>
      </w:r>
    </w:p>
    <w:p w14:paraId="346285F1">
      <w:pPr>
        <w:pStyle w:val="60"/>
        <w:rPr>
          <w:lang w:val="zh-CN"/>
        </w:rPr>
      </w:pPr>
      <w:r>
        <w:rPr>
          <w:rFonts w:hint="eastAsia"/>
          <w:lang w:val="zh-CN"/>
        </w:rPr>
        <w:t>本</w:t>
      </w:r>
      <w:r>
        <w:rPr>
          <w:lang w:val="zh-CN"/>
        </w:rPr>
        <w:t>项目</w:t>
      </w:r>
      <w:r>
        <w:rPr>
          <w:rFonts w:hint="eastAsia"/>
          <w:lang w:val="zh-CN"/>
        </w:rPr>
        <w:t>主要风险来自于以下两个方面：</w:t>
      </w:r>
    </w:p>
    <w:p w14:paraId="7839D7C2">
      <w:pPr>
        <w:pStyle w:val="60"/>
        <w:numPr>
          <w:ilvl w:val="0"/>
          <w:numId w:val="19"/>
        </w:numPr>
        <w:ind w:left="426" w:firstLine="480"/>
        <w:rPr>
          <w:lang w:val="zh-CN"/>
        </w:rPr>
      </w:pPr>
      <w:r>
        <w:rPr>
          <w:rFonts w:hint="eastAsia"/>
          <w:lang w:val="zh-CN"/>
        </w:rPr>
        <w:t>项目目标或范围发生变更，导致项目偏离最初的需求，进而影响项目实施效果；</w:t>
      </w:r>
    </w:p>
    <w:p w14:paraId="56847AE6">
      <w:pPr>
        <w:pStyle w:val="60"/>
        <w:numPr>
          <w:ilvl w:val="0"/>
          <w:numId w:val="19"/>
        </w:numPr>
        <w:ind w:left="426" w:firstLine="480"/>
        <w:rPr>
          <w:lang w:val="zh-CN"/>
        </w:rPr>
      </w:pPr>
      <w:r>
        <w:rPr>
          <w:rFonts w:hint="eastAsia"/>
          <w:lang w:val="zh-CN"/>
        </w:rPr>
        <w:t>参与项目的人员无法及时掌握设备操作能力，影响项目的进度和效果。</w:t>
      </w:r>
    </w:p>
    <w:p w14:paraId="7F51F6F8">
      <w:pPr>
        <w:pStyle w:val="60"/>
        <w:numPr>
          <w:ilvl w:val="0"/>
          <w:numId w:val="19"/>
        </w:numPr>
        <w:ind w:left="426" w:firstLine="480"/>
        <w:rPr>
          <w:lang w:val="zh-CN"/>
        </w:rPr>
      </w:pPr>
      <w:r>
        <w:rPr>
          <w:lang w:val="zh-CN"/>
        </w:rPr>
        <w:t>风险应对的措施主要有：</w:t>
      </w:r>
    </w:p>
    <w:p w14:paraId="70B59206">
      <w:pPr>
        <w:pStyle w:val="60"/>
        <w:numPr>
          <w:ilvl w:val="0"/>
          <w:numId w:val="19"/>
        </w:numPr>
        <w:ind w:left="426" w:firstLine="480"/>
        <w:rPr>
          <w:lang w:val="zh-CN"/>
        </w:rPr>
      </w:pPr>
      <w:r>
        <w:rPr>
          <w:lang w:val="zh-CN"/>
        </w:rPr>
        <w:t>修正项目目标或范围。尽管有深入的项目调研和详尽的</w:t>
      </w:r>
      <w:r>
        <w:fldChar w:fldCharType="begin"/>
      </w:r>
      <w:r>
        <w:instrText xml:space="preserve"> HYPERLINK "http://pm.manaren.com/xmgh/catid-54-1/" \t "_blank" </w:instrText>
      </w:r>
      <w:r>
        <w:fldChar w:fldCharType="separate"/>
      </w:r>
      <w:r>
        <w:rPr>
          <w:lang w:val="zh-CN"/>
        </w:rPr>
        <w:t>项目规划</w:t>
      </w:r>
      <w:r>
        <w:rPr>
          <w:lang w:val="zh-CN"/>
        </w:rPr>
        <w:fldChar w:fldCharType="end"/>
      </w:r>
      <w:r>
        <w:rPr>
          <w:lang w:val="zh-CN"/>
        </w:rPr>
        <w:t>，但用户单位项目过程中的需求改变常常难以避免，因此为保证项目的实施效果，对项目的目标或范围加以必要修正，能够有效应对项目偏离需求的风险。</w:t>
      </w:r>
    </w:p>
    <w:p w14:paraId="2C1C721A">
      <w:pPr>
        <w:pStyle w:val="60"/>
        <w:numPr>
          <w:ilvl w:val="0"/>
          <w:numId w:val="19"/>
        </w:numPr>
        <w:ind w:left="426" w:firstLine="480"/>
        <w:rPr>
          <w:lang w:val="zh-CN"/>
        </w:rPr>
      </w:pPr>
      <w:r>
        <w:rPr>
          <w:lang w:val="zh-CN"/>
        </w:rPr>
        <w:t>加强培训。加强项目培训能够提高参与项目的IT人员和业务人员甚至管理人员、决策者对用户单位项目的认知，对规避项目的实施风险有良好的效果。</w:t>
      </w:r>
    </w:p>
    <w:p w14:paraId="1C625461">
      <w:pPr>
        <w:pStyle w:val="3"/>
      </w:pPr>
      <w:bookmarkStart w:id="105" w:name="_Toc230673530"/>
      <w:bookmarkStart w:id="106" w:name="_Toc450228377"/>
      <w:bookmarkStart w:id="107" w:name="_Toc517131155"/>
      <w:bookmarkStart w:id="108" w:name="_Toc324334037"/>
      <w:bookmarkStart w:id="109" w:name="_Toc385434123"/>
      <w:bookmarkStart w:id="110" w:name="_Toc450231588"/>
      <w:bookmarkStart w:id="111" w:name="_Toc256704884"/>
      <w:bookmarkStart w:id="112" w:name="_Toc422756132"/>
      <w:bookmarkStart w:id="113" w:name="_Toc530574877"/>
      <w:r>
        <w:rPr>
          <w:rFonts w:hint="eastAsia"/>
          <w:lang w:eastAsia="zh-CN"/>
        </w:rPr>
        <w:t>平台定制开发</w:t>
      </w:r>
      <w:r>
        <w:rPr>
          <w:rFonts w:hint="eastAsia"/>
        </w:rPr>
        <w:t>实施管理内容</w:t>
      </w:r>
      <w:bookmarkEnd w:id="105"/>
      <w:bookmarkEnd w:id="106"/>
      <w:bookmarkEnd w:id="107"/>
      <w:bookmarkEnd w:id="108"/>
      <w:bookmarkEnd w:id="109"/>
      <w:bookmarkEnd w:id="110"/>
      <w:bookmarkEnd w:id="111"/>
      <w:bookmarkEnd w:id="112"/>
      <w:bookmarkEnd w:id="113"/>
    </w:p>
    <w:p w14:paraId="07580374">
      <w:pPr>
        <w:pStyle w:val="60"/>
        <w:rPr>
          <w:lang w:val="zh-CN"/>
        </w:rPr>
      </w:pPr>
      <w:r>
        <w:rPr>
          <w:rFonts w:hint="eastAsia"/>
          <w:lang w:val="zh-CN"/>
        </w:rPr>
        <w:t>1、项目沟通方式：</w:t>
      </w:r>
    </w:p>
    <w:p w14:paraId="72338B69">
      <w:pPr>
        <w:pStyle w:val="60"/>
        <w:rPr>
          <w:lang w:val="zh-CN"/>
        </w:rPr>
      </w:pPr>
      <w:r>
        <w:rPr>
          <w:rFonts w:hint="eastAsia"/>
          <w:lang w:val="zh-CN"/>
        </w:rPr>
        <w:t>为保障用户单位安全服业项目有计划性的正常进行，双方将采取定期例会和定期汇报的方式对项目的沟通、协调和项目质量进行进度和质量管理。</w:t>
      </w:r>
    </w:p>
    <w:p w14:paraId="6C8345B3">
      <w:pPr>
        <w:pStyle w:val="60"/>
        <w:ind w:firstLine="482"/>
        <w:rPr>
          <w:b/>
          <w:lang w:val="zh-CN"/>
        </w:rPr>
      </w:pPr>
      <w:r>
        <w:rPr>
          <w:rFonts w:hint="eastAsia"/>
          <w:b/>
          <w:lang w:val="zh-CN"/>
        </w:rPr>
        <w:t>例会：</w:t>
      </w:r>
    </w:p>
    <w:p w14:paraId="73D049E7">
      <w:pPr>
        <w:pStyle w:val="60"/>
        <w:rPr>
          <w:lang w:val="zh-CN"/>
        </w:rPr>
      </w:pPr>
      <w:r>
        <w:rPr>
          <w:rFonts w:hint="eastAsia"/>
          <w:lang w:val="zh-CN"/>
        </w:rPr>
        <w:t>采用正规的项目沟通程序，保证参与项目的各方能够保持对项目的了解和支持。这些管理和沟通措施将对项目过程的质量和结果的质量起到重要作用。</w:t>
      </w:r>
    </w:p>
    <w:p w14:paraId="3DD25F2D">
      <w:pPr>
        <w:pStyle w:val="60"/>
        <w:ind w:firstLine="482"/>
        <w:rPr>
          <w:b/>
          <w:lang w:val="zh-CN"/>
        </w:rPr>
      </w:pPr>
      <w:r>
        <w:rPr>
          <w:rFonts w:hint="eastAsia"/>
          <w:b/>
          <w:lang w:val="zh-CN"/>
        </w:rPr>
        <w:t>汇报：</w:t>
      </w:r>
    </w:p>
    <w:p w14:paraId="1E7148D6">
      <w:pPr>
        <w:pStyle w:val="60"/>
        <w:rPr>
          <w:lang w:val="zh-CN"/>
        </w:rPr>
      </w:pPr>
      <w:r>
        <w:rPr>
          <w:rFonts w:hint="eastAsia"/>
          <w:lang w:val="zh-CN"/>
        </w:rPr>
        <w:t>向客户方领导汇报我方工作的情况，以及建议性措施。以及沟通客户方的最新情况。</w:t>
      </w:r>
    </w:p>
    <w:p w14:paraId="42347664">
      <w:pPr>
        <w:pStyle w:val="60"/>
        <w:ind w:firstLine="482"/>
        <w:rPr>
          <w:b/>
          <w:lang w:val="zh-CN"/>
        </w:rPr>
      </w:pPr>
      <w:r>
        <w:rPr>
          <w:rFonts w:hint="eastAsia"/>
          <w:b/>
          <w:lang w:val="zh-CN"/>
        </w:rPr>
        <w:t>项目协调会</w:t>
      </w:r>
    </w:p>
    <w:p w14:paraId="6B3E1290">
      <w:pPr>
        <w:pStyle w:val="60"/>
        <w:rPr>
          <w:lang w:val="zh-CN"/>
        </w:rPr>
      </w:pPr>
      <w:r>
        <w:rPr>
          <w:rFonts w:hint="eastAsia"/>
          <w:lang w:val="zh-CN"/>
        </w:rPr>
        <w:t>应确定由项目负责人定期组织的项目协调会制度。项目协调会就上次例会所确立的事项进行监督检查，并对存在的项目实施问题予以协调，确定解决方案和进度安排；遇有紧急情况，项目总协调人可随时召集项目协调会议。每次会议出具会议纪要，交各相关单位备案。</w:t>
      </w:r>
    </w:p>
    <w:p w14:paraId="74321ED9">
      <w:pPr>
        <w:pStyle w:val="60"/>
        <w:rPr>
          <w:lang w:val="zh-CN"/>
        </w:rPr>
      </w:pPr>
      <w:r>
        <w:rPr>
          <w:rFonts w:hint="eastAsia"/>
          <w:lang w:val="zh-CN"/>
        </w:rPr>
        <w:t>2、项目质量控制</w:t>
      </w:r>
    </w:p>
    <w:p w14:paraId="53EA3A67">
      <w:pPr>
        <w:pStyle w:val="60"/>
        <w:rPr>
          <w:lang w:val="zh-CN"/>
        </w:rPr>
      </w:pPr>
      <w:r>
        <w:rPr>
          <w:rFonts w:hint="eastAsia"/>
          <w:lang w:val="zh-CN"/>
        </w:rPr>
        <w:t>我方项目采取项目经理制。项目经理负责对项目实施质量进行监督和控制，通过定期检查项目小组的工作质量，对每项工作进行质量控制，从而确保整个项目质量的可靠性。</w:t>
      </w:r>
    </w:p>
    <w:p w14:paraId="151DF6DE">
      <w:pPr>
        <w:pStyle w:val="60"/>
        <w:rPr>
          <w:lang w:val="zh-CN"/>
        </w:rPr>
      </w:pPr>
      <w:r>
        <w:rPr>
          <w:rFonts w:hint="eastAsia"/>
          <w:lang w:val="zh-CN"/>
        </w:rPr>
        <w:t>3、项目报告控制</w:t>
      </w:r>
    </w:p>
    <w:p w14:paraId="7C919DEA">
      <w:pPr>
        <w:pStyle w:val="60"/>
        <w:rPr>
          <w:lang w:val="zh-CN"/>
        </w:rPr>
      </w:pPr>
      <w:r>
        <w:rPr>
          <w:rFonts w:hint="eastAsia"/>
          <w:lang w:val="zh-CN"/>
        </w:rPr>
        <w:t>我方项目报告采取审核制。不同的报告编写人员在完成报告后，需要各方面的项目小组组长和项目经理严格审核后，最终向客户提交，从而确保项目的成果报告能够符合项目和客户对报告质量的要求.</w:t>
      </w:r>
    </w:p>
    <w:p w14:paraId="79AFDEF2">
      <w:pPr>
        <w:pStyle w:val="3"/>
      </w:pPr>
      <w:bookmarkStart w:id="114" w:name="_Toc324334038"/>
      <w:bookmarkStart w:id="115" w:name="_Toc385434124"/>
      <w:bookmarkStart w:id="116" w:name="_Toc530574878"/>
      <w:bookmarkStart w:id="117" w:name="_Toc422756133"/>
      <w:bookmarkStart w:id="118" w:name="_Toc450231589"/>
      <w:bookmarkStart w:id="119" w:name="_Toc450228378"/>
      <w:bookmarkStart w:id="120" w:name="_Toc517131156"/>
      <w:bookmarkStart w:id="121" w:name="_Toc230673531"/>
      <w:r>
        <w:rPr>
          <w:rFonts w:hint="eastAsia"/>
        </w:rPr>
        <w:t>质量保证计划</w:t>
      </w:r>
      <w:bookmarkEnd w:id="114"/>
      <w:bookmarkEnd w:id="115"/>
      <w:bookmarkEnd w:id="116"/>
      <w:bookmarkEnd w:id="117"/>
      <w:bookmarkEnd w:id="118"/>
      <w:bookmarkEnd w:id="119"/>
      <w:bookmarkEnd w:id="120"/>
      <w:bookmarkEnd w:id="121"/>
    </w:p>
    <w:p w14:paraId="1F9FBCF4">
      <w:pPr>
        <w:pStyle w:val="60"/>
        <w:rPr>
          <w:bCs/>
          <w:lang w:val="en-US"/>
        </w:rPr>
      </w:pPr>
      <w:r>
        <w:rPr>
          <w:rFonts w:hint="eastAsia"/>
          <w:bCs/>
          <w:lang w:val="en-US"/>
        </w:rPr>
        <w:t>质量计划作为项目计划内容的一部分，我方将遵循质量控制计划：</w:t>
      </w:r>
    </w:p>
    <w:p w14:paraId="3ACB907A">
      <w:pPr>
        <w:pStyle w:val="60"/>
        <w:numPr>
          <w:ilvl w:val="0"/>
          <w:numId w:val="19"/>
        </w:numPr>
        <w:ind w:left="426" w:firstLine="480"/>
        <w:rPr>
          <w:lang w:val="zh-CN"/>
        </w:rPr>
      </w:pPr>
      <w:r>
        <w:rPr>
          <w:rFonts w:hint="eastAsia"/>
          <w:lang w:val="zh-CN"/>
        </w:rPr>
        <w:t>质量目标，尽可能以定量形式给出；</w:t>
      </w:r>
    </w:p>
    <w:p w14:paraId="0EBDDB66">
      <w:pPr>
        <w:pStyle w:val="60"/>
        <w:numPr>
          <w:ilvl w:val="0"/>
          <w:numId w:val="19"/>
        </w:numPr>
        <w:ind w:left="426" w:firstLine="480"/>
        <w:rPr>
          <w:lang w:val="zh-CN"/>
        </w:rPr>
      </w:pPr>
      <w:r>
        <w:rPr>
          <w:rFonts w:hint="eastAsia"/>
          <w:lang w:val="zh-CN"/>
        </w:rPr>
        <w:t>对质量活动的具体职责，诸如：评审和测试、配置管理和更改控制、对缺陷的控制及纠正措施；</w:t>
      </w:r>
    </w:p>
    <w:p w14:paraId="2B04370F">
      <w:pPr>
        <w:pStyle w:val="60"/>
        <w:numPr>
          <w:ilvl w:val="0"/>
          <w:numId w:val="19"/>
        </w:numPr>
        <w:ind w:left="426" w:firstLine="480"/>
        <w:rPr>
          <w:lang w:val="zh-CN"/>
        </w:rPr>
      </w:pPr>
      <w:r>
        <w:rPr>
          <w:rFonts w:hint="eastAsia"/>
          <w:lang w:val="zh-CN"/>
        </w:rPr>
        <w:t>在工作开始前将本计划提交贵州电网审核认可，对争议点进行些协商并最终达成一致；</w:t>
      </w:r>
    </w:p>
    <w:p w14:paraId="5A94ED4F">
      <w:pPr>
        <w:pStyle w:val="60"/>
        <w:numPr>
          <w:ilvl w:val="0"/>
          <w:numId w:val="19"/>
        </w:numPr>
        <w:ind w:left="426" w:firstLine="480"/>
        <w:rPr>
          <w:lang w:val="zh-CN"/>
        </w:rPr>
      </w:pPr>
      <w:r>
        <w:rPr>
          <w:rFonts w:hint="eastAsia"/>
          <w:lang w:val="zh-CN"/>
        </w:rPr>
        <w:t xml:space="preserve">贵州电网代表有权在工作时间内进入咨询机构与合同执行有关的工作场所进行质量控制与评价活动，我方将为甲方的活动提供必要的条件，并给予必要的支持；  </w:t>
      </w:r>
    </w:p>
    <w:p w14:paraId="09613815">
      <w:pPr>
        <w:pStyle w:val="60"/>
        <w:numPr>
          <w:ilvl w:val="0"/>
          <w:numId w:val="19"/>
        </w:numPr>
        <w:ind w:left="426" w:firstLine="480"/>
        <w:rPr>
          <w:lang w:val="zh-CN"/>
        </w:rPr>
      </w:pPr>
      <w:r>
        <w:rPr>
          <w:rFonts w:hint="eastAsia"/>
          <w:lang w:val="zh-CN"/>
        </w:rPr>
        <w:t>贵州电网对我方进行的一切质量控制与评价活动，不能减免我方的合同责任；</w:t>
      </w:r>
    </w:p>
    <w:p w14:paraId="7C33FB7B">
      <w:pPr>
        <w:pStyle w:val="60"/>
        <w:numPr>
          <w:ilvl w:val="0"/>
          <w:numId w:val="19"/>
        </w:numPr>
        <w:ind w:left="426" w:firstLine="480"/>
        <w:rPr>
          <w:lang w:val="en-GB"/>
        </w:rPr>
      </w:pPr>
      <w:r>
        <w:rPr>
          <w:rFonts w:hint="eastAsia"/>
          <w:lang w:val="zh-CN"/>
        </w:rPr>
        <w:t>文件控制，必须对工作的执行和验证所需要的文件(例如规程、</w:t>
      </w:r>
      <w:r>
        <w:rPr>
          <w:rFonts w:hint="eastAsia"/>
          <w:lang w:val="en-GB"/>
        </w:rPr>
        <w:t>细则等)的编制、审核、批准和发放进行控制以保证参与活动的人员能使用完成该项活动所需的正确文件及适合版本记录，必须建立并保存足够的质量保证记录(包括检查、确认及评审等记录)，记录必须能体现质量的客观证据；</w:t>
      </w:r>
    </w:p>
    <w:p w14:paraId="142B45B8">
      <w:pPr>
        <w:pStyle w:val="60"/>
        <w:rPr>
          <w:bCs/>
          <w:lang w:val="en-US"/>
        </w:rPr>
      </w:pPr>
      <w:r>
        <w:rPr>
          <w:rFonts w:hint="eastAsia"/>
          <w:bCs/>
          <w:lang w:val="en-US"/>
        </w:rPr>
        <w:t>我方须按照合同规定向贵州电网提交各种有关文件记录，并对文件记录的内容及其有效性负全部责任。</w:t>
      </w:r>
    </w:p>
    <w:p w14:paraId="46C24FEE">
      <w:pPr>
        <w:pStyle w:val="2"/>
      </w:pPr>
      <w:bookmarkStart w:id="122" w:name="_Toc422756134"/>
      <w:bookmarkStart w:id="123" w:name="_Toc450228379"/>
      <w:bookmarkStart w:id="124" w:name="_Toc385434125"/>
      <w:bookmarkStart w:id="125" w:name="_Toc517131157"/>
      <w:bookmarkStart w:id="126" w:name="_Toc530574879"/>
      <w:bookmarkStart w:id="127" w:name="_Toc450231590"/>
      <w:r>
        <w:rPr>
          <w:rFonts w:hint="eastAsia"/>
        </w:rPr>
        <w:t>风险规避措施</w:t>
      </w:r>
      <w:bookmarkEnd w:id="122"/>
      <w:bookmarkEnd w:id="123"/>
      <w:bookmarkEnd w:id="124"/>
      <w:bookmarkEnd w:id="125"/>
      <w:bookmarkEnd w:id="126"/>
      <w:bookmarkEnd w:id="127"/>
    </w:p>
    <w:p w14:paraId="74534ACC">
      <w:pPr>
        <w:pStyle w:val="3"/>
      </w:pPr>
      <w:bookmarkStart w:id="128" w:name="_Toc450228380"/>
      <w:bookmarkStart w:id="129" w:name="_Toc450231591"/>
      <w:bookmarkStart w:id="130" w:name="_Toc422756135"/>
      <w:bookmarkStart w:id="131" w:name="_Toc517131158"/>
      <w:bookmarkStart w:id="132" w:name="_Toc530574880"/>
      <w:bookmarkStart w:id="133" w:name="_Toc385434126"/>
      <w:r>
        <w:rPr>
          <w:rFonts w:hint="eastAsia"/>
        </w:rPr>
        <w:t>主要风险及规避</w:t>
      </w:r>
      <w:bookmarkEnd w:id="128"/>
      <w:bookmarkEnd w:id="129"/>
      <w:bookmarkEnd w:id="130"/>
      <w:bookmarkEnd w:id="131"/>
      <w:bookmarkEnd w:id="132"/>
      <w:bookmarkEnd w:id="133"/>
    </w:p>
    <w:p w14:paraId="0F9DA515">
      <w:pPr>
        <w:pStyle w:val="60"/>
        <w:rPr>
          <w:lang w:val="en-US"/>
        </w:rPr>
      </w:pPr>
      <w:r>
        <w:rPr>
          <w:rFonts w:hint="eastAsia"/>
          <w:lang w:val="en-US"/>
        </w:rPr>
        <w:t>在项目实施过程中，不可避免地会对评估对象造成影响，相应地会造成各种损失。这些影响包括信息泄漏、业务停顿或处理能力受损等。因此，必须充分考虑各种可能的影响及其危害并准备好相应的应对措施，尽可能减小对目标系统正常运行的干扰，从而减小损失。</w:t>
      </w:r>
    </w:p>
    <w:p w14:paraId="3FCBB6D5">
      <w:pPr>
        <w:pStyle w:val="60"/>
        <w:rPr>
          <w:lang w:val="en-US"/>
        </w:rPr>
      </w:pPr>
      <w:r>
        <w:rPr>
          <w:rFonts w:hint="eastAsia"/>
          <w:lang w:val="en-US"/>
        </w:rPr>
        <w:t>下表给出了评估过程中可能的风险与控制方式。</w:t>
      </w:r>
    </w:p>
    <w:tbl>
      <w:tblPr>
        <w:tblStyle w:val="24"/>
        <w:tblW w:w="92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205"/>
        <w:gridCol w:w="1032"/>
        <w:gridCol w:w="3173"/>
        <w:gridCol w:w="840"/>
      </w:tblGrid>
      <w:tr w14:paraId="378A9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single" w:color="auto" w:sz="4" w:space="0"/>
              <w:left w:val="single" w:color="auto" w:sz="4" w:space="0"/>
              <w:bottom w:val="single" w:color="auto" w:sz="4" w:space="0"/>
              <w:right w:val="single" w:color="auto" w:sz="4" w:space="0"/>
            </w:tcBorders>
            <w:shd w:val="clear" w:color="auto" w:fill="C0C0C0"/>
            <w:vAlign w:val="center"/>
          </w:tcPr>
          <w:p w14:paraId="4D48DDCD">
            <w:pPr>
              <w:pStyle w:val="60"/>
              <w:ind w:firstLine="482"/>
              <w:rPr>
                <w:b/>
                <w:bCs/>
                <w:lang w:val="en-US"/>
              </w:rPr>
            </w:pPr>
            <w:r>
              <w:rPr>
                <w:rFonts w:hint="eastAsia"/>
                <w:b/>
                <w:bCs/>
                <w:lang w:val="en-US"/>
              </w:rPr>
              <w:t>项目</w:t>
            </w:r>
          </w:p>
        </w:tc>
        <w:tc>
          <w:tcPr>
            <w:tcW w:w="2205" w:type="dxa"/>
            <w:tcBorders>
              <w:top w:val="single" w:color="auto" w:sz="4" w:space="0"/>
              <w:left w:val="single" w:color="auto" w:sz="4" w:space="0"/>
              <w:bottom w:val="single" w:color="auto" w:sz="4" w:space="0"/>
              <w:right w:val="single" w:color="auto" w:sz="4" w:space="0"/>
            </w:tcBorders>
            <w:shd w:val="clear" w:color="auto" w:fill="C0C0C0"/>
            <w:vAlign w:val="center"/>
          </w:tcPr>
          <w:p w14:paraId="1899EEB3">
            <w:pPr>
              <w:pStyle w:val="60"/>
              <w:ind w:firstLine="482"/>
              <w:rPr>
                <w:b/>
                <w:bCs/>
                <w:lang w:val="en-US"/>
              </w:rPr>
            </w:pPr>
            <w:r>
              <w:rPr>
                <w:rFonts w:hint="eastAsia"/>
                <w:b/>
                <w:bCs/>
                <w:lang w:val="en-US"/>
              </w:rPr>
              <w:t>可能的影响和方式</w:t>
            </w:r>
          </w:p>
        </w:tc>
        <w:tc>
          <w:tcPr>
            <w:tcW w:w="1032" w:type="dxa"/>
            <w:tcBorders>
              <w:top w:val="single" w:color="auto" w:sz="4" w:space="0"/>
              <w:left w:val="single" w:color="auto" w:sz="4" w:space="0"/>
              <w:bottom w:val="single" w:color="auto" w:sz="4" w:space="0"/>
              <w:right w:val="single" w:color="auto" w:sz="4" w:space="0"/>
            </w:tcBorders>
            <w:shd w:val="clear" w:color="auto" w:fill="C0C0C0"/>
            <w:vAlign w:val="center"/>
          </w:tcPr>
          <w:p w14:paraId="088F2024">
            <w:pPr>
              <w:pStyle w:val="60"/>
              <w:ind w:firstLine="482"/>
              <w:rPr>
                <w:b/>
                <w:bCs/>
                <w:lang w:val="en-US"/>
              </w:rPr>
            </w:pPr>
            <w:r>
              <w:rPr>
                <w:rFonts w:hint="eastAsia"/>
                <w:b/>
                <w:bCs/>
                <w:lang w:val="en-US"/>
              </w:rPr>
              <w:t>等级</w:t>
            </w:r>
          </w:p>
        </w:tc>
        <w:tc>
          <w:tcPr>
            <w:tcW w:w="3173" w:type="dxa"/>
            <w:tcBorders>
              <w:top w:val="single" w:color="auto" w:sz="4" w:space="0"/>
              <w:left w:val="single" w:color="auto" w:sz="4" w:space="0"/>
              <w:bottom w:val="single" w:color="auto" w:sz="4" w:space="0"/>
              <w:right w:val="single" w:color="auto" w:sz="4" w:space="0"/>
            </w:tcBorders>
            <w:shd w:val="clear" w:color="auto" w:fill="C0C0C0"/>
            <w:vAlign w:val="center"/>
          </w:tcPr>
          <w:p w14:paraId="77BE2AE3">
            <w:pPr>
              <w:pStyle w:val="60"/>
              <w:ind w:firstLine="482"/>
              <w:rPr>
                <w:b/>
                <w:bCs/>
                <w:lang w:val="en-US"/>
              </w:rPr>
            </w:pPr>
            <w:r>
              <w:rPr>
                <w:rFonts w:hint="eastAsia"/>
                <w:b/>
                <w:bCs/>
                <w:lang w:val="en-US"/>
              </w:rPr>
              <w:t>控制方式（措施）</w:t>
            </w:r>
          </w:p>
        </w:tc>
        <w:tc>
          <w:tcPr>
            <w:tcW w:w="840" w:type="dxa"/>
            <w:tcBorders>
              <w:top w:val="single" w:color="auto" w:sz="4" w:space="0"/>
              <w:left w:val="single" w:color="auto" w:sz="4" w:space="0"/>
              <w:bottom w:val="single" w:color="auto" w:sz="4" w:space="0"/>
              <w:right w:val="single" w:color="auto" w:sz="4" w:space="0"/>
            </w:tcBorders>
            <w:shd w:val="clear" w:color="auto" w:fill="C0C0C0"/>
            <w:vAlign w:val="center"/>
          </w:tcPr>
          <w:p w14:paraId="34DCE7AB">
            <w:pPr>
              <w:pStyle w:val="60"/>
              <w:ind w:firstLine="482"/>
              <w:rPr>
                <w:b/>
                <w:bCs/>
                <w:lang w:val="en-US"/>
              </w:rPr>
            </w:pPr>
            <w:r>
              <w:rPr>
                <w:rFonts w:hint="eastAsia"/>
                <w:b/>
                <w:bCs/>
                <w:lang w:val="en-US"/>
              </w:rPr>
              <w:t>备注</w:t>
            </w:r>
          </w:p>
        </w:tc>
      </w:tr>
      <w:tr w14:paraId="33BCF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0" w:type="dxa"/>
            <w:tcBorders>
              <w:top w:val="single" w:color="auto" w:sz="4" w:space="0"/>
              <w:left w:val="single" w:color="auto" w:sz="4" w:space="0"/>
              <w:bottom w:val="single" w:color="auto" w:sz="4" w:space="0"/>
              <w:right w:val="single" w:color="auto" w:sz="4" w:space="0"/>
            </w:tcBorders>
            <w:vAlign w:val="center"/>
          </w:tcPr>
          <w:p w14:paraId="7B4A229B">
            <w:pPr>
              <w:pStyle w:val="60"/>
              <w:ind w:firstLine="24" w:firstLineChars="10"/>
              <w:rPr>
                <w:lang w:val="en-US"/>
              </w:rPr>
            </w:pPr>
            <w:r>
              <w:rPr>
                <w:rFonts w:hint="eastAsia"/>
                <w:lang w:val="en-US"/>
              </w:rPr>
              <w:t>资产评估</w:t>
            </w:r>
          </w:p>
        </w:tc>
        <w:tc>
          <w:tcPr>
            <w:tcW w:w="2205" w:type="dxa"/>
            <w:tcBorders>
              <w:top w:val="single" w:color="auto" w:sz="4" w:space="0"/>
              <w:left w:val="single" w:color="auto" w:sz="4" w:space="0"/>
              <w:bottom w:val="single" w:color="auto" w:sz="4" w:space="0"/>
              <w:right w:val="single" w:color="auto" w:sz="4" w:space="0"/>
            </w:tcBorders>
            <w:vAlign w:val="center"/>
          </w:tcPr>
          <w:p w14:paraId="04429E4C">
            <w:pPr>
              <w:pStyle w:val="60"/>
              <w:ind w:firstLine="24" w:firstLineChars="10"/>
              <w:rPr>
                <w:lang w:val="en-US"/>
              </w:rPr>
            </w:pPr>
            <w:r>
              <w:rPr>
                <w:rFonts w:hint="eastAsia"/>
                <w:lang w:val="en-US"/>
              </w:rPr>
              <w:t>资产信息泄漏</w:t>
            </w:r>
          </w:p>
        </w:tc>
        <w:tc>
          <w:tcPr>
            <w:tcW w:w="1032" w:type="dxa"/>
            <w:tcBorders>
              <w:top w:val="single" w:color="auto" w:sz="4" w:space="0"/>
              <w:left w:val="single" w:color="auto" w:sz="4" w:space="0"/>
              <w:bottom w:val="single" w:color="auto" w:sz="4" w:space="0"/>
              <w:right w:val="single" w:color="auto" w:sz="4" w:space="0"/>
            </w:tcBorders>
            <w:vAlign w:val="center"/>
          </w:tcPr>
          <w:p w14:paraId="5BDC6B57">
            <w:pPr>
              <w:pStyle w:val="60"/>
              <w:ind w:firstLine="24" w:firstLineChars="10"/>
              <w:rPr>
                <w:lang w:val="en-US"/>
              </w:rPr>
            </w:pPr>
            <w:r>
              <w:rPr>
                <w:rFonts w:hint="eastAsia"/>
                <w:lang w:val="en-US"/>
              </w:rPr>
              <w:t>高</w:t>
            </w:r>
          </w:p>
        </w:tc>
        <w:tc>
          <w:tcPr>
            <w:tcW w:w="3173" w:type="dxa"/>
            <w:tcBorders>
              <w:top w:val="single" w:color="auto" w:sz="4" w:space="0"/>
              <w:left w:val="single" w:color="auto" w:sz="4" w:space="0"/>
              <w:bottom w:val="single" w:color="auto" w:sz="4" w:space="0"/>
              <w:right w:val="single" w:color="auto" w:sz="4" w:space="0"/>
            </w:tcBorders>
            <w:vAlign w:val="center"/>
          </w:tcPr>
          <w:p w14:paraId="774EB426">
            <w:pPr>
              <w:pStyle w:val="60"/>
              <w:ind w:firstLine="24" w:firstLineChars="10"/>
              <w:rPr>
                <w:lang w:val="en-US"/>
              </w:rPr>
            </w:pPr>
            <w:r>
              <w:rPr>
                <w:rFonts w:hint="eastAsia"/>
                <w:lang w:val="en-US"/>
              </w:rPr>
              <w:t>合同、协议、规章、制度、法律、法规</w:t>
            </w:r>
          </w:p>
        </w:tc>
        <w:tc>
          <w:tcPr>
            <w:tcW w:w="840" w:type="dxa"/>
            <w:tcBorders>
              <w:top w:val="single" w:color="auto" w:sz="4" w:space="0"/>
              <w:left w:val="single" w:color="auto" w:sz="4" w:space="0"/>
              <w:bottom w:val="single" w:color="auto" w:sz="4" w:space="0"/>
              <w:right w:val="single" w:color="auto" w:sz="4" w:space="0"/>
            </w:tcBorders>
            <w:vAlign w:val="center"/>
          </w:tcPr>
          <w:p w14:paraId="1C01FFE5">
            <w:pPr>
              <w:pStyle w:val="60"/>
              <w:ind w:firstLine="24" w:firstLineChars="10"/>
              <w:rPr>
                <w:lang w:val="en-US"/>
              </w:rPr>
            </w:pPr>
          </w:p>
        </w:tc>
      </w:tr>
      <w:tr w14:paraId="0DB26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0" w:type="dxa"/>
            <w:tcBorders>
              <w:top w:val="single" w:color="auto" w:sz="4" w:space="0"/>
              <w:left w:val="single" w:color="auto" w:sz="4" w:space="0"/>
              <w:bottom w:val="single" w:color="auto" w:sz="4" w:space="0"/>
              <w:right w:val="single" w:color="auto" w:sz="4" w:space="0"/>
            </w:tcBorders>
            <w:vAlign w:val="center"/>
          </w:tcPr>
          <w:p w14:paraId="521FFEB8">
            <w:pPr>
              <w:pStyle w:val="60"/>
              <w:ind w:firstLine="24" w:firstLineChars="10"/>
              <w:rPr>
                <w:lang w:val="en-US"/>
              </w:rPr>
            </w:pPr>
            <w:r>
              <w:rPr>
                <w:rFonts w:hint="eastAsia"/>
                <w:lang w:val="en-US"/>
              </w:rPr>
              <w:t>安全管理评估</w:t>
            </w:r>
          </w:p>
        </w:tc>
        <w:tc>
          <w:tcPr>
            <w:tcW w:w="2205" w:type="dxa"/>
            <w:tcBorders>
              <w:top w:val="single" w:color="auto" w:sz="4" w:space="0"/>
              <w:left w:val="single" w:color="auto" w:sz="4" w:space="0"/>
              <w:bottom w:val="single" w:color="auto" w:sz="4" w:space="0"/>
              <w:right w:val="single" w:color="auto" w:sz="4" w:space="0"/>
            </w:tcBorders>
            <w:vAlign w:val="center"/>
          </w:tcPr>
          <w:p w14:paraId="0E5ACFBE">
            <w:pPr>
              <w:pStyle w:val="60"/>
              <w:ind w:firstLine="24" w:firstLineChars="10"/>
              <w:rPr>
                <w:lang w:val="en-US"/>
              </w:rPr>
            </w:pPr>
            <w:r>
              <w:rPr>
                <w:rFonts w:hint="eastAsia"/>
                <w:lang w:val="en-US"/>
              </w:rPr>
              <w:t>安全管理信息泄漏</w:t>
            </w:r>
          </w:p>
        </w:tc>
        <w:tc>
          <w:tcPr>
            <w:tcW w:w="1032" w:type="dxa"/>
            <w:tcBorders>
              <w:top w:val="single" w:color="auto" w:sz="4" w:space="0"/>
              <w:left w:val="single" w:color="auto" w:sz="4" w:space="0"/>
              <w:bottom w:val="single" w:color="auto" w:sz="4" w:space="0"/>
              <w:right w:val="single" w:color="auto" w:sz="4" w:space="0"/>
            </w:tcBorders>
            <w:vAlign w:val="center"/>
          </w:tcPr>
          <w:p w14:paraId="2AA7FFE4">
            <w:pPr>
              <w:pStyle w:val="60"/>
              <w:ind w:firstLine="24" w:firstLineChars="10"/>
              <w:rPr>
                <w:lang w:val="en-US"/>
              </w:rPr>
            </w:pPr>
            <w:r>
              <w:rPr>
                <w:rFonts w:hint="eastAsia"/>
                <w:lang w:val="en-US"/>
              </w:rPr>
              <w:t>高</w:t>
            </w:r>
          </w:p>
        </w:tc>
        <w:tc>
          <w:tcPr>
            <w:tcW w:w="3173" w:type="dxa"/>
            <w:tcBorders>
              <w:top w:val="single" w:color="auto" w:sz="4" w:space="0"/>
              <w:left w:val="single" w:color="auto" w:sz="4" w:space="0"/>
              <w:bottom w:val="single" w:color="auto" w:sz="4" w:space="0"/>
              <w:right w:val="single" w:color="auto" w:sz="4" w:space="0"/>
            </w:tcBorders>
            <w:vAlign w:val="center"/>
          </w:tcPr>
          <w:p w14:paraId="26877B64">
            <w:pPr>
              <w:pStyle w:val="60"/>
              <w:ind w:firstLine="24" w:firstLineChars="10"/>
              <w:rPr>
                <w:lang w:val="en-US"/>
              </w:rPr>
            </w:pPr>
            <w:r>
              <w:rPr>
                <w:rFonts w:hint="eastAsia"/>
                <w:lang w:val="en-US"/>
              </w:rPr>
              <w:t>合同、协议、规章、制度、法律、法规</w:t>
            </w:r>
          </w:p>
        </w:tc>
        <w:tc>
          <w:tcPr>
            <w:tcW w:w="840" w:type="dxa"/>
            <w:tcBorders>
              <w:top w:val="single" w:color="auto" w:sz="4" w:space="0"/>
              <w:left w:val="single" w:color="auto" w:sz="4" w:space="0"/>
              <w:bottom w:val="single" w:color="auto" w:sz="4" w:space="0"/>
              <w:right w:val="single" w:color="auto" w:sz="4" w:space="0"/>
            </w:tcBorders>
            <w:vAlign w:val="center"/>
          </w:tcPr>
          <w:p w14:paraId="68B7E641">
            <w:pPr>
              <w:pStyle w:val="60"/>
              <w:rPr>
                <w:lang w:val="en-US"/>
              </w:rPr>
            </w:pPr>
          </w:p>
        </w:tc>
      </w:tr>
      <w:tr w14:paraId="529D9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0" w:type="dxa"/>
            <w:tcBorders>
              <w:top w:val="single" w:color="auto" w:sz="4" w:space="0"/>
              <w:left w:val="single" w:color="auto" w:sz="4" w:space="0"/>
              <w:bottom w:val="single" w:color="auto" w:sz="4" w:space="0"/>
              <w:right w:val="single" w:color="auto" w:sz="4" w:space="0"/>
            </w:tcBorders>
            <w:vAlign w:val="center"/>
          </w:tcPr>
          <w:p w14:paraId="4A23700A">
            <w:pPr>
              <w:pStyle w:val="60"/>
              <w:ind w:firstLine="24" w:firstLineChars="10"/>
              <w:rPr>
                <w:lang w:val="en-US"/>
              </w:rPr>
            </w:pPr>
            <w:r>
              <w:rPr>
                <w:rFonts w:hint="eastAsia"/>
                <w:lang w:val="en-US"/>
              </w:rPr>
              <w:t>应急安全评估</w:t>
            </w:r>
          </w:p>
        </w:tc>
        <w:tc>
          <w:tcPr>
            <w:tcW w:w="2205" w:type="dxa"/>
            <w:tcBorders>
              <w:top w:val="single" w:color="auto" w:sz="4" w:space="0"/>
              <w:left w:val="single" w:color="auto" w:sz="4" w:space="0"/>
              <w:bottom w:val="single" w:color="auto" w:sz="4" w:space="0"/>
              <w:right w:val="single" w:color="auto" w:sz="4" w:space="0"/>
            </w:tcBorders>
            <w:vAlign w:val="center"/>
          </w:tcPr>
          <w:p w14:paraId="1F022F55">
            <w:pPr>
              <w:pStyle w:val="60"/>
              <w:ind w:firstLine="24" w:firstLineChars="10"/>
              <w:rPr>
                <w:lang w:val="en-US"/>
              </w:rPr>
            </w:pPr>
            <w:r>
              <w:rPr>
                <w:rFonts w:hint="eastAsia"/>
                <w:lang w:val="en-US"/>
              </w:rPr>
              <w:t>系统切换测试导致部分业务中断、部分数据遗失</w:t>
            </w:r>
          </w:p>
        </w:tc>
        <w:tc>
          <w:tcPr>
            <w:tcW w:w="1032" w:type="dxa"/>
            <w:tcBorders>
              <w:top w:val="single" w:color="auto" w:sz="4" w:space="0"/>
              <w:left w:val="single" w:color="auto" w:sz="4" w:space="0"/>
              <w:bottom w:val="single" w:color="auto" w:sz="4" w:space="0"/>
              <w:right w:val="single" w:color="auto" w:sz="4" w:space="0"/>
            </w:tcBorders>
            <w:vAlign w:val="center"/>
          </w:tcPr>
          <w:p w14:paraId="662D2C68">
            <w:pPr>
              <w:pStyle w:val="60"/>
              <w:ind w:firstLine="24" w:firstLineChars="10"/>
              <w:rPr>
                <w:lang w:val="en-US"/>
              </w:rPr>
            </w:pPr>
            <w:r>
              <w:rPr>
                <w:rFonts w:hint="eastAsia"/>
                <w:lang w:val="en-US"/>
              </w:rPr>
              <w:t>高</w:t>
            </w:r>
          </w:p>
        </w:tc>
        <w:tc>
          <w:tcPr>
            <w:tcW w:w="3173" w:type="dxa"/>
            <w:tcBorders>
              <w:top w:val="single" w:color="auto" w:sz="4" w:space="0"/>
              <w:left w:val="single" w:color="auto" w:sz="4" w:space="0"/>
              <w:bottom w:val="single" w:color="auto" w:sz="4" w:space="0"/>
              <w:right w:val="single" w:color="auto" w:sz="4" w:space="0"/>
            </w:tcBorders>
            <w:vAlign w:val="center"/>
          </w:tcPr>
          <w:p w14:paraId="00487E98">
            <w:pPr>
              <w:pStyle w:val="60"/>
              <w:ind w:firstLine="24" w:firstLineChars="10"/>
              <w:rPr>
                <w:lang w:val="en-US"/>
              </w:rPr>
            </w:pPr>
            <w:r>
              <w:rPr>
                <w:rFonts w:hint="eastAsia"/>
                <w:lang w:val="en-US"/>
              </w:rPr>
              <w:t>和</w:t>
            </w:r>
            <w:r>
              <w:rPr>
                <w:lang w:val="en-US"/>
              </w:rPr>
              <w:t>DBA</w:t>
            </w:r>
            <w:r>
              <w:rPr>
                <w:rFonts w:hint="eastAsia"/>
                <w:lang w:val="en-US"/>
              </w:rPr>
              <w:t>、</w:t>
            </w:r>
            <w:r>
              <w:rPr>
                <w:lang w:val="en-US"/>
              </w:rPr>
              <w:t>SA</w:t>
            </w:r>
            <w:r>
              <w:rPr>
                <w:rFonts w:hint="eastAsia"/>
                <w:lang w:val="en-US"/>
              </w:rPr>
              <w:t>、</w:t>
            </w:r>
            <w:r>
              <w:rPr>
                <w:lang w:val="en-US"/>
              </w:rPr>
              <w:t>NA</w:t>
            </w:r>
            <w:r>
              <w:rPr>
                <w:rFonts w:hint="eastAsia"/>
                <w:lang w:val="en-US"/>
              </w:rPr>
              <w:t>协同工作</w:t>
            </w:r>
          </w:p>
          <w:p w14:paraId="6E9D3787">
            <w:pPr>
              <w:pStyle w:val="60"/>
              <w:ind w:firstLine="24" w:firstLineChars="10"/>
              <w:rPr>
                <w:lang w:val="en-US"/>
              </w:rPr>
            </w:pPr>
            <w:r>
              <w:rPr>
                <w:rFonts w:hint="eastAsia"/>
                <w:lang w:val="en-US"/>
              </w:rPr>
              <w:t>做好系统备份和恢复措施；</w:t>
            </w:r>
          </w:p>
          <w:p w14:paraId="660EF60D">
            <w:pPr>
              <w:pStyle w:val="60"/>
              <w:ind w:firstLine="24" w:firstLineChars="10"/>
              <w:rPr>
                <w:lang w:val="en-US"/>
              </w:rPr>
            </w:pPr>
            <w:r>
              <w:rPr>
                <w:rFonts w:hint="eastAsia"/>
                <w:lang w:val="en-US"/>
              </w:rPr>
              <w:t>通知相关业务人员在相应时间段注意保护数据，并检查提交的数据是否在测试后完整；</w:t>
            </w:r>
          </w:p>
        </w:tc>
        <w:tc>
          <w:tcPr>
            <w:tcW w:w="840" w:type="dxa"/>
            <w:tcBorders>
              <w:top w:val="single" w:color="auto" w:sz="4" w:space="0"/>
              <w:left w:val="single" w:color="auto" w:sz="4" w:space="0"/>
              <w:bottom w:val="single" w:color="auto" w:sz="4" w:space="0"/>
              <w:right w:val="single" w:color="auto" w:sz="4" w:space="0"/>
            </w:tcBorders>
            <w:vAlign w:val="center"/>
          </w:tcPr>
          <w:p w14:paraId="49FB7EDA">
            <w:pPr>
              <w:pStyle w:val="60"/>
              <w:rPr>
                <w:lang w:val="en-US"/>
              </w:rPr>
            </w:pPr>
          </w:p>
        </w:tc>
      </w:tr>
      <w:tr w14:paraId="36037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single" w:color="auto" w:sz="4" w:space="0"/>
              <w:left w:val="single" w:color="auto" w:sz="4" w:space="0"/>
              <w:bottom w:val="single" w:color="auto" w:sz="4" w:space="0"/>
              <w:right w:val="single" w:color="auto" w:sz="4" w:space="0"/>
            </w:tcBorders>
            <w:vAlign w:val="center"/>
          </w:tcPr>
          <w:p w14:paraId="39674C88">
            <w:pPr>
              <w:pStyle w:val="60"/>
              <w:ind w:firstLine="24" w:firstLineChars="10"/>
              <w:rPr>
                <w:lang w:val="en-US"/>
              </w:rPr>
            </w:pPr>
            <w:r>
              <w:rPr>
                <w:rFonts w:hint="eastAsia"/>
                <w:lang w:val="en-US"/>
              </w:rPr>
              <w:t>网络威胁收集</w:t>
            </w:r>
          </w:p>
        </w:tc>
        <w:tc>
          <w:tcPr>
            <w:tcW w:w="2205" w:type="dxa"/>
            <w:tcBorders>
              <w:top w:val="single" w:color="auto" w:sz="4" w:space="0"/>
              <w:left w:val="single" w:color="auto" w:sz="4" w:space="0"/>
              <w:bottom w:val="single" w:color="auto" w:sz="4" w:space="0"/>
              <w:right w:val="single" w:color="auto" w:sz="4" w:space="0"/>
            </w:tcBorders>
            <w:vAlign w:val="center"/>
          </w:tcPr>
          <w:p w14:paraId="6625C9B9">
            <w:pPr>
              <w:pStyle w:val="60"/>
              <w:ind w:firstLine="24" w:firstLineChars="10"/>
              <w:rPr>
                <w:lang w:val="en-US"/>
              </w:rPr>
            </w:pPr>
            <w:r>
              <w:rPr>
                <w:rFonts w:hint="eastAsia"/>
                <w:lang w:val="en-US"/>
              </w:rPr>
              <w:t>网络流量</w:t>
            </w:r>
          </w:p>
        </w:tc>
        <w:tc>
          <w:tcPr>
            <w:tcW w:w="1032" w:type="dxa"/>
            <w:tcBorders>
              <w:top w:val="single" w:color="auto" w:sz="4" w:space="0"/>
              <w:left w:val="single" w:color="auto" w:sz="4" w:space="0"/>
              <w:bottom w:val="single" w:color="auto" w:sz="4" w:space="0"/>
              <w:right w:val="single" w:color="auto" w:sz="4" w:space="0"/>
            </w:tcBorders>
            <w:vAlign w:val="center"/>
          </w:tcPr>
          <w:p w14:paraId="15A67E8C">
            <w:pPr>
              <w:pStyle w:val="60"/>
              <w:ind w:firstLine="24" w:firstLineChars="10"/>
              <w:rPr>
                <w:lang w:val="en-US"/>
              </w:rPr>
            </w:pPr>
            <w:r>
              <w:rPr>
                <w:rFonts w:hint="eastAsia"/>
                <w:lang w:val="en-US"/>
              </w:rPr>
              <w:t>低</w:t>
            </w:r>
          </w:p>
        </w:tc>
        <w:tc>
          <w:tcPr>
            <w:tcW w:w="3173" w:type="dxa"/>
            <w:tcBorders>
              <w:top w:val="single" w:color="auto" w:sz="4" w:space="0"/>
              <w:left w:val="single" w:color="auto" w:sz="4" w:space="0"/>
              <w:bottom w:val="single" w:color="auto" w:sz="4" w:space="0"/>
              <w:right w:val="single" w:color="auto" w:sz="4" w:space="0"/>
            </w:tcBorders>
            <w:vAlign w:val="center"/>
          </w:tcPr>
          <w:p w14:paraId="54703ED3">
            <w:pPr>
              <w:pStyle w:val="60"/>
              <w:ind w:firstLine="24" w:firstLineChars="10"/>
              <w:rPr>
                <w:lang w:val="en-US"/>
              </w:rPr>
            </w:pPr>
            <w:r>
              <w:rPr>
                <w:rFonts w:hint="eastAsia"/>
                <w:lang w:val="en-US"/>
              </w:rPr>
              <w:t>控制中心与探测引擎直接连接，不占用网络流量</w:t>
            </w:r>
          </w:p>
        </w:tc>
        <w:tc>
          <w:tcPr>
            <w:tcW w:w="840" w:type="dxa"/>
            <w:tcBorders>
              <w:top w:val="single" w:color="auto" w:sz="4" w:space="0"/>
              <w:left w:val="single" w:color="auto" w:sz="4" w:space="0"/>
              <w:bottom w:val="single" w:color="auto" w:sz="4" w:space="0"/>
              <w:right w:val="single" w:color="auto" w:sz="4" w:space="0"/>
            </w:tcBorders>
            <w:vAlign w:val="center"/>
          </w:tcPr>
          <w:p w14:paraId="05BF3144">
            <w:pPr>
              <w:pStyle w:val="60"/>
              <w:rPr>
                <w:lang w:val="en-US"/>
              </w:rPr>
            </w:pPr>
          </w:p>
        </w:tc>
      </w:tr>
      <w:tr w14:paraId="4E51D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0" w:type="dxa"/>
            <w:vMerge w:val="restart"/>
            <w:tcBorders>
              <w:top w:val="single" w:color="auto" w:sz="4" w:space="0"/>
              <w:left w:val="single" w:color="auto" w:sz="4" w:space="0"/>
              <w:bottom w:val="single" w:color="auto" w:sz="4" w:space="0"/>
              <w:right w:val="single" w:color="auto" w:sz="4" w:space="0"/>
            </w:tcBorders>
            <w:vAlign w:val="center"/>
          </w:tcPr>
          <w:p w14:paraId="6887D2CC">
            <w:pPr>
              <w:pStyle w:val="60"/>
              <w:ind w:firstLine="24" w:firstLineChars="10"/>
              <w:rPr>
                <w:lang w:val="en-US"/>
              </w:rPr>
            </w:pPr>
            <w:r>
              <w:rPr>
                <w:rFonts w:hint="eastAsia"/>
                <w:lang w:val="en-US"/>
              </w:rPr>
              <w:t>漏洞扫描</w:t>
            </w:r>
          </w:p>
        </w:tc>
        <w:tc>
          <w:tcPr>
            <w:tcW w:w="2205" w:type="dxa"/>
            <w:tcBorders>
              <w:top w:val="single" w:color="auto" w:sz="4" w:space="0"/>
              <w:left w:val="single" w:color="auto" w:sz="4" w:space="0"/>
              <w:bottom w:val="single" w:color="auto" w:sz="4" w:space="0"/>
              <w:right w:val="single" w:color="auto" w:sz="4" w:space="0"/>
            </w:tcBorders>
            <w:vAlign w:val="center"/>
          </w:tcPr>
          <w:p w14:paraId="4EC1CDEA">
            <w:pPr>
              <w:pStyle w:val="60"/>
              <w:ind w:firstLine="24" w:firstLineChars="10"/>
              <w:rPr>
                <w:lang w:val="en-US"/>
              </w:rPr>
            </w:pPr>
            <w:r>
              <w:rPr>
                <w:rFonts w:hint="eastAsia"/>
                <w:lang w:val="en-US"/>
              </w:rPr>
              <w:t>网络流量</w:t>
            </w:r>
          </w:p>
        </w:tc>
        <w:tc>
          <w:tcPr>
            <w:tcW w:w="1032" w:type="dxa"/>
            <w:tcBorders>
              <w:top w:val="single" w:color="auto" w:sz="4" w:space="0"/>
              <w:left w:val="single" w:color="auto" w:sz="4" w:space="0"/>
              <w:bottom w:val="single" w:color="auto" w:sz="4" w:space="0"/>
              <w:right w:val="single" w:color="auto" w:sz="4" w:space="0"/>
            </w:tcBorders>
            <w:vAlign w:val="center"/>
          </w:tcPr>
          <w:p w14:paraId="32A39F0C">
            <w:pPr>
              <w:pStyle w:val="60"/>
              <w:ind w:firstLine="24" w:firstLineChars="10"/>
              <w:rPr>
                <w:lang w:val="en-US"/>
              </w:rPr>
            </w:pPr>
            <w:r>
              <w:rPr>
                <w:rFonts w:hint="eastAsia"/>
                <w:lang w:val="en-US"/>
              </w:rPr>
              <w:t>低</w:t>
            </w:r>
          </w:p>
        </w:tc>
        <w:tc>
          <w:tcPr>
            <w:tcW w:w="3173" w:type="dxa"/>
            <w:tcBorders>
              <w:top w:val="single" w:color="auto" w:sz="4" w:space="0"/>
              <w:left w:val="single" w:color="auto" w:sz="4" w:space="0"/>
              <w:bottom w:val="single" w:color="auto" w:sz="4" w:space="0"/>
              <w:right w:val="single" w:color="auto" w:sz="4" w:space="0"/>
            </w:tcBorders>
            <w:vAlign w:val="center"/>
          </w:tcPr>
          <w:p w14:paraId="255F0D91">
            <w:pPr>
              <w:pStyle w:val="60"/>
              <w:ind w:firstLine="24" w:firstLineChars="10"/>
              <w:rPr>
                <w:lang w:val="en-US"/>
              </w:rPr>
            </w:pPr>
            <w:r>
              <w:rPr>
                <w:rFonts w:hint="eastAsia"/>
                <w:lang w:val="en-US"/>
              </w:rPr>
              <w:t>避开业务高峰；</w:t>
            </w:r>
          </w:p>
          <w:p w14:paraId="4E327B81">
            <w:pPr>
              <w:pStyle w:val="60"/>
              <w:ind w:firstLine="24" w:firstLineChars="10"/>
              <w:rPr>
                <w:lang w:val="en-US"/>
              </w:rPr>
            </w:pPr>
            <w:r>
              <w:rPr>
                <w:rFonts w:hint="eastAsia"/>
                <w:lang w:val="en-US"/>
              </w:rPr>
              <w:t>控制扫描策略（线程数量、强度）</w:t>
            </w:r>
          </w:p>
        </w:tc>
        <w:tc>
          <w:tcPr>
            <w:tcW w:w="840" w:type="dxa"/>
            <w:tcBorders>
              <w:top w:val="single" w:color="auto" w:sz="4" w:space="0"/>
              <w:left w:val="single" w:color="auto" w:sz="4" w:space="0"/>
              <w:bottom w:val="single" w:color="auto" w:sz="4" w:space="0"/>
              <w:right w:val="single" w:color="auto" w:sz="4" w:space="0"/>
            </w:tcBorders>
            <w:vAlign w:val="center"/>
          </w:tcPr>
          <w:p w14:paraId="5603BF2C">
            <w:pPr>
              <w:pStyle w:val="60"/>
              <w:rPr>
                <w:lang w:val="en-US"/>
              </w:rPr>
            </w:pPr>
          </w:p>
        </w:tc>
      </w:tr>
      <w:tr w14:paraId="03B75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0" w:type="dxa"/>
            <w:vMerge w:val="continue"/>
            <w:tcBorders>
              <w:top w:val="single" w:color="auto" w:sz="4" w:space="0"/>
              <w:left w:val="single" w:color="auto" w:sz="4" w:space="0"/>
              <w:bottom w:val="single" w:color="auto" w:sz="4" w:space="0"/>
              <w:right w:val="single" w:color="auto" w:sz="4" w:space="0"/>
            </w:tcBorders>
            <w:vAlign w:val="center"/>
          </w:tcPr>
          <w:p w14:paraId="5A9AE3CA">
            <w:pPr>
              <w:pStyle w:val="60"/>
              <w:rPr>
                <w:lang w:val="en-US"/>
              </w:rPr>
            </w:pPr>
          </w:p>
        </w:tc>
        <w:tc>
          <w:tcPr>
            <w:tcW w:w="2205" w:type="dxa"/>
            <w:tcBorders>
              <w:top w:val="single" w:color="auto" w:sz="4" w:space="0"/>
              <w:left w:val="single" w:color="auto" w:sz="4" w:space="0"/>
              <w:bottom w:val="single" w:color="auto" w:sz="4" w:space="0"/>
              <w:right w:val="single" w:color="auto" w:sz="4" w:space="0"/>
            </w:tcBorders>
            <w:vAlign w:val="center"/>
          </w:tcPr>
          <w:p w14:paraId="04ACCE2C">
            <w:pPr>
              <w:pStyle w:val="60"/>
              <w:ind w:firstLine="24" w:firstLineChars="10"/>
              <w:rPr>
                <w:lang w:val="en-US"/>
              </w:rPr>
            </w:pPr>
            <w:r>
              <w:rPr>
                <w:rFonts w:hint="eastAsia"/>
                <w:lang w:val="en-US"/>
              </w:rPr>
              <w:t>主机资源占用</w:t>
            </w:r>
          </w:p>
        </w:tc>
        <w:tc>
          <w:tcPr>
            <w:tcW w:w="1032" w:type="dxa"/>
            <w:tcBorders>
              <w:top w:val="single" w:color="auto" w:sz="4" w:space="0"/>
              <w:left w:val="single" w:color="auto" w:sz="4" w:space="0"/>
              <w:bottom w:val="single" w:color="auto" w:sz="4" w:space="0"/>
              <w:right w:val="single" w:color="auto" w:sz="4" w:space="0"/>
            </w:tcBorders>
            <w:vAlign w:val="center"/>
          </w:tcPr>
          <w:p w14:paraId="21DEA071">
            <w:pPr>
              <w:pStyle w:val="60"/>
              <w:ind w:firstLine="24" w:firstLineChars="10"/>
              <w:rPr>
                <w:lang w:val="en-US"/>
              </w:rPr>
            </w:pPr>
            <w:r>
              <w:rPr>
                <w:rFonts w:hint="eastAsia"/>
                <w:lang w:val="en-US"/>
              </w:rPr>
              <w:t>低</w:t>
            </w:r>
          </w:p>
        </w:tc>
        <w:tc>
          <w:tcPr>
            <w:tcW w:w="3173" w:type="dxa"/>
            <w:tcBorders>
              <w:top w:val="single" w:color="auto" w:sz="4" w:space="0"/>
              <w:left w:val="single" w:color="auto" w:sz="4" w:space="0"/>
              <w:bottom w:val="single" w:color="auto" w:sz="4" w:space="0"/>
              <w:right w:val="single" w:color="auto" w:sz="4" w:space="0"/>
            </w:tcBorders>
            <w:vAlign w:val="center"/>
          </w:tcPr>
          <w:p w14:paraId="71282DC0">
            <w:pPr>
              <w:pStyle w:val="60"/>
              <w:ind w:firstLine="24" w:firstLineChars="10"/>
              <w:rPr>
                <w:lang w:val="en-US"/>
              </w:rPr>
            </w:pPr>
            <w:r>
              <w:rPr>
                <w:rFonts w:hint="eastAsia"/>
                <w:lang w:val="en-US"/>
              </w:rPr>
              <w:t>避开业务高峰；</w:t>
            </w:r>
          </w:p>
          <w:p w14:paraId="24475726">
            <w:pPr>
              <w:pStyle w:val="60"/>
              <w:ind w:firstLine="24" w:firstLineChars="10"/>
              <w:rPr>
                <w:lang w:val="en-US"/>
              </w:rPr>
            </w:pPr>
            <w:r>
              <w:rPr>
                <w:rFonts w:hint="eastAsia"/>
                <w:lang w:val="en-US"/>
              </w:rPr>
              <w:t>控制扫描策略（线程数量、强度）</w:t>
            </w:r>
          </w:p>
        </w:tc>
        <w:tc>
          <w:tcPr>
            <w:tcW w:w="840" w:type="dxa"/>
            <w:tcBorders>
              <w:top w:val="single" w:color="auto" w:sz="4" w:space="0"/>
              <w:left w:val="single" w:color="auto" w:sz="4" w:space="0"/>
              <w:bottom w:val="single" w:color="auto" w:sz="4" w:space="0"/>
              <w:right w:val="single" w:color="auto" w:sz="4" w:space="0"/>
            </w:tcBorders>
            <w:vAlign w:val="center"/>
          </w:tcPr>
          <w:p w14:paraId="3A81461B">
            <w:pPr>
              <w:pStyle w:val="60"/>
              <w:rPr>
                <w:lang w:val="en-US"/>
              </w:rPr>
            </w:pPr>
          </w:p>
        </w:tc>
      </w:tr>
      <w:tr w14:paraId="136B8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0" w:type="dxa"/>
            <w:vMerge w:val="restart"/>
            <w:tcBorders>
              <w:top w:val="single" w:color="auto" w:sz="4" w:space="0"/>
              <w:left w:val="single" w:color="auto" w:sz="4" w:space="0"/>
              <w:bottom w:val="single" w:color="auto" w:sz="4" w:space="0"/>
              <w:right w:val="single" w:color="auto" w:sz="4" w:space="0"/>
            </w:tcBorders>
            <w:vAlign w:val="center"/>
          </w:tcPr>
          <w:p w14:paraId="163D93EB">
            <w:pPr>
              <w:pStyle w:val="60"/>
              <w:ind w:firstLine="24" w:firstLineChars="10"/>
              <w:rPr>
                <w:lang w:val="en-US"/>
              </w:rPr>
            </w:pPr>
            <w:r>
              <w:rPr>
                <w:rFonts w:hint="eastAsia"/>
                <w:lang w:val="en-US"/>
              </w:rPr>
              <w:t>控制台审计</w:t>
            </w:r>
          </w:p>
        </w:tc>
        <w:tc>
          <w:tcPr>
            <w:tcW w:w="2205" w:type="dxa"/>
            <w:tcBorders>
              <w:top w:val="single" w:color="auto" w:sz="4" w:space="0"/>
              <w:left w:val="single" w:color="auto" w:sz="4" w:space="0"/>
              <w:bottom w:val="single" w:color="auto" w:sz="4" w:space="0"/>
              <w:right w:val="single" w:color="auto" w:sz="4" w:space="0"/>
            </w:tcBorders>
            <w:vAlign w:val="center"/>
          </w:tcPr>
          <w:p w14:paraId="49546794">
            <w:pPr>
              <w:pStyle w:val="60"/>
              <w:ind w:firstLine="24" w:firstLineChars="10"/>
              <w:rPr>
                <w:lang w:val="en-US"/>
              </w:rPr>
            </w:pPr>
            <w:r>
              <w:rPr>
                <w:rFonts w:hint="eastAsia"/>
                <w:lang w:val="en-US"/>
              </w:rPr>
              <w:t>误操作引起系统崩溃或数据丢失、损坏</w:t>
            </w:r>
          </w:p>
        </w:tc>
        <w:tc>
          <w:tcPr>
            <w:tcW w:w="1032" w:type="dxa"/>
            <w:tcBorders>
              <w:top w:val="single" w:color="auto" w:sz="4" w:space="0"/>
              <w:left w:val="single" w:color="auto" w:sz="4" w:space="0"/>
              <w:bottom w:val="single" w:color="auto" w:sz="4" w:space="0"/>
              <w:right w:val="single" w:color="auto" w:sz="4" w:space="0"/>
            </w:tcBorders>
            <w:vAlign w:val="center"/>
          </w:tcPr>
          <w:p w14:paraId="4471CB8D">
            <w:pPr>
              <w:pStyle w:val="60"/>
              <w:ind w:firstLine="24" w:firstLineChars="10"/>
              <w:rPr>
                <w:lang w:val="en-US"/>
              </w:rPr>
            </w:pPr>
            <w:r>
              <w:rPr>
                <w:rFonts w:hint="eastAsia"/>
                <w:lang w:val="en-US"/>
              </w:rPr>
              <w:t>高</w:t>
            </w:r>
          </w:p>
        </w:tc>
        <w:tc>
          <w:tcPr>
            <w:tcW w:w="3173" w:type="dxa"/>
            <w:tcBorders>
              <w:top w:val="single" w:color="auto" w:sz="4" w:space="0"/>
              <w:left w:val="single" w:color="auto" w:sz="4" w:space="0"/>
              <w:bottom w:val="single" w:color="auto" w:sz="4" w:space="0"/>
              <w:right w:val="single" w:color="auto" w:sz="4" w:space="0"/>
            </w:tcBorders>
            <w:vAlign w:val="center"/>
          </w:tcPr>
          <w:p w14:paraId="782C205A">
            <w:pPr>
              <w:pStyle w:val="60"/>
              <w:ind w:firstLine="24" w:firstLineChars="10"/>
              <w:rPr>
                <w:lang w:val="en-US"/>
              </w:rPr>
            </w:pPr>
            <w:r>
              <w:rPr>
                <w:rFonts w:hint="eastAsia"/>
                <w:lang w:val="en-US"/>
              </w:rPr>
              <w:t>规范审计流程；</w:t>
            </w:r>
          </w:p>
          <w:p w14:paraId="05C2F802">
            <w:pPr>
              <w:pStyle w:val="60"/>
              <w:ind w:firstLine="24" w:firstLineChars="10"/>
              <w:rPr>
                <w:lang w:val="en-US"/>
              </w:rPr>
            </w:pPr>
            <w:r>
              <w:rPr>
                <w:rFonts w:hint="eastAsia"/>
                <w:lang w:val="en-US"/>
              </w:rPr>
              <w:t>严格选择审计人员；</w:t>
            </w:r>
          </w:p>
          <w:p w14:paraId="2977257C">
            <w:pPr>
              <w:pStyle w:val="60"/>
              <w:ind w:firstLine="24" w:firstLineChars="10"/>
              <w:rPr>
                <w:lang w:val="en-US"/>
              </w:rPr>
            </w:pPr>
            <w:r>
              <w:rPr>
                <w:rFonts w:hint="eastAsia"/>
                <w:lang w:val="en-US"/>
              </w:rPr>
              <w:t>用户进行全程监控；</w:t>
            </w:r>
          </w:p>
          <w:p w14:paraId="7DA36E9E">
            <w:pPr>
              <w:pStyle w:val="60"/>
              <w:ind w:firstLine="24" w:firstLineChars="10"/>
              <w:rPr>
                <w:lang w:val="en-US"/>
              </w:rPr>
            </w:pPr>
            <w:r>
              <w:rPr>
                <w:rFonts w:hint="eastAsia"/>
                <w:lang w:val="en-US"/>
              </w:rPr>
              <w:t>制定可能的恢复计划；</w:t>
            </w:r>
          </w:p>
        </w:tc>
        <w:tc>
          <w:tcPr>
            <w:tcW w:w="840" w:type="dxa"/>
            <w:tcBorders>
              <w:top w:val="single" w:color="auto" w:sz="4" w:space="0"/>
              <w:left w:val="single" w:color="auto" w:sz="4" w:space="0"/>
              <w:bottom w:val="single" w:color="auto" w:sz="4" w:space="0"/>
              <w:right w:val="single" w:color="auto" w:sz="4" w:space="0"/>
            </w:tcBorders>
            <w:vAlign w:val="center"/>
          </w:tcPr>
          <w:p w14:paraId="1519E796">
            <w:pPr>
              <w:pStyle w:val="60"/>
              <w:rPr>
                <w:lang w:val="en-US"/>
              </w:rPr>
            </w:pPr>
          </w:p>
        </w:tc>
      </w:tr>
      <w:tr w14:paraId="71E36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0" w:type="dxa"/>
            <w:vMerge w:val="continue"/>
            <w:tcBorders>
              <w:top w:val="single" w:color="auto" w:sz="4" w:space="0"/>
              <w:left w:val="single" w:color="auto" w:sz="4" w:space="0"/>
              <w:bottom w:val="single" w:color="auto" w:sz="4" w:space="0"/>
              <w:right w:val="single" w:color="auto" w:sz="4" w:space="0"/>
            </w:tcBorders>
            <w:vAlign w:val="center"/>
          </w:tcPr>
          <w:p w14:paraId="7C70095D">
            <w:pPr>
              <w:pStyle w:val="60"/>
              <w:ind w:firstLine="24" w:firstLineChars="10"/>
              <w:rPr>
                <w:lang w:val="en-US"/>
              </w:rPr>
            </w:pPr>
          </w:p>
        </w:tc>
        <w:tc>
          <w:tcPr>
            <w:tcW w:w="2205" w:type="dxa"/>
            <w:tcBorders>
              <w:top w:val="single" w:color="auto" w:sz="4" w:space="0"/>
              <w:left w:val="single" w:color="auto" w:sz="4" w:space="0"/>
              <w:bottom w:val="single" w:color="auto" w:sz="4" w:space="0"/>
              <w:right w:val="single" w:color="auto" w:sz="4" w:space="0"/>
            </w:tcBorders>
            <w:vAlign w:val="center"/>
          </w:tcPr>
          <w:p w14:paraId="1E55716C">
            <w:pPr>
              <w:pStyle w:val="60"/>
              <w:ind w:firstLine="24" w:firstLineChars="10"/>
              <w:rPr>
                <w:lang w:val="en-US"/>
              </w:rPr>
            </w:pPr>
            <w:r>
              <w:rPr>
                <w:rFonts w:hint="eastAsia"/>
                <w:lang w:val="en-US"/>
              </w:rPr>
              <w:t>网络流量和主机资源占用</w:t>
            </w:r>
          </w:p>
        </w:tc>
        <w:tc>
          <w:tcPr>
            <w:tcW w:w="1032" w:type="dxa"/>
            <w:tcBorders>
              <w:top w:val="single" w:color="auto" w:sz="4" w:space="0"/>
              <w:left w:val="single" w:color="auto" w:sz="4" w:space="0"/>
              <w:bottom w:val="single" w:color="auto" w:sz="4" w:space="0"/>
              <w:right w:val="single" w:color="auto" w:sz="4" w:space="0"/>
            </w:tcBorders>
            <w:vAlign w:val="center"/>
          </w:tcPr>
          <w:p w14:paraId="13DDA4CF">
            <w:pPr>
              <w:pStyle w:val="60"/>
              <w:ind w:firstLine="24" w:firstLineChars="10"/>
              <w:rPr>
                <w:lang w:val="en-US"/>
              </w:rPr>
            </w:pPr>
            <w:r>
              <w:rPr>
                <w:rFonts w:hint="eastAsia"/>
                <w:lang w:val="en-US"/>
              </w:rPr>
              <w:t>低</w:t>
            </w:r>
          </w:p>
        </w:tc>
        <w:tc>
          <w:tcPr>
            <w:tcW w:w="3173" w:type="dxa"/>
            <w:tcBorders>
              <w:top w:val="single" w:color="auto" w:sz="4" w:space="0"/>
              <w:left w:val="single" w:color="auto" w:sz="4" w:space="0"/>
              <w:bottom w:val="single" w:color="auto" w:sz="4" w:space="0"/>
              <w:right w:val="single" w:color="auto" w:sz="4" w:space="0"/>
            </w:tcBorders>
            <w:vAlign w:val="center"/>
          </w:tcPr>
          <w:p w14:paraId="63E4A0DF">
            <w:pPr>
              <w:pStyle w:val="60"/>
              <w:ind w:firstLine="24" w:firstLineChars="10"/>
              <w:rPr>
                <w:lang w:val="en-US"/>
              </w:rPr>
            </w:pPr>
            <w:r>
              <w:rPr>
                <w:rFonts w:hint="eastAsia"/>
                <w:lang w:val="en-US"/>
              </w:rPr>
              <w:t>避开业务高峰</w:t>
            </w:r>
          </w:p>
        </w:tc>
        <w:tc>
          <w:tcPr>
            <w:tcW w:w="840" w:type="dxa"/>
            <w:tcBorders>
              <w:top w:val="single" w:color="auto" w:sz="4" w:space="0"/>
              <w:left w:val="single" w:color="auto" w:sz="4" w:space="0"/>
              <w:bottom w:val="single" w:color="auto" w:sz="4" w:space="0"/>
              <w:right w:val="single" w:color="auto" w:sz="4" w:space="0"/>
            </w:tcBorders>
            <w:vAlign w:val="center"/>
          </w:tcPr>
          <w:p w14:paraId="00537859">
            <w:pPr>
              <w:pStyle w:val="60"/>
              <w:rPr>
                <w:lang w:val="en-US"/>
              </w:rPr>
            </w:pPr>
          </w:p>
        </w:tc>
      </w:tr>
    </w:tbl>
    <w:p w14:paraId="446BFEE0">
      <w:pPr>
        <w:pStyle w:val="3"/>
      </w:pPr>
      <w:bookmarkStart w:id="134" w:name="_Toc450231592"/>
      <w:bookmarkStart w:id="135" w:name="_Toc530574881"/>
      <w:bookmarkStart w:id="136" w:name="_Toc422756136"/>
      <w:bookmarkStart w:id="137" w:name="_Toc450228381"/>
      <w:bookmarkStart w:id="138" w:name="_Toc385434127"/>
      <w:bookmarkStart w:id="139" w:name="_Toc517131159"/>
      <w:r>
        <w:rPr>
          <w:rFonts w:hint="eastAsia"/>
        </w:rPr>
        <w:t>漏洞扫描风险及规避</w:t>
      </w:r>
      <w:bookmarkEnd w:id="134"/>
      <w:bookmarkEnd w:id="135"/>
      <w:bookmarkEnd w:id="136"/>
      <w:bookmarkEnd w:id="137"/>
      <w:bookmarkEnd w:id="138"/>
      <w:bookmarkEnd w:id="139"/>
    </w:p>
    <w:p w14:paraId="0DA78FE0">
      <w:pPr>
        <w:pStyle w:val="60"/>
        <w:rPr>
          <w:lang w:val="zh-CN"/>
        </w:rPr>
      </w:pPr>
      <w:r>
        <w:rPr>
          <w:rFonts w:hint="eastAsia"/>
          <w:lang w:val="zh-CN"/>
        </w:rPr>
        <w:t>因此经过仔细考虑，我们认为在漏洞扫描评估中可能存在的风险有：</w:t>
      </w:r>
    </w:p>
    <w:p w14:paraId="4D724834">
      <w:pPr>
        <w:pStyle w:val="60"/>
        <w:numPr>
          <w:ilvl w:val="0"/>
          <w:numId w:val="7"/>
        </w:numPr>
        <w:tabs>
          <w:tab w:val="clear" w:pos="900"/>
        </w:tabs>
        <w:ind w:left="-142" w:firstLine="708" w:firstLineChars="294"/>
        <w:rPr>
          <w:b/>
          <w:lang w:val="zh-CN"/>
        </w:rPr>
      </w:pPr>
      <w:r>
        <w:rPr>
          <w:rFonts w:hint="eastAsia"/>
          <w:b/>
          <w:lang w:val="zh-CN"/>
        </w:rPr>
        <w:t>评估时间和业务高峰时段冲突</w:t>
      </w:r>
    </w:p>
    <w:p w14:paraId="01A2CFB7">
      <w:pPr>
        <w:pStyle w:val="60"/>
        <w:rPr>
          <w:lang w:val="zh-CN"/>
        </w:rPr>
      </w:pPr>
      <w:r>
        <w:rPr>
          <w:rFonts w:hint="eastAsia"/>
          <w:lang w:val="zh-CN"/>
        </w:rPr>
        <w:t xml:space="preserve">    由于工具评估的安全扫描行为是在一定程度上进行模拟攻击测试，从而验证弱点的存在性，而且存在一定的网络流量影响。因此，工具扫描评估应当尽量避免业务的高峰时段。</w:t>
      </w:r>
    </w:p>
    <w:p w14:paraId="648C5C67">
      <w:pPr>
        <w:pStyle w:val="60"/>
        <w:numPr>
          <w:ilvl w:val="0"/>
          <w:numId w:val="7"/>
        </w:numPr>
        <w:tabs>
          <w:tab w:val="clear" w:pos="900"/>
        </w:tabs>
        <w:ind w:left="-142" w:firstLine="708" w:firstLineChars="294"/>
        <w:rPr>
          <w:b/>
          <w:lang w:val="zh-CN"/>
        </w:rPr>
      </w:pPr>
      <w:r>
        <w:rPr>
          <w:rFonts w:hint="eastAsia"/>
          <w:b/>
          <w:lang w:val="zh-CN"/>
        </w:rPr>
        <w:t>工具扫描策略集配置不当</w:t>
      </w:r>
    </w:p>
    <w:p w14:paraId="605A176A">
      <w:pPr>
        <w:pStyle w:val="60"/>
        <w:rPr>
          <w:lang w:val="zh-CN"/>
        </w:rPr>
      </w:pPr>
      <w:r>
        <w:rPr>
          <w:rFonts w:hint="eastAsia"/>
          <w:lang w:val="zh-CN"/>
        </w:rPr>
        <w:t xml:space="preserve">    在业务系统中可能存在不同的业务应用主机、网络设备及安全设备，且业务关系复杂。因此，为了降低扫描工具对业务及网络的影响，应当根据具体的评估对象类型从扫描策略上就进行策略集的最优配置。</w:t>
      </w:r>
    </w:p>
    <w:p w14:paraId="34396388">
      <w:pPr>
        <w:pStyle w:val="60"/>
        <w:numPr>
          <w:ilvl w:val="0"/>
          <w:numId w:val="7"/>
        </w:numPr>
        <w:tabs>
          <w:tab w:val="clear" w:pos="900"/>
        </w:tabs>
        <w:ind w:left="-142" w:firstLine="708" w:firstLineChars="294"/>
        <w:rPr>
          <w:b/>
          <w:lang w:val="zh-CN"/>
        </w:rPr>
      </w:pPr>
      <w:r>
        <w:rPr>
          <w:rFonts w:hint="eastAsia"/>
          <w:b/>
          <w:lang w:val="zh-CN"/>
        </w:rPr>
        <w:t>业务应用脆弱</w:t>
      </w:r>
    </w:p>
    <w:p w14:paraId="5BB189F6">
      <w:pPr>
        <w:pStyle w:val="60"/>
        <w:rPr>
          <w:lang w:val="zh-CN"/>
        </w:rPr>
      </w:pPr>
      <w:r>
        <w:rPr>
          <w:rFonts w:hint="eastAsia"/>
          <w:lang w:val="zh-CN"/>
        </w:rPr>
        <w:t xml:space="preserve">    在进行业务设计和实施过程中，由于缺乏安全性、可靠性和扩展性的考虑，使得网络的核心设备和支撑网络难以满足不断扩展的业务需求。</w:t>
      </w:r>
    </w:p>
    <w:p w14:paraId="700EE88F">
      <w:pPr>
        <w:pStyle w:val="60"/>
        <w:ind w:firstLine="482"/>
        <w:rPr>
          <w:b/>
          <w:lang w:val="en-US"/>
        </w:rPr>
      </w:pPr>
      <w:r>
        <w:rPr>
          <w:rFonts w:hint="eastAsia"/>
          <w:b/>
          <w:lang w:val="en-US"/>
        </w:rPr>
        <w:t>规避措施描述：</w:t>
      </w:r>
    </w:p>
    <w:p w14:paraId="0B82BC9E">
      <w:pPr>
        <w:pStyle w:val="60"/>
        <w:rPr>
          <w:lang w:val="zh-CN"/>
        </w:rPr>
      </w:pPr>
      <w:r>
        <w:rPr>
          <w:rFonts w:hint="eastAsia"/>
          <w:lang w:val="zh-CN"/>
        </w:rPr>
        <w:t xml:space="preserve">    可以采取以下措施进行风险规避：</w:t>
      </w:r>
    </w:p>
    <w:p w14:paraId="710DEDDF">
      <w:pPr>
        <w:pStyle w:val="60"/>
        <w:numPr>
          <w:ilvl w:val="0"/>
          <w:numId w:val="7"/>
        </w:numPr>
        <w:tabs>
          <w:tab w:val="clear" w:pos="900"/>
        </w:tabs>
        <w:ind w:left="-142" w:firstLine="708" w:firstLineChars="294"/>
        <w:rPr>
          <w:b/>
          <w:lang w:val="zh-CN"/>
        </w:rPr>
      </w:pPr>
      <w:r>
        <w:rPr>
          <w:rFonts w:hint="eastAsia"/>
          <w:b/>
          <w:lang w:val="zh-CN"/>
        </w:rPr>
        <w:t>评估时间的选择</w:t>
      </w:r>
    </w:p>
    <w:p w14:paraId="471BFFB2">
      <w:pPr>
        <w:pStyle w:val="60"/>
        <w:rPr>
          <w:lang w:val="zh-CN"/>
        </w:rPr>
      </w:pPr>
      <w:r>
        <w:rPr>
          <w:rFonts w:hint="eastAsia"/>
          <w:lang w:val="zh-CN"/>
        </w:rPr>
        <w:t xml:space="preserve">    执行工具扫描评估需要避开业务的高峰时段，从而减小评估对业务的影响。</w:t>
      </w:r>
    </w:p>
    <w:p w14:paraId="70506389">
      <w:pPr>
        <w:pStyle w:val="60"/>
        <w:numPr>
          <w:ilvl w:val="0"/>
          <w:numId w:val="7"/>
        </w:numPr>
        <w:tabs>
          <w:tab w:val="clear" w:pos="900"/>
        </w:tabs>
        <w:ind w:left="-142" w:firstLine="708" w:firstLineChars="294"/>
        <w:rPr>
          <w:b/>
          <w:lang w:val="zh-CN"/>
        </w:rPr>
      </w:pPr>
      <w:r>
        <w:rPr>
          <w:rFonts w:hint="eastAsia"/>
          <w:b/>
          <w:lang w:val="zh-CN"/>
        </w:rPr>
        <w:t>扫描测试</w:t>
      </w:r>
    </w:p>
    <w:p w14:paraId="24F2BE67">
      <w:pPr>
        <w:pStyle w:val="60"/>
        <w:rPr>
          <w:lang w:val="zh-CN"/>
        </w:rPr>
      </w:pPr>
      <w:r>
        <w:rPr>
          <w:rFonts w:hint="eastAsia"/>
          <w:lang w:val="zh-CN"/>
        </w:rPr>
        <w:t xml:space="preserve">    在可能的情况下，对扫描对象测试机进行预评估。</w:t>
      </w:r>
    </w:p>
    <w:p w14:paraId="51676082">
      <w:pPr>
        <w:pStyle w:val="60"/>
        <w:rPr>
          <w:lang w:val="zh-CN"/>
        </w:rPr>
      </w:pPr>
      <w:r>
        <w:rPr>
          <w:rFonts w:hint="eastAsia"/>
          <w:lang w:val="zh-CN"/>
        </w:rPr>
        <w:t xml:space="preserve">    评估方式上采用分类扫描和单台扫描。</w:t>
      </w:r>
    </w:p>
    <w:p w14:paraId="4CA443DB">
      <w:pPr>
        <w:pStyle w:val="60"/>
        <w:rPr>
          <w:lang w:val="zh-CN"/>
        </w:rPr>
      </w:pPr>
      <w:r>
        <w:rPr>
          <w:rFonts w:hint="eastAsia"/>
          <w:lang w:val="zh-CN"/>
        </w:rPr>
        <w:t xml:space="preserve">    对不同的评估对象执行不同的扫描策略；</w:t>
      </w:r>
    </w:p>
    <w:p w14:paraId="00F72F74">
      <w:pPr>
        <w:pStyle w:val="60"/>
        <w:rPr>
          <w:lang w:val="zh-CN"/>
        </w:rPr>
      </w:pPr>
      <w:r>
        <w:rPr>
          <w:rFonts w:hint="eastAsia"/>
          <w:lang w:val="zh-CN"/>
        </w:rPr>
        <w:t xml:space="preserve">    对存在备份关系的设备，可以进行单台扫描。</w:t>
      </w:r>
    </w:p>
    <w:p w14:paraId="3410B0BC">
      <w:pPr>
        <w:pStyle w:val="60"/>
        <w:numPr>
          <w:ilvl w:val="0"/>
          <w:numId w:val="7"/>
        </w:numPr>
        <w:tabs>
          <w:tab w:val="clear" w:pos="900"/>
        </w:tabs>
        <w:ind w:left="-142" w:firstLine="708" w:firstLineChars="294"/>
        <w:rPr>
          <w:b/>
          <w:lang w:val="zh-CN"/>
        </w:rPr>
      </w:pPr>
      <w:r>
        <w:rPr>
          <w:rFonts w:hint="eastAsia"/>
          <w:b/>
          <w:lang w:val="zh-CN"/>
        </w:rPr>
        <w:t>减缓扫描速度</w:t>
      </w:r>
    </w:p>
    <w:p w14:paraId="4AD24855">
      <w:pPr>
        <w:pStyle w:val="60"/>
        <w:rPr>
          <w:lang w:val="zh-CN"/>
        </w:rPr>
      </w:pPr>
      <w:r>
        <w:rPr>
          <w:rFonts w:hint="eastAsia"/>
          <w:lang w:val="zh-CN"/>
        </w:rPr>
        <w:t xml:space="preserve">    通过减少并发线程来降低被扫描主机所承受的压力，在几次测试后得出适中的并发线程数量及扫描方式。</w:t>
      </w:r>
    </w:p>
    <w:p w14:paraId="0D098B06">
      <w:pPr>
        <w:pStyle w:val="60"/>
        <w:numPr>
          <w:ilvl w:val="0"/>
          <w:numId w:val="7"/>
        </w:numPr>
        <w:tabs>
          <w:tab w:val="clear" w:pos="900"/>
        </w:tabs>
        <w:ind w:left="-142" w:firstLine="708" w:firstLineChars="294"/>
        <w:rPr>
          <w:b/>
          <w:lang w:val="zh-CN"/>
        </w:rPr>
      </w:pPr>
      <w:r>
        <w:rPr>
          <w:rFonts w:hint="eastAsia"/>
          <w:b/>
          <w:lang w:val="zh-CN"/>
        </w:rPr>
        <w:t>优化扫描策略配置</w:t>
      </w:r>
    </w:p>
    <w:p w14:paraId="29D48AB7">
      <w:pPr>
        <w:pStyle w:val="60"/>
        <w:rPr>
          <w:lang w:val="zh-CN"/>
        </w:rPr>
      </w:pPr>
      <w:r>
        <w:rPr>
          <w:rFonts w:hint="eastAsia"/>
          <w:lang w:val="zh-CN"/>
        </w:rPr>
        <w:t xml:space="preserve">    分类扫描：对不同的主机和设备类型执行不同的扫描会话，从而减少不必要的弱点测试。</w:t>
      </w:r>
    </w:p>
    <w:p w14:paraId="450B79E8">
      <w:pPr>
        <w:pStyle w:val="60"/>
        <w:rPr>
          <w:lang w:val="zh-CN"/>
        </w:rPr>
      </w:pPr>
      <w:r>
        <w:rPr>
          <w:rFonts w:hint="eastAsia"/>
          <w:lang w:val="zh-CN"/>
        </w:rPr>
        <w:t xml:space="preserve">    针对扫描对象细化扫描策略配置：对于不同类型的主机或者设备，需要根据其上不同的应用和服务情况，有针对性地定制扫描策略选项。经过对扫描策略的优化，即降低了流量，又减少了不必要的弱点测试给业务带来的风险。</w:t>
      </w:r>
    </w:p>
    <w:p w14:paraId="1254BC71">
      <w:pPr>
        <w:pStyle w:val="60"/>
        <w:numPr>
          <w:ilvl w:val="0"/>
          <w:numId w:val="7"/>
        </w:numPr>
        <w:tabs>
          <w:tab w:val="clear" w:pos="900"/>
        </w:tabs>
        <w:ind w:left="-142" w:firstLine="708" w:firstLineChars="294"/>
        <w:rPr>
          <w:b/>
          <w:lang w:val="zh-CN"/>
        </w:rPr>
      </w:pPr>
      <w:r>
        <w:rPr>
          <w:rFonts w:hint="eastAsia"/>
          <w:b/>
          <w:lang w:val="zh-CN"/>
        </w:rPr>
        <w:t>厂商协作</w:t>
      </w:r>
    </w:p>
    <w:p w14:paraId="76FDF9CE">
      <w:pPr>
        <w:pStyle w:val="60"/>
        <w:rPr>
          <w:lang w:val="zh-CN"/>
        </w:rPr>
      </w:pPr>
      <w:r>
        <w:rPr>
          <w:rFonts w:hint="eastAsia"/>
          <w:lang w:val="zh-CN"/>
        </w:rPr>
        <w:t xml:space="preserve">    厂商需要提供各应用程序的名称、版本、协议、进程名和相应的端口号等信息，在评估之前，由甲方与评估服务商以及业务厂商共同分析评估对业务可能造成的风险，分析可能存在的问题。在评估过程中尽量规避这些风险。</w:t>
      </w:r>
    </w:p>
    <w:p w14:paraId="2E798762">
      <w:pPr>
        <w:pStyle w:val="60"/>
        <w:numPr>
          <w:ilvl w:val="0"/>
          <w:numId w:val="20"/>
        </w:numPr>
        <w:ind w:firstLine="482"/>
        <w:rPr>
          <w:b/>
          <w:bCs/>
          <w:lang w:val="en-US"/>
        </w:rPr>
      </w:pPr>
      <w:bookmarkStart w:id="140" w:name="_Toc450231593"/>
      <w:bookmarkStart w:id="141" w:name="_Toc517131160"/>
      <w:bookmarkStart w:id="142" w:name="_Toc450228382"/>
      <w:bookmarkStart w:id="143" w:name="_Toc385434128"/>
      <w:bookmarkStart w:id="144" w:name="_Toc422756137"/>
      <w:r>
        <w:rPr>
          <w:rFonts w:hint="eastAsia"/>
          <w:b/>
          <w:bCs/>
          <w:lang w:val="en-US"/>
        </w:rPr>
        <w:t>安全问题处置风险及规避</w:t>
      </w:r>
      <w:bookmarkEnd w:id="140"/>
      <w:bookmarkEnd w:id="141"/>
      <w:bookmarkEnd w:id="142"/>
      <w:bookmarkEnd w:id="143"/>
      <w:bookmarkEnd w:id="144"/>
    </w:p>
    <w:p w14:paraId="66657A2F">
      <w:pPr>
        <w:pStyle w:val="60"/>
        <w:ind w:firstLine="482"/>
        <w:rPr>
          <w:b/>
          <w:lang w:val="en-US"/>
        </w:rPr>
      </w:pPr>
      <w:r>
        <w:rPr>
          <w:rFonts w:hint="eastAsia"/>
          <w:b/>
          <w:lang w:val="en-US"/>
        </w:rPr>
        <w:t>安全问题处置风险：</w:t>
      </w:r>
    </w:p>
    <w:p w14:paraId="1443BF7A">
      <w:pPr>
        <w:pStyle w:val="60"/>
        <w:rPr>
          <w:lang w:val="en-US"/>
        </w:rPr>
      </w:pPr>
      <w:r>
        <w:rPr>
          <w:rFonts w:hint="eastAsia"/>
          <w:lang w:val="en-US"/>
        </w:rPr>
        <w:t xml:space="preserve">  本项目的安全问题处置存在以下风险：</w:t>
      </w:r>
    </w:p>
    <w:p w14:paraId="2F04F477">
      <w:pPr>
        <w:pStyle w:val="60"/>
        <w:numPr>
          <w:ilvl w:val="0"/>
          <w:numId w:val="21"/>
        </w:numPr>
        <w:tabs>
          <w:tab w:val="clear" w:pos="840"/>
        </w:tabs>
        <w:ind w:firstLine="480"/>
        <w:rPr>
          <w:lang w:val="zh-CN"/>
        </w:rPr>
      </w:pPr>
      <w:r>
        <w:rPr>
          <w:rFonts w:hint="eastAsia"/>
          <w:lang w:val="zh-CN"/>
        </w:rPr>
        <w:t>服务器宕机</w:t>
      </w:r>
    </w:p>
    <w:p w14:paraId="1973A941">
      <w:pPr>
        <w:pStyle w:val="60"/>
        <w:rPr>
          <w:lang w:val="en-US"/>
        </w:rPr>
      </w:pPr>
      <w:r>
        <w:rPr>
          <w:rFonts w:hint="eastAsia"/>
          <w:lang w:val="en-US"/>
        </w:rPr>
        <w:t xml:space="preserve">    在实施新的补丁或补丁集后，可能会导致服务器操作系统出现故障而造成服务器宕机的情况。</w:t>
      </w:r>
    </w:p>
    <w:p w14:paraId="3CA12D42">
      <w:pPr>
        <w:pStyle w:val="60"/>
        <w:numPr>
          <w:ilvl w:val="0"/>
          <w:numId w:val="21"/>
        </w:numPr>
        <w:tabs>
          <w:tab w:val="clear" w:pos="840"/>
        </w:tabs>
        <w:ind w:firstLine="480"/>
        <w:rPr>
          <w:lang w:val="zh-CN"/>
        </w:rPr>
      </w:pPr>
      <w:r>
        <w:rPr>
          <w:rFonts w:hint="eastAsia"/>
          <w:lang w:val="zh-CN"/>
        </w:rPr>
        <w:t>应用系统中断</w:t>
      </w:r>
    </w:p>
    <w:p w14:paraId="096E4DC5">
      <w:pPr>
        <w:pStyle w:val="60"/>
        <w:rPr>
          <w:lang w:val="en-US"/>
        </w:rPr>
      </w:pPr>
      <w:r>
        <w:rPr>
          <w:rFonts w:hint="eastAsia"/>
          <w:lang w:val="en-US"/>
        </w:rPr>
        <w:t xml:space="preserve">    在对应用系统进行安全策略调整或升级应用系统版本后，可能造成应用系统停止正常服务，无法提供有效服务的情况。</w:t>
      </w:r>
    </w:p>
    <w:p w14:paraId="5CC63302">
      <w:pPr>
        <w:pStyle w:val="60"/>
        <w:ind w:firstLine="482"/>
        <w:rPr>
          <w:b/>
          <w:lang w:val="en-US"/>
        </w:rPr>
      </w:pPr>
      <w:r>
        <w:rPr>
          <w:rFonts w:hint="eastAsia"/>
          <w:b/>
          <w:lang w:val="en-US"/>
        </w:rPr>
        <w:t>规避措施描述：</w:t>
      </w:r>
    </w:p>
    <w:p w14:paraId="7690C631">
      <w:pPr>
        <w:pStyle w:val="60"/>
        <w:rPr>
          <w:lang w:val="zh-CN"/>
        </w:rPr>
      </w:pPr>
      <w:r>
        <w:rPr>
          <w:rFonts w:hint="eastAsia"/>
          <w:lang w:val="zh-CN"/>
        </w:rPr>
        <w:t>可以采取以下措施进行风险规避：</w:t>
      </w:r>
    </w:p>
    <w:p w14:paraId="29B1E43E">
      <w:pPr>
        <w:pStyle w:val="60"/>
        <w:numPr>
          <w:ilvl w:val="0"/>
          <w:numId w:val="21"/>
        </w:numPr>
        <w:tabs>
          <w:tab w:val="clear" w:pos="840"/>
        </w:tabs>
        <w:ind w:firstLine="480"/>
        <w:rPr>
          <w:lang w:val="zh-CN"/>
        </w:rPr>
      </w:pPr>
      <w:r>
        <w:rPr>
          <w:rFonts w:hint="eastAsia"/>
          <w:lang w:val="zh-CN"/>
        </w:rPr>
        <w:t>数据备份</w:t>
      </w:r>
    </w:p>
    <w:p w14:paraId="2358551A">
      <w:pPr>
        <w:pStyle w:val="60"/>
        <w:rPr>
          <w:lang w:val="en-US"/>
        </w:rPr>
      </w:pPr>
      <w:r>
        <w:rPr>
          <w:rFonts w:hint="eastAsia"/>
          <w:lang w:val="en-US"/>
        </w:rPr>
        <w:t xml:space="preserve">    在对应用系统进行加固前，有必要采用备份系统对所有数据进行备份，确保备份的有效性和可用性。</w:t>
      </w:r>
    </w:p>
    <w:p w14:paraId="0B8F3F94">
      <w:pPr>
        <w:pStyle w:val="60"/>
        <w:numPr>
          <w:ilvl w:val="0"/>
          <w:numId w:val="21"/>
        </w:numPr>
        <w:tabs>
          <w:tab w:val="clear" w:pos="840"/>
        </w:tabs>
        <w:ind w:firstLine="480"/>
        <w:rPr>
          <w:lang w:val="zh-CN"/>
        </w:rPr>
      </w:pPr>
      <w:r>
        <w:rPr>
          <w:rFonts w:hint="eastAsia"/>
          <w:lang w:val="zh-CN"/>
        </w:rPr>
        <w:t>应用系统备份</w:t>
      </w:r>
    </w:p>
    <w:p w14:paraId="31D5DC7F">
      <w:pPr>
        <w:pStyle w:val="60"/>
        <w:rPr>
          <w:lang w:val="en-US"/>
        </w:rPr>
      </w:pPr>
      <w:r>
        <w:rPr>
          <w:rFonts w:hint="eastAsia"/>
          <w:lang w:val="en-US"/>
        </w:rPr>
        <w:t xml:space="preserve">    在对应用系统进行加固前，有必要采取备份措施，对重要的应用系统进行备份，确保可以从备份的应用系统恢复。</w:t>
      </w:r>
    </w:p>
    <w:p w14:paraId="2C2E2B8F">
      <w:pPr>
        <w:pStyle w:val="60"/>
        <w:numPr>
          <w:ilvl w:val="0"/>
          <w:numId w:val="21"/>
        </w:numPr>
        <w:tabs>
          <w:tab w:val="clear" w:pos="840"/>
        </w:tabs>
        <w:ind w:firstLine="480"/>
        <w:rPr>
          <w:lang w:val="zh-CN"/>
        </w:rPr>
      </w:pPr>
      <w:r>
        <w:rPr>
          <w:rFonts w:hint="eastAsia"/>
          <w:lang w:val="zh-CN"/>
        </w:rPr>
        <w:t>安全加固测试</w:t>
      </w:r>
    </w:p>
    <w:p w14:paraId="28584802">
      <w:pPr>
        <w:pStyle w:val="60"/>
        <w:rPr>
          <w:lang w:val="en-US"/>
        </w:rPr>
      </w:pPr>
      <w:r>
        <w:rPr>
          <w:rFonts w:hint="eastAsia"/>
          <w:lang w:val="en-US"/>
        </w:rPr>
        <w:t xml:space="preserve">    在实施补丁等具有风险的安全措施前，需要进行安全测试。模拟客户的实际应用环境，通过测试确保加固操作不影响正常的应用。</w:t>
      </w:r>
    </w:p>
    <w:p w14:paraId="0BCF128B">
      <w:pPr>
        <w:pStyle w:val="2"/>
      </w:pPr>
      <w:bookmarkStart w:id="145" w:name="_Toc450231594"/>
      <w:bookmarkStart w:id="146" w:name="_Toc530574882"/>
      <w:bookmarkStart w:id="147" w:name="_Toc450228383"/>
      <w:bookmarkStart w:id="148" w:name="_Toc517131161"/>
      <w:bookmarkStart w:id="149" w:name="_Toc385434129"/>
      <w:bookmarkStart w:id="150" w:name="_Toc422756138"/>
      <w:r>
        <w:rPr>
          <w:rFonts w:hint="eastAsia"/>
        </w:rPr>
        <w:t>保密措施</w:t>
      </w:r>
      <w:bookmarkEnd w:id="145"/>
      <w:bookmarkEnd w:id="146"/>
      <w:bookmarkEnd w:id="147"/>
      <w:bookmarkEnd w:id="148"/>
      <w:bookmarkEnd w:id="149"/>
      <w:bookmarkEnd w:id="150"/>
    </w:p>
    <w:p w14:paraId="66C65729">
      <w:pPr>
        <w:pStyle w:val="3"/>
      </w:pPr>
      <w:bookmarkStart w:id="151" w:name="_Toc47259955"/>
      <w:bookmarkStart w:id="152" w:name="_Toc144021727"/>
      <w:bookmarkStart w:id="153" w:name="_Toc530574883"/>
      <w:bookmarkStart w:id="154" w:name="_Toc283283389"/>
      <w:bookmarkStart w:id="155" w:name="_Toc242846514"/>
      <w:bookmarkStart w:id="156" w:name="_Toc185851844"/>
      <w:bookmarkStart w:id="157" w:name="_Toc450231595"/>
      <w:bookmarkStart w:id="158" w:name="_Toc197794673"/>
      <w:bookmarkStart w:id="159" w:name="_Toc280811449"/>
      <w:bookmarkStart w:id="160" w:name="_Toc293006080"/>
      <w:bookmarkStart w:id="161" w:name="_Toc385434130"/>
      <w:bookmarkStart w:id="162" w:name="_Toc517131162"/>
      <w:bookmarkStart w:id="163" w:name="_Toc450228384"/>
      <w:bookmarkStart w:id="164" w:name="_Toc422756139"/>
      <w:r>
        <w:rPr>
          <w:rFonts w:hint="eastAsia"/>
        </w:rPr>
        <w:t>保密控制</w:t>
      </w:r>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p>
    <w:p w14:paraId="4BB2818D">
      <w:pPr>
        <w:pStyle w:val="60"/>
        <w:rPr>
          <w:lang w:val="zh-CN"/>
        </w:rPr>
      </w:pPr>
      <w:r>
        <w:rPr>
          <w:rFonts w:hint="eastAsia"/>
          <w:lang w:val="zh-CN"/>
        </w:rPr>
        <w:t>针对用户的保密信息，如内部网络交换平台的：</w:t>
      </w:r>
    </w:p>
    <w:p w14:paraId="7BF62056">
      <w:pPr>
        <w:pStyle w:val="60"/>
        <w:rPr>
          <w:lang w:val="zh-CN"/>
        </w:rPr>
      </w:pPr>
      <w:r>
        <w:rPr>
          <w:rFonts w:hint="eastAsia"/>
          <w:lang w:val="zh-CN"/>
        </w:rPr>
        <w:t>1、IP地址分配；</w:t>
      </w:r>
    </w:p>
    <w:p w14:paraId="4DF0EE8B">
      <w:pPr>
        <w:pStyle w:val="60"/>
        <w:rPr>
          <w:lang w:val="zh-CN"/>
        </w:rPr>
      </w:pPr>
      <w:r>
        <w:rPr>
          <w:rFonts w:hint="eastAsia"/>
          <w:lang w:val="zh-CN"/>
        </w:rPr>
        <w:t>2、网络拓扑结构；</w:t>
      </w:r>
    </w:p>
    <w:p w14:paraId="7EF96569">
      <w:pPr>
        <w:pStyle w:val="60"/>
        <w:rPr>
          <w:lang w:val="zh-CN"/>
        </w:rPr>
      </w:pPr>
      <w:r>
        <w:rPr>
          <w:rFonts w:hint="eastAsia"/>
          <w:lang w:val="zh-CN"/>
        </w:rPr>
        <w:t>3、交换平台所采取的安全策略（防火墙策略、IDS部署和实施策略、路由器分布、VLAN规划、ACL策略、路由策略、VPN策略等）；</w:t>
      </w:r>
    </w:p>
    <w:p w14:paraId="35DCE850">
      <w:pPr>
        <w:pStyle w:val="60"/>
        <w:rPr>
          <w:lang w:val="zh-CN"/>
        </w:rPr>
      </w:pPr>
      <w:r>
        <w:rPr>
          <w:rFonts w:hint="eastAsia"/>
          <w:lang w:val="zh-CN"/>
        </w:rPr>
        <w:t>4、有关服务器系统（包括硬件和软件）和应用系统的信息；</w:t>
      </w:r>
    </w:p>
    <w:p w14:paraId="7BD6A545">
      <w:pPr>
        <w:pStyle w:val="60"/>
        <w:rPr>
          <w:lang w:val="zh-CN"/>
        </w:rPr>
      </w:pPr>
      <w:r>
        <w:rPr>
          <w:rFonts w:hint="eastAsia"/>
          <w:lang w:val="zh-CN"/>
        </w:rPr>
        <w:t>5、其他与电子政务平台有关的信息；</w:t>
      </w:r>
    </w:p>
    <w:p w14:paraId="7AD3BF49">
      <w:pPr>
        <w:pStyle w:val="60"/>
        <w:rPr>
          <w:lang w:val="zh-CN"/>
        </w:rPr>
      </w:pPr>
      <w:r>
        <w:rPr>
          <w:rFonts w:hint="eastAsia"/>
          <w:lang w:val="zh-CN"/>
        </w:rPr>
        <w:t>6、系统登陆密码；在项目讨论过程中，信息提供方和接受方之间所有往来的书面资料，电子文档资料及访谈记录等与本项目相关的信息，都将被视为保密信息。</w:t>
      </w:r>
    </w:p>
    <w:p w14:paraId="76722982">
      <w:pPr>
        <w:pStyle w:val="60"/>
        <w:rPr>
          <w:lang w:val="zh-CN"/>
        </w:rPr>
      </w:pPr>
      <w:r>
        <w:rPr>
          <w:rFonts w:hint="eastAsia"/>
          <w:lang w:val="zh-CN"/>
        </w:rPr>
        <w:t xml:space="preserve">    为避免在本次项目中发生泄密事件，给信息网络带来不必要的损失，分别从项目和资料进行保密控制，确保项目的正常进行。</w:t>
      </w:r>
    </w:p>
    <w:p w14:paraId="69C69076">
      <w:pPr>
        <w:pStyle w:val="60"/>
        <w:numPr>
          <w:ilvl w:val="0"/>
          <w:numId w:val="7"/>
        </w:numPr>
        <w:tabs>
          <w:tab w:val="clear" w:pos="900"/>
        </w:tabs>
        <w:ind w:left="-142" w:firstLine="708" w:firstLineChars="294"/>
        <w:rPr>
          <w:b/>
          <w:lang w:val="zh-CN"/>
        </w:rPr>
      </w:pPr>
      <w:r>
        <w:rPr>
          <w:b/>
          <w:lang w:val="zh-CN"/>
        </w:rPr>
        <w:t>项目保密</w:t>
      </w:r>
    </w:p>
    <w:p w14:paraId="5103BBD9">
      <w:pPr>
        <w:pStyle w:val="60"/>
        <w:rPr>
          <w:lang w:val="zh-CN"/>
        </w:rPr>
      </w:pPr>
      <w:r>
        <w:rPr>
          <w:rFonts w:hint="eastAsia"/>
          <w:lang w:val="zh-CN"/>
        </w:rPr>
        <w:t xml:space="preserve">    双方单位签订项目保密协议，明确双方的保密义务、职责和违约处罚，根据的需要确定保密内容和期限。</w:t>
      </w:r>
    </w:p>
    <w:p w14:paraId="432D3EA0">
      <w:pPr>
        <w:pStyle w:val="60"/>
        <w:numPr>
          <w:ilvl w:val="0"/>
          <w:numId w:val="7"/>
        </w:numPr>
        <w:tabs>
          <w:tab w:val="clear" w:pos="900"/>
        </w:tabs>
        <w:ind w:left="-142" w:firstLine="708" w:firstLineChars="294"/>
        <w:rPr>
          <w:b/>
          <w:lang w:val="zh-CN"/>
        </w:rPr>
      </w:pPr>
      <w:r>
        <w:rPr>
          <w:rFonts w:hint="eastAsia"/>
          <w:b/>
          <w:lang w:val="zh-CN"/>
        </w:rPr>
        <w:t>资料保密</w:t>
      </w:r>
    </w:p>
    <w:p w14:paraId="7E902AFB">
      <w:pPr>
        <w:pStyle w:val="60"/>
        <w:rPr>
          <w:lang w:val="en-US"/>
        </w:rPr>
      </w:pPr>
      <w:r>
        <w:rPr>
          <w:rFonts w:hint="eastAsia"/>
          <w:lang w:val="en-US"/>
        </w:rPr>
        <w:t>对于双方互相提交的文档资料，设立不同的密级：部分文档仅限于现场阅读；部分涉及计信息系统秘密的电子文档仅限于提供给签立保密协议的核心项目组成员；对于进行解密处理的电子文档仅限于项目组内使用，受项目保密协议约束。</w:t>
      </w:r>
    </w:p>
    <w:p w14:paraId="6F7DE7DE">
      <w:pPr>
        <w:pStyle w:val="3"/>
      </w:pPr>
      <w:bookmarkStart w:id="165" w:name="_Toc530574884"/>
      <w:bookmarkStart w:id="166" w:name="_Toc450231596"/>
      <w:bookmarkStart w:id="167" w:name="_Toc422756140"/>
      <w:bookmarkStart w:id="168" w:name="_Toc293006081"/>
      <w:bookmarkStart w:id="169" w:name="_Toc450228385"/>
      <w:bookmarkStart w:id="170" w:name="_Toc517131163"/>
      <w:bookmarkStart w:id="171" w:name="_Toc385434131"/>
      <w:bookmarkStart w:id="172" w:name="_Toc242846515"/>
      <w:bookmarkStart w:id="173" w:name="_Toc283283390"/>
      <w:bookmarkStart w:id="174" w:name="_Toc280811450"/>
      <w:r>
        <w:rPr>
          <w:rFonts w:hint="eastAsia"/>
        </w:rPr>
        <w:t>保密期限</w:t>
      </w:r>
      <w:bookmarkEnd w:id="165"/>
      <w:bookmarkEnd w:id="166"/>
      <w:bookmarkEnd w:id="167"/>
      <w:bookmarkEnd w:id="168"/>
      <w:bookmarkEnd w:id="169"/>
      <w:bookmarkEnd w:id="170"/>
      <w:bookmarkEnd w:id="171"/>
      <w:bookmarkEnd w:id="172"/>
      <w:bookmarkEnd w:id="173"/>
      <w:bookmarkEnd w:id="174"/>
    </w:p>
    <w:p w14:paraId="29118109">
      <w:pPr>
        <w:pStyle w:val="60"/>
        <w:rPr>
          <w:lang w:val="en-US"/>
        </w:rPr>
      </w:pPr>
      <w:r>
        <w:rPr>
          <w:rFonts w:hint="eastAsia"/>
          <w:lang w:val="en-US"/>
        </w:rPr>
        <w:t>保密期限随合同生效日起开始生效，直至提供方同意保密信息公开或成为公开信息时终止。我方不得在合同期限内解除本条款。相关合同的终止不等于保密条款终止。</w:t>
      </w:r>
    </w:p>
    <w:p w14:paraId="79E33945">
      <w:pPr>
        <w:pStyle w:val="3"/>
      </w:pPr>
      <w:bookmarkStart w:id="175" w:name="_Toc517131164"/>
      <w:bookmarkStart w:id="176" w:name="_Toc280811451"/>
      <w:bookmarkStart w:id="177" w:name="_Toc450228386"/>
      <w:bookmarkStart w:id="178" w:name="_Toc450231597"/>
      <w:bookmarkStart w:id="179" w:name="_Toc422756141"/>
      <w:bookmarkStart w:id="180" w:name="_Toc293006082"/>
      <w:bookmarkStart w:id="181" w:name="_Toc385434132"/>
      <w:bookmarkStart w:id="182" w:name="_Toc283283391"/>
      <w:bookmarkStart w:id="183" w:name="_Toc200348325"/>
      <w:bookmarkStart w:id="184" w:name="_Toc530574885"/>
      <w:bookmarkStart w:id="185" w:name="_Toc242846516"/>
      <w:r>
        <w:rPr>
          <w:rFonts w:hint="eastAsia"/>
        </w:rPr>
        <w:t>保密信息的归还和销毁</w:t>
      </w:r>
      <w:bookmarkEnd w:id="175"/>
      <w:bookmarkEnd w:id="176"/>
      <w:bookmarkEnd w:id="177"/>
      <w:bookmarkEnd w:id="178"/>
      <w:bookmarkEnd w:id="179"/>
      <w:bookmarkEnd w:id="180"/>
      <w:bookmarkEnd w:id="181"/>
      <w:bookmarkEnd w:id="182"/>
      <w:bookmarkEnd w:id="183"/>
      <w:bookmarkEnd w:id="184"/>
      <w:bookmarkEnd w:id="185"/>
    </w:p>
    <w:p w14:paraId="0514266B">
      <w:pPr>
        <w:pStyle w:val="60"/>
        <w:rPr>
          <w:lang w:val="en-US"/>
        </w:rPr>
      </w:pPr>
      <w:r>
        <w:rPr>
          <w:rFonts w:hint="eastAsia"/>
          <w:lang w:val="en-US"/>
        </w:rPr>
        <w:t xml:space="preserve">    我方在工作中涉及到客户的保密信息在本保密条款终止或提供方提出书面要求时，我方应根据提供方的要求，或迅速归还给提供方，或由接受方在合同终止后当面（提供方）销毁所有接受的保密信息材料，对于电子信息，也必须有效销毁。所有保密信息销毁后，我方必须向提供方出具已销毁所有保密信息的书面保证书。</w:t>
      </w:r>
    </w:p>
    <w:p w14:paraId="4AB57199">
      <w:pPr>
        <w:pStyle w:val="60"/>
        <w:rPr>
          <w:lang w:val="en-US"/>
        </w:rPr>
      </w:pPr>
      <w:r>
        <w:rPr>
          <w:rFonts w:hint="eastAsia"/>
          <w:lang w:val="en-US"/>
        </w:rPr>
        <w:t>另外，对我方的所有参与成员，本条款的保密要求将长期有效，必须长期继续履行保守已知的保密信息不外泄，除非提供方书面明确可公开的信息或提供方同意保密条款终止外。</w:t>
      </w:r>
    </w:p>
    <w:p w14:paraId="0A30C8B1">
      <w:pPr>
        <w:pStyle w:val="3"/>
      </w:pPr>
      <w:bookmarkStart w:id="186" w:name="_Toc530574886"/>
      <w:bookmarkStart w:id="187" w:name="_Toc283283392"/>
      <w:bookmarkStart w:id="188" w:name="_Toc450228387"/>
      <w:bookmarkStart w:id="189" w:name="_Toc450231598"/>
      <w:bookmarkStart w:id="190" w:name="_Toc293006083"/>
      <w:bookmarkStart w:id="191" w:name="_Toc422756142"/>
      <w:bookmarkStart w:id="192" w:name="_Toc280811452"/>
      <w:bookmarkStart w:id="193" w:name="_Toc242846517"/>
      <w:bookmarkStart w:id="194" w:name="_Toc517131165"/>
      <w:bookmarkStart w:id="195" w:name="_Toc385434133"/>
      <w:r>
        <w:rPr>
          <w:rFonts w:hint="eastAsia"/>
        </w:rPr>
        <w:t>保证</w:t>
      </w:r>
      <w:bookmarkEnd w:id="186"/>
      <w:bookmarkEnd w:id="187"/>
      <w:bookmarkEnd w:id="188"/>
      <w:bookmarkEnd w:id="189"/>
      <w:bookmarkEnd w:id="190"/>
      <w:bookmarkEnd w:id="191"/>
      <w:bookmarkEnd w:id="192"/>
      <w:bookmarkEnd w:id="193"/>
      <w:bookmarkEnd w:id="194"/>
      <w:bookmarkEnd w:id="195"/>
    </w:p>
    <w:p w14:paraId="2D9B83A1">
      <w:pPr>
        <w:pStyle w:val="60"/>
        <w:rPr>
          <w:lang w:val="en-US"/>
        </w:rPr>
      </w:pPr>
      <w:r>
        <w:rPr>
          <w:rFonts w:hint="eastAsia"/>
          <w:lang w:val="en-US"/>
        </w:rPr>
        <w:t>双方均应保证自己的雇员遵守此合同包括（但不限于）令雇员签订保密协议，对其进行相关的法律常识培训等。我方应将参与本项目员工的有关资料（如身份证复印件、职称证明、项目经验等）提供给客户，如需更换员工需事先征得采购人同意并提交相应的资料。</w:t>
      </w:r>
    </w:p>
    <w:p w14:paraId="727BD36D">
      <w:pPr>
        <w:pStyle w:val="60"/>
        <w:rPr>
          <w:lang w:val="en-US"/>
        </w:rPr>
      </w:pPr>
      <w:r>
        <w:rPr>
          <w:rFonts w:hint="eastAsia"/>
          <w:lang w:val="en-US"/>
        </w:rPr>
        <w:t>合同项下权利和义务不得转让或转委托。</w:t>
      </w:r>
    </w:p>
    <w:p w14:paraId="26219968">
      <w:pPr>
        <w:pStyle w:val="3"/>
      </w:pPr>
      <w:bookmarkStart w:id="196" w:name="_Toc47259959"/>
      <w:bookmarkStart w:id="197" w:name="_Toc293006084"/>
      <w:bookmarkStart w:id="198" w:name="_Toc280811453"/>
      <w:bookmarkStart w:id="199" w:name="_Toc530574887"/>
      <w:bookmarkStart w:id="200" w:name="_Toc283283393"/>
      <w:bookmarkStart w:id="201" w:name="_Toc450228388"/>
      <w:bookmarkStart w:id="202" w:name="_Toc144021728"/>
      <w:bookmarkStart w:id="203" w:name="_Toc197794674"/>
      <w:bookmarkStart w:id="204" w:name="_Toc185851845"/>
      <w:bookmarkStart w:id="205" w:name="_Toc242846518"/>
      <w:bookmarkStart w:id="206" w:name="_Toc385434134"/>
      <w:bookmarkStart w:id="207" w:name="_Toc517131166"/>
      <w:bookmarkStart w:id="208" w:name="_Toc450231599"/>
      <w:bookmarkStart w:id="209" w:name="_Toc422756143"/>
      <w:r>
        <w:rPr>
          <w:rFonts w:hint="eastAsia"/>
        </w:rPr>
        <w:t>文档交接</w:t>
      </w:r>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p>
    <w:p w14:paraId="6BD370CC">
      <w:pPr>
        <w:pStyle w:val="60"/>
        <w:rPr>
          <w:lang w:val="en-US"/>
        </w:rPr>
      </w:pPr>
      <w:r>
        <w:rPr>
          <w:rFonts w:hint="eastAsia"/>
          <w:lang w:val="en-US"/>
        </w:rPr>
        <w:t>对于工程实施时涉及到的文档交接，由双方项目组负责人进行交接，并确定文档资料的密级和使用范围，双方进行签收。</w:t>
      </w:r>
    </w:p>
    <w:p w14:paraId="7E8EAD50">
      <w:pPr>
        <w:pStyle w:val="60"/>
        <w:numPr>
          <w:ilvl w:val="0"/>
          <w:numId w:val="7"/>
        </w:numPr>
        <w:tabs>
          <w:tab w:val="clear" w:pos="900"/>
        </w:tabs>
        <w:ind w:left="-142" w:firstLine="708" w:firstLineChars="294"/>
        <w:rPr>
          <w:b/>
          <w:lang w:val="zh-CN"/>
        </w:rPr>
      </w:pPr>
      <w:bookmarkStart w:id="210" w:name="_Toc47259960"/>
      <w:r>
        <w:rPr>
          <w:rFonts w:hint="eastAsia"/>
          <w:b/>
          <w:lang w:val="zh-CN"/>
        </w:rPr>
        <w:t>文档接收</w:t>
      </w:r>
      <w:bookmarkEnd w:id="210"/>
    </w:p>
    <w:p w14:paraId="3610DF6A">
      <w:pPr>
        <w:pStyle w:val="60"/>
        <w:rPr>
          <w:lang w:val="zh-CN"/>
        </w:rPr>
      </w:pPr>
      <w:r>
        <w:rPr>
          <w:rFonts w:hint="eastAsia"/>
          <w:lang w:val="zh-CN"/>
        </w:rPr>
        <w:t>根据启明星辰提交的资料需求申请，经贵州电网审核后按所需格式提交启明星辰，双方项目组长确定密级和使用范围后，进行审核签收。参见资料接收单。</w:t>
      </w:r>
    </w:p>
    <w:p w14:paraId="46ADE410">
      <w:pPr>
        <w:pStyle w:val="60"/>
        <w:numPr>
          <w:ilvl w:val="0"/>
          <w:numId w:val="7"/>
        </w:numPr>
        <w:tabs>
          <w:tab w:val="clear" w:pos="900"/>
        </w:tabs>
        <w:ind w:left="-142" w:firstLine="708" w:firstLineChars="294"/>
        <w:rPr>
          <w:b/>
          <w:lang w:val="zh-CN"/>
        </w:rPr>
      </w:pPr>
      <w:bookmarkStart w:id="211" w:name="_Toc47259961"/>
      <w:r>
        <w:rPr>
          <w:rFonts w:hint="eastAsia"/>
          <w:b/>
          <w:lang w:val="zh-CN"/>
        </w:rPr>
        <w:t>文档提交</w:t>
      </w:r>
      <w:bookmarkEnd w:id="211"/>
    </w:p>
    <w:p w14:paraId="07581C1E">
      <w:pPr>
        <w:pStyle w:val="60"/>
      </w:pPr>
      <w:r>
        <w:rPr>
          <w:rFonts w:hint="eastAsia"/>
          <w:lang w:val="en-US"/>
        </w:rPr>
        <w:t>根据项目方案的内容，启明星辰在项目过程和结束后提交相应的阶段报告和评估报告，经双方项目组长审核后进行接收，并签字确认，作为项目验收的一部分。参加文档提交单。</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11C87">
    <w:pPr>
      <w:pStyle w:val="18"/>
      <w:spacing w:before="120" w:after="120"/>
      <w:ind w:firstLine="360"/>
      <w:jc w:val="center"/>
    </w:pPr>
    <w:r>
      <w:fldChar w:fldCharType="begin"/>
    </w:r>
    <w:r>
      <w:instrText xml:space="preserve">PAGE   \* MERGEFORMAT</w:instrText>
    </w:r>
    <w:r>
      <w:fldChar w:fldCharType="separate"/>
    </w:r>
    <w:r>
      <w:rPr>
        <w:lang w:val="zh-CN"/>
      </w:rPr>
      <w:t>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DAFCB">
    <w:pPr>
      <w:pStyle w:val="18"/>
      <w:framePr w:wrap="around" w:vAnchor="text" w:hAnchor="margin" w:xAlign="right" w:y="1"/>
      <w:spacing w:before="120" w:after="120"/>
      <w:ind w:firstLine="360"/>
      <w:rPr>
        <w:rStyle w:val="28"/>
      </w:rPr>
    </w:pPr>
    <w:r>
      <w:fldChar w:fldCharType="begin"/>
    </w:r>
    <w:r>
      <w:rPr>
        <w:rStyle w:val="28"/>
      </w:rPr>
      <w:instrText xml:space="preserve">PAGE  </w:instrText>
    </w:r>
    <w:r>
      <w:fldChar w:fldCharType="end"/>
    </w:r>
  </w:p>
  <w:p w14:paraId="43D0F5B3">
    <w:pPr>
      <w:pStyle w:val="18"/>
      <w:spacing w:before="120" w:after="120"/>
      <w:ind w:right="315" w:rightChars="150" w:firstLine="360"/>
    </w:pPr>
  </w:p>
  <w:p w14:paraId="4B414FDD">
    <w:pPr>
      <w:spacing w:before="120" w:after="120"/>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F1EF7">
    <w:pPr>
      <w:pStyle w:val="18"/>
      <w:spacing w:before="120" w:after="120"/>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9EB25">
    <w:pPr>
      <w:pStyle w:val="19"/>
      <w:pBdr>
        <w:bottom w:val="single" w:color="auto" w:sz="6" w:space="0"/>
      </w:pBdr>
      <w:tabs>
        <w:tab w:val="center" w:pos="2977"/>
        <w:tab w:val="clear" w:pos="4153"/>
      </w:tabs>
      <w:spacing w:before="120" w:after="120"/>
      <w:jc w:val="left"/>
      <w:rPr>
        <w:rFonts w:ascii="宋体" w:hAnsi="宋体"/>
      </w:rPr>
    </w:pPr>
    <w:r>
      <w:rPr>
        <w:rFonts w:hint="eastAsia"/>
      </w:rPr>
      <w:t xml:space="preserve">中国南方电网公司              </w:t>
    </w:r>
    <w:r>
      <w:t xml:space="preserve">  </w:t>
    </w:r>
    <w:r>
      <w:rPr>
        <w:rFonts w:hint="eastAsia"/>
        <w:lang w:eastAsia="zh-CN"/>
      </w:rPr>
      <w:t>省级集中计量自动化系统安全防护建设项目运行管控平台</w:t>
    </w:r>
    <w:r>
      <w:rPr>
        <w:rFonts w:hint="eastAsia" w:ascii="宋体" w:hAnsi="宋体"/>
      </w:rPr>
      <w:t>-实施方案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A60BF">
    <w:pPr>
      <w:pStyle w:val="19"/>
      <w:spacing w:before="120" w:after="120"/>
      <w:ind w:firstLine="360"/>
    </w:pPr>
  </w:p>
  <w:p w14:paraId="7327D061">
    <w:pPr>
      <w:spacing w:before="120" w:after="120"/>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835CC">
    <w:pPr>
      <w:pStyle w:val="19"/>
      <w:pBdr>
        <w:bottom w:val="none" w:color="auto" w:sz="0" w:space="0"/>
      </w:pBdr>
      <w:spacing w:before="120"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abstractNum w:abstractNumId="0">
    <w:nsid w:val="00000001"/>
    <w:multiLevelType w:val="multilevel"/>
    <w:tmpl w:val="00000001"/>
    <w:lvl w:ilvl="0" w:tentative="0">
      <w:start w:val="1"/>
      <w:numFmt w:val="bullet"/>
      <w:lvlText w:val=""/>
      <w:lvlJc w:val="left"/>
      <w:pPr>
        <w:tabs>
          <w:tab w:val="left" w:pos="900"/>
        </w:tabs>
        <w:ind w:left="900" w:hanging="420"/>
      </w:pPr>
      <w:rPr>
        <w:rFonts w:hint="default" w:ascii="Wingdings" w:hAnsi="Wingdings"/>
      </w:rPr>
    </w:lvl>
    <w:lvl w:ilvl="1" w:tentative="0">
      <w:start w:val="1"/>
      <w:numFmt w:val="decimal"/>
      <w:lvlText w:val="%2."/>
      <w:lvlJc w:val="left"/>
      <w:pPr>
        <w:tabs>
          <w:tab w:val="left" w:pos="1320"/>
        </w:tabs>
        <w:ind w:left="1320" w:hanging="420"/>
      </w:pPr>
      <w:rPr>
        <w:rFonts w:hint="default"/>
      </w:rPr>
    </w:lvl>
    <w:lvl w:ilvl="2" w:tentative="0">
      <w:start w:val="1"/>
      <w:numFmt w:val="bullet"/>
      <w:lvlText w:val=""/>
      <w:lvlPicBulletId w:val="0"/>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1">
    <w:nsid w:val="00000002"/>
    <w:multiLevelType w:val="multilevel"/>
    <w:tmpl w:val="00000002"/>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
    <w:nsid w:val="0000000C"/>
    <w:multiLevelType w:val="multilevel"/>
    <w:tmpl w:val="0000000C"/>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
    <w:nsid w:val="0000000D"/>
    <w:multiLevelType w:val="multilevel"/>
    <w:tmpl w:val="0000000D"/>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
    <w:nsid w:val="0000000E"/>
    <w:multiLevelType w:val="multilevel"/>
    <w:tmpl w:val="0000000E"/>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5">
    <w:nsid w:val="0000000F"/>
    <w:multiLevelType w:val="multilevel"/>
    <w:tmpl w:val="0000000F"/>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6">
    <w:nsid w:val="00000010"/>
    <w:multiLevelType w:val="multilevel"/>
    <w:tmpl w:val="00000010"/>
    <w:lvl w:ilvl="0" w:tentative="0">
      <w:start w:val="1"/>
      <w:numFmt w:val="lowerLetter"/>
      <w:lvlText w:val="%1)"/>
      <w:lvlJc w:val="left"/>
      <w:pPr>
        <w:ind w:left="1129" w:hanging="420"/>
      </w:pPr>
    </w:lvl>
    <w:lvl w:ilvl="1" w:tentative="0">
      <w:start w:val="1"/>
      <w:numFmt w:val="lowerLetter"/>
      <w:lvlText w:val="%2)"/>
      <w:lvlJc w:val="left"/>
      <w:pPr>
        <w:ind w:left="1549" w:hanging="420"/>
      </w:pPr>
    </w:lvl>
    <w:lvl w:ilvl="2" w:tentative="0">
      <w:start w:val="1"/>
      <w:numFmt w:val="lowerRoman"/>
      <w:lvlText w:val="%3."/>
      <w:lvlJc w:val="right"/>
      <w:pPr>
        <w:ind w:left="1969" w:hanging="420"/>
      </w:pPr>
    </w:lvl>
    <w:lvl w:ilvl="3" w:tentative="0">
      <w:start w:val="1"/>
      <w:numFmt w:val="decimal"/>
      <w:lvlText w:val="%4."/>
      <w:lvlJc w:val="left"/>
      <w:pPr>
        <w:ind w:left="2389" w:hanging="420"/>
      </w:pPr>
    </w:lvl>
    <w:lvl w:ilvl="4" w:tentative="0">
      <w:start w:val="1"/>
      <w:numFmt w:val="lowerLetter"/>
      <w:lvlText w:val="%5)"/>
      <w:lvlJc w:val="left"/>
      <w:pPr>
        <w:ind w:left="2809" w:hanging="420"/>
      </w:pPr>
    </w:lvl>
    <w:lvl w:ilvl="5" w:tentative="0">
      <w:start w:val="1"/>
      <w:numFmt w:val="lowerRoman"/>
      <w:lvlText w:val="%6."/>
      <w:lvlJc w:val="right"/>
      <w:pPr>
        <w:ind w:left="3229" w:hanging="420"/>
      </w:pPr>
    </w:lvl>
    <w:lvl w:ilvl="6" w:tentative="0">
      <w:start w:val="1"/>
      <w:numFmt w:val="decimal"/>
      <w:lvlText w:val="%7."/>
      <w:lvlJc w:val="left"/>
      <w:pPr>
        <w:ind w:left="3649" w:hanging="420"/>
      </w:pPr>
    </w:lvl>
    <w:lvl w:ilvl="7" w:tentative="0">
      <w:start w:val="1"/>
      <w:numFmt w:val="lowerLetter"/>
      <w:lvlText w:val="%8)"/>
      <w:lvlJc w:val="left"/>
      <w:pPr>
        <w:ind w:left="4069" w:hanging="420"/>
      </w:pPr>
    </w:lvl>
    <w:lvl w:ilvl="8" w:tentative="0">
      <w:start w:val="1"/>
      <w:numFmt w:val="lowerRoman"/>
      <w:lvlText w:val="%9."/>
      <w:lvlJc w:val="right"/>
      <w:pPr>
        <w:ind w:left="4489" w:hanging="420"/>
      </w:pPr>
    </w:lvl>
  </w:abstractNum>
  <w:abstractNum w:abstractNumId="7">
    <w:nsid w:val="00000012"/>
    <w:multiLevelType w:val="singleLevel"/>
    <w:tmpl w:val="00000012"/>
    <w:lvl w:ilvl="0" w:tentative="0">
      <w:start w:val="1"/>
      <w:numFmt w:val="bullet"/>
      <w:pStyle w:val="13"/>
      <w:lvlText w:val=""/>
      <w:lvlJc w:val="left"/>
      <w:pPr>
        <w:tabs>
          <w:tab w:val="left" w:pos="360"/>
        </w:tabs>
        <w:ind w:left="360" w:hanging="360"/>
      </w:pPr>
      <w:rPr>
        <w:rFonts w:hint="default" w:ascii="Wingdings" w:hAnsi="Wingdings"/>
      </w:rPr>
    </w:lvl>
  </w:abstractNum>
  <w:abstractNum w:abstractNumId="8">
    <w:nsid w:val="00000013"/>
    <w:multiLevelType w:val="multilevel"/>
    <w:tmpl w:val="00000013"/>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00000014"/>
    <w:multiLevelType w:val="multilevel"/>
    <w:tmpl w:val="00000014"/>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0">
    <w:nsid w:val="00000017"/>
    <w:multiLevelType w:val="multilevel"/>
    <w:tmpl w:val="00000017"/>
    <w:lvl w:ilvl="0" w:tentative="0">
      <w:start w:val="1"/>
      <w:numFmt w:val="bullet"/>
      <w:lvlText w:val=""/>
      <w:lvlJc w:val="left"/>
      <w:pPr>
        <w:ind w:left="1320" w:hanging="420"/>
      </w:pPr>
      <w:rPr>
        <w:rFonts w:hint="default" w:ascii="Wingdings" w:hAnsi="Wingdings"/>
      </w:rPr>
    </w:lvl>
    <w:lvl w:ilvl="1" w:tentative="0">
      <w:start w:val="1"/>
      <w:numFmt w:val="bullet"/>
      <w:lvlText w:val=""/>
      <w:lvlJc w:val="left"/>
      <w:pPr>
        <w:ind w:left="1740" w:hanging="420"/>
      </w:pPr>
      <w:rPr>
        <w:rFonts w:hint="default" w:ascii="Wingdings" w:hAnsi="Wingdings"/>
      </w:rPr>
    </w:lvl>
    <w:lvl w:ilvl="2" w:tentative="0">
      <w:start w:val="1"/>
      <w:numFmt w:val="bullet"/>
      <w:lvlText w:val=""/>
      <w:lvlJc w:val="left"/>
      <w:pPr>
        <w:ind w:left="2160" w:hanging="420"/>
      </w:pPr>
      <w:rPr>
        <w:rFonts w:hint="default" w:ascii="Wingdings" w:hAnsi="Wingdings"/>
      </w:rPr>
    </w:lvl>
    <w:lvl w:ilvl="3" w:tentative="0">
      <w:start w:val="1"/>
      <w:numFmt w:val="bullet"/>
      <w:lvlText w:val=""/>
      <w:lvlJc w:val="left"/>
      <w:pPr>
        <w:ind w:left="2580" w:hanging="420"/>
      </w:pPr>
      <w:rPr>
        <w:rFonts w:hint="default" w:ascii="Wingdings" w:hAnsi="Wingdings"/>
      </w:rPr>
    </w:lvl>
    <w:lvl w:ilvl="4" w:tentative="0">
      <w:start w:val="1"/>
      <w:numFmt w:val="bullet"/>
      <w:lvlText w:val=""/>
      <w:lvlJc w:val="left"/>
      <w:pPr>
        <w:ind w:left="3000" w:hanging="420"/>
      </w:pPr>
      <w:rPr>
        <w:rFonts w:hint="default" w:ascii="Wingdings" w:hAnsi="Wingdings"/>
      </w:rPr>
    </w:lvl>
    <w:lvl w:ilvl="5" w:tentative="0">
      <w:start w:val="1"/>
      <w:numFmt w:val="bullet"/>
      <w:lvlText w:val=""/>
      <w:lvlJc w:val="left"/>
      <w:pPr>
        <w:ind w:left="3420" w:hanging="420"/>
      </w:pPr>
      <w:rPr>
        <w:rFonts w:hint="default" w:ascii="Wingdings" w:hAnsi="Wingdings"/>
      </w:rPr>
    </w:lvl>
    <w:lvl w:ilvl="6" w:tentative="0">
      <w:start w:val="1"/>
      <w:numFmt w:val="bullet"/>
      <w:lvlText w:val=""/>
      <w:lvlJc w:val="left"/>
      <w:pPr>
        <w:ind w:left="3840" w:hanging="420"/>
      </w:pPr>
      <w:rPr>
        <w:rFonts w:hint="default" w:ascii="Wingdings" w:hAnsi="Wingdings"/>
      </w:rPr>
    </w:lvl>
    <w:lvl w:ilvl="7" w:tentative="0">
      <w:start w:val="1"/>
      <w:numFmt w:val="bullet"/>
      <w:lvlText w:val=""/>
      <w:lvlJc w:val="left"/>
      <w:pPr>
        <w:ind w:left="4260" w:hanging="420"/>
      </w:pPr>
      <w:rPr>
        <w:rFonts w:hint="default" w:ascii="Wingdings" w:hAnsi="Wingdings"/>
      </w:rPr>
    </w:lvl>
    <w:lvl w:ilvl="8" w:tentative="0">
      <w:start w:val="1"/>
      <w:numFmt w:val="bullet"/>
      <w:lvlText w:val=""/>
      <w:lvlJc w:val="left"/>
      <w:pPr>
        <w:ind w:left="4680" w:hanging="420"/>
      </w:pPr>
      <w:rPr>
        <w:rFonts w:hint="default" w:ascii="Wingdings" w:hAnsi="Wingdings"/>
      </w:rPr>
    </w:lvl>
  </w:abstractNum>
  <w:abstractNum w:abstractNumId="11">
    <w:nsid w:val="00000018"/>
    <w:multiLevelType w:val="multilevel"/>
    <w:tmpl w:val="00000018"/>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2">
    <w:nsid w:val="0000001A"/>
    <w:multiLevelType w:val="multilevel"/>
    <w:tmpl w:val="0000001A"/>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3">
    <w:nsid w:val="0000001C"/>
    <w:multiLevelType w:val="multilevel"/>
    <w:tmpl w:val="0000001C"/>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11396BAE"/>
    <w:multiLevelType w:val="multilevel"/>
    <w:tmpl w:val="11396BAE"/>
    <w:lvl w:ilvl="0" w:tentative="0">
      <w:start w:val="1"/>
      <w:numFmt w:val="bullet"/>
      <w:pStyle w:val="92"/>
      <w:lvlText w:val=""/>
      <w:lvlJc w:val="left"/>
      <w:pPr>
        <w:tabs>
          <w:tab w:val="left" w:pos="1260"/>
        </w:tabs>
        <w:ind w:left="1260" w:hanging="420"/>
      </w:pPr>
      <w:rPr>
        <w:rFonts w:hint="default" w:ascii="Wingdings" w:hAnsi="Wingdings"/>
      </w:rPr>
    </w:lvl>
    <w:lvl w:ilvl="1" w:tentative="0">
      <w:start w:val="1"/>
      <w:numFmt w:val="bullet"/>
      <w:lvlText w:val=""/>
      <w:lvlJc w:val="left"/>
      <w:pPr>
        <w:tabs>
          <w:tab w:val="left" w:pos="1680"/>
        </w:tabs>
        <w:ind w:left="1680" w:hanging="420"/>
      </w:pPr>
      <w:rPr>
        <w:rFonts w:hint="default" w:ascii="Wingdings" w:hAnsi="Wingdings"/>
      </w:rPr>
    </w:lvl>
    <w:lvl w:ilvl="2" w:tentative="0">
      <w:start w:val="1"/>
      <w:numFmt w:val="bullet"/>
      <w:lvlText w:val=""/>
      <w:lvlJc w:val="left"/>
      <w:pPr>
        <w:tabs>
          <w:tab w:val="left" w:pos="2100"/>
        </w:tabs>
        <w:ind w:left="2100" w:hanging="420"/>
      </w:pPr>
      <w:rPr>
        <w:rFonts w:hint="default" w:ascii="Wingdings" w:hAnsi="Wingdings"/>
      </w:rPr>
    </w:lvl>
    <w:lvl w:ilvl="3" w:tentative="0">
      <w:start w:val="1"/>
      <w:numFmt w:val="bullet"/>
      <w:lvlText w:val=""/>
      <w:lvlJc w:val="left"/>
      <w:pPr>
        <w:tabs>
          <w:tab w:val="left" w:pos="2520"/>
        </w:tabs>
        <w:ind w:left="2520" w:hanging="420"/>
      </w:pPr>
      <w:rPr>
        <w:rFonts w:hint="default" w:ascii="Wingdings" w:hAnsi="Wingdings"/>
      </w:rPr>
    </w:lvl>
    <w:lvl w:ilvl="4" w:tentative="0">
      <w:start w:val="1"/>
      <w:numFmt w:val="bullet"/>
      <w:lvlText w:val=""/>
      <w:lvlJc w:val="left"/>
      <w:pPr>
        <w:tabs>
          <w:tab w:val="left" w:pos="2940"/>
        </w:tabs>
        <w:ind w:left="2940" w:hanging="420"/>
      </w:pPr>
      <w:rPr>
        <w:rFonts w:hint="default" w:ascii="Wingdings" w:hAnsi="Wingdings"/>
      </w:rPr>
    </w:lvl>
    <w:lvl w:ilvl="5" w:tentative="0">
      <w:start w:val="1"/>
      <w:numFmt w:val="bullet"/>
      <w:lvlText w:val=""/>
      <w:lvlJc w:val="left"/>
      <w:pPr>
        <w:tabs>
          <w:tab w:val="left" w:pos="3360"/>
        </w:tabs>
        <w:ind w:left="3360" w:hanging="420"/>
      </w:pPr>
      <w:rPr>
        <w:rFonts w:hint="default" w:ascii="Wingdings" w:hAnsi="Wingdings"/>
      </w:rPr>
    </w:lvl>
    <w:lvl w:ilvl="6" w:tentative="0">
      <w:start w:val="1"/>
      <w:numFmt w:val="bullet"/>
      <w:lvlText w:val=""/>
      <w:lvlJc w:val="left"/>
      <w:pPr>
        <w:tabs>
          <w:tab w:val="left" w:pos="3780"/>
        </w:tabs>
        <w:ind w:left="3780" w:hanging="420"/>
      </w:pPr>
      <w:rPr>
        <w:rFonts w:hint="default" w:ascii="Wingdings" w:hAnsi="Wingdings"/>
      </w:rPr>
    </w:lvl>
    <w:lvl w:ilvl="7" w:tentative="0">
      <w:start w:val="1"/>
      <w:numFmt w:val="bullet"/>
      <w:lvlText w:val=""/>
      <w:lvlJc w:val="left"/>
      <w:pPr>
        <w:tabs>
          <w:tab w:val="left" w:pos="4200"/>
        </w:tabs>
        <w:ind w:left="4200" w:hanging="420"/>
      </w:pPr>
      <w:rPr>
        <w:rFonts w:hint="default" w:ascii="Wingdings" w:hAnsi="Wingdings"/>
      </w:rPr>
    </w:lvl>
    <w:lvl w:ilvl="8" w:tentative="0">
      <w:start w:val="1"/>
      <w:numFmt w:val="bullet"/>
      <w:lvlText w:val=""/>
      <w:lvlJc w:val="left"/>
      <w:pPr>
        <w:tabs>
          <w:tab w:val="left" w:pos="4620"/>
        </w:tabs>
        <w:ind w:left="4620" w:hanging="420"/>
      </w:pPr>
      <w:rPr>
        <w:rFonts w:hint="default" w:ascii="Wingdings" w:hAnsi="Wingdings"/>
      </w:rPr>
    </w:lvl>
  </w:abstractNum>
  <w:abstractNum w:abstractNumId="15">
    <w:nsid w:val="259D24CE"/>
    <w:multiLevelType w:val="multilevel"/>
    <w:tmpl w:val="259D24CE"/>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16">
    <w:nsid w:val="2B7676BD"/>
    <w:multiLevelType w:val="multilevel"/>
    <w:tmpl w:val="2B7676BD"/>
    <w:lvl w:ilvl="0" w:tentative="0">
      <w:start w:val="1"/>
      <w:numFmt w:val="decimal"/>
      <w:pStyle w:val="65"/>
      <w:lvlText w:val="图%1："/>
      <w:lvlJc w:val="left"/>
      <w:pPr>
        <w:ind w:left="900" w:hanging="420"/>
      </w:pPr>
      <w:rPr>
        <w:rFonts w:hint="eastAsia"/>
        <w:position w:val="0"/>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7">
    <w:nsid w:val="45C8555F"/>
    <w:multiLevelType w:val="multilevel"/>
    <w:tmpl w:val="45C8555F"/>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8">
    <w:nsid w:val="49B0182C"/>
    <w:multiLevelType w:val="multilevel"/>
    <w:tmpl w:val="49B0182C"/>
    <w:lvl w:ilvl="0" w:tentative="0">
      <w:start w:val="1"/>
      <w:numFmt w:val="decimal"/>
      <w:lvlText w:val="3.4.%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57DC646E"/>
    <w:multiLevelType w:val="multilevel"/>
    <w:tmpl w:val="57DC646E"/>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0">
    <w:nsid w:val="6FAA23AA"/>
    <w:multiLevelType w:val="multilevel"/>
    <w:tmpl w:val="6FAA23AA"/>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pStyle w:val="9"/>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15"/>
  </w:num>
  <w:num w:numId="2">
    <w:abstractNumId w:val="20"/>
  </w:num>
  <w:num w:numId="3">
    <w:abstractNumId w:val="7"/>
  </w:num>
  <w:num w:numId="4">
    <w:abstractNumId w:val="16"/>
  </w:num>
  <w:num w:numId="5">
    <w:abstractNumId w:val="14"/>
  </w:num>
  <w:num w:numId="6">
    <w:abstractNumId w:val="5"/>
  </w:num>
  <w:num w:numId="7">
    <w:abstractNumId w:val="0"/>
  </w:num>
  <w:num w:numId="8">
    <w:abstractNumId w:val="10"/>
  </w:num>
  <w:num w:numId="9">
    <w:abstractNumId w:val="1"/>
  </w:num>
  <w:num w:numId="10">
    <w:abstractNumId w:val="4"/>
  </w:num>
  <w:num w:numId="11">
    <w:abstractNumId w:val="6"/>
  </w:num>
  <w:num w:numId="12">
    <w:abstractNumId w:val="11"/>
  </w:num>
  <w:num w:numId="13">
    <w:abstractNumId w:val="12"/>
  </w:num>
  <w:num w:numId="14">
    <w:abstractNumId w:val="13"/>
  </w:num>
  <w:num w:numId="15">
    <w:abstractNumId w:val="8"/>
  </w:num>
  <w:num w:numId="16">
    <w:abstractNumId w:val="2"/>
  </w:num>
  <w:num w:numId="17">
    <w:abstractNumId w:val="9"/>
  </w:num>
  <w:num w:numId="18">
    <w:abstractNumId w:val="3"/>
  </w:num>
  <w:num w:numId="19">
    <w:abstractNumId w:val="19"/>
  </w:num>
  <w:num w:numId="20">
    <w:abstractNumId w:val="18"/>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66043"/>
    <w:rsid w:val="00172A27"/>
    <w:rsid w:val="00181EC1"/>
    <w:rsid w:val="001906DC"/>
    <w:rsid w:val="001951E1"/>
    <w:rsid w:val="001E0378"/>
    <w:rsid w:val="001F2F00"/>
    <w:rsid w:val="00203FC2"/>
    <w:rsid w:val="00232800"/>
    <w:rsid w:val="00237127"/>
    <w:rsid w:val="0024687B"/>
    <w:rsid w:val="002B3490"/>
    <w:rsid w:val="002E1DD5"/>
    <w:rsid w:val="00332278"/>
    <w:rsid w:val="00355950"/>
    <w:rsid w:val="003A1DE2"/>
    <w:rsid w:val="003E7FA1"/>
    <w:rsid w:val="003F3ED4"/>
    <w:rsid w:val="004030AE"/>
    <w:rsid w:val="004062C3"/>
    <w:rsid w:val="00416A4F"/>
    <w:rsid w:val="0043676D"/>
    <w:rsid w:val="00453792"/>
    <w:rsid w:val="00460B6F"/>
    <w:rsid w:val="004A3409"/>
    <w:rsid w:val="004B0318"/>
    <w:rsid w:val="004F0DD1"/>
    <w:rsid w:val="00515EB6"/>
    <w:rsid w:val="00520580"/>
    <w:rsid w:val="00523C91"/>
    <w:rsid w:val="005408D0"/>
    <w:rsid w:val="005668E5"/>
    <w:rsid w:val="005C518A"/>
    <w:rsid w:val="00635D46"/>
    <w:rsid w:val="007910BE"/>
    <w:rsid w:val="007A0D5E"/>
    <w:rsid w:val="007A169C"/>
    <w:rsid w:val="00801F2B"/>
    <w:rsid w:val="00846522"/>
    <w:rsid w:val="0086412A"/>
    <w:rsid w:val="008720F3"/>
    <w:rsid w:val="008E67AB"/>
    <w:rsid w:val="00924CCB"/>
    <w:rsid w:val="0099648D"/>
    <w:rsid w:val="009C194D"/>
    <w:rsid w:val="009E2D4A"/>
    <w:rsid w:val="00A3183E"/>
    <w:rsid w:val="00A44419"/>
    <w:rsid w:val="00A93ADE"/>
    <w:rsid w:val="00B04FE2"/>
    <w:rsid w:val="00B16F3E"/>
    <w:rsid w:val="00BA15BC"/>
    <w:rsid w:val="00BC3C0E"/>
    <w:rsid w:val="00C43BEE"/>
    <w:rsid w:val="00C611FF"/>
    <w:rsid w:val="00C63D8F"/>
    <w:rsid w:val="00C70A63"/>
    <w:rsid w:val="00C92E1C"/>
    <w:rsid w:val="00C97301"/>
    <w:rsid w:val="00CB6A3E"/>
    <w:rsid w:val="00D175B6"/>
    <w:rsid w:val="00D65A09"/>
    <w:rsid w:val="00D85CAC"/>
    <w:rsid w:val="00E072F1"/>
    <w:rsid w:val="00E263AB"/>
    <w:rsid w:val="00E7757E"/>
    <w:rsid w:val="00E8628F"/>
    <w:rsid w:val="00E969A8"/>
    <w:rsid w:val="00EA4C1E"/>
    <w:rsid w:val="00F92D26"/>
    <w:rsid w:val="00FF18CF"/>
    <w:rsid w:val="00FF2112"/>
    <w:rsid w:val="306E3230"/>
    <w:rsid w:val="3F2269A1"/>
    <w:rsid w:val="707638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9"/>
    <w:qFormat/>
    <w:uiPriority w:val="0"/>
    <w:pPr>
      <w:keepNext/>
      <w:keepLines/>
      <w:pageBreakBefore/>
      <w:numPr>
        <w:ilvl w:val="0"/>
        <w:numId w:val="1"/>
      </w:numPr>
      <w:spacing w:before="340" w:after="330" w:line="360" w:lineRule="auto"/>
      <w:jc w:val="left"/>
      <w:outlineLvl w:val="0"/>
    </w:pPr>
    <w:rPr>
      <w:rFonts w:eastAsia="黑体"/>
      <w:b/>
      <w:bCs/>
      <w:kern w:val="44"/>
      <w:sz w:val="44"/>
      <w:szCs w:val="44"/>
      <w:lang w:val="zh-CN"/>
    </w:rPr>
  </w:style>
  <w:style w:type="paragraph" w:styleId="3">
    <w:name w:val="heading 2"/>
    <w:basedOn w:val="1"/>
    <w:next w:val="1"/>
    <w:link w:val="38"/>
    <w:qFormat/>
    <w:uiPriority w:val="0"/>
    <w:pPr>
      <w:keepNext/>
      <w:keepLines/>
      <w:numPr>
        <w:ilvl w:val="1"/>
        <w:numId w:val="1"/>
      </w:numPr>
      <w:spacing w:before="260" w:after="260" w:line="416" w:lineRule="auto"/>
      <w:outlineLvl w:val="1"/>
    </w:pPr>
    <w:rPr>
      <w:rFonts w:ascii="Arial" w:hAnsi="Arial" w:eastAsia="黑体"/>
      <w:b/>
      <w:bCs/>
      <w:sz w:val="32"/>
      <w:szCs w:val="32"/>
      <w:lang w:val="zh-CN" w:eastAsia="zh-CN"/>
    </w:rPr>
  </w:style>
  <w:style w:type="paragraph" w:styleId="4">
    <w:name w:val="heading 3"/>
    <w:basedOn w:val="1"/>
    <w:next w:val="1"/>
    <w:link w:val="33"/>
    <w:qFormat/>
    <w:uiPriority w:val="0"/>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44"/>
    <w:qFormat/>
    <w:uiPriority w:val="0"/>
    <w:pPr>
      <w:keepNext/>
      <w:keepLines/>
      <w:numPr>
        <w:ilvl w:val="3"/>
        <w:numId w:val="1"/>
      </w:numPr>
      <w:spacing w:before="280" w:after="290" w:line="376" w:lineRule="auto"/>
      <w:outlineLvl w:val="3"/>
    </w:pPr>
    <w:rPr>
      <w:rFonts w:ascii="Arial" w:hAnsi="Arial" w:eastAsia="黑体"/>
      <w:b/>
      <w:bCs/>
      <w:sz w:val="28"/>
      <w:szCs w:val="28"/>
    </w:rPr>
  </w:style>
  <w:style w:type="paragraph" w:styleId="6">
    <w:name w:val="heading 5"/>
    <w:basedOn w:val="1"/>
    <w:next w:val="1"/>
    <w:link w:val="8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82"/>
    <w:qFormat/>
    <w:uiPriority w:val="0"/>
    <w:pPr>
      <w:keepNext/>
      <w:keepLines/>
      <w:numPr>
        <w:ilvl w:val="5"/>
        <w:numId w:val="1"/>
      </w:numPr>
      <w:spacing w:before="240" w:after="64" w:line="320" w:lineRule="auto"/>
      <w:outlineLvl w:val="5"/>
    </w:pPr>
    <w:rPr>
      <w:rFonts w:ascii="Arial" w:hAnsi="Arial" w:eastAsia="黑体"/>
      <w:b/>
      <w:bCs/>
      <w:sz w:val="24"/>
    </w:rPr>
  </w:style>
  <w:style w:type="paragraph" w:styleId="8">
    <w:name w:val="heading 7"/>
    <w:basedOn w:val="1"/>
    <w:next w:val="1"/>
    <w:link w:val="83"/>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link w:val="84"/>
    <w:qFormat/>
    <w:uiPriority w:val="0"/>
    <w:pPr>
      <w:keepNext/>
      <w:keepLines/>
      <w:numPr>
        <w:ilvl w:val="7"/>
        <w:numId w:val="2"/>
      </w:numPr>
      <w:tabs>
        <w:tab w:val="left" w:pos="1440"/>
      </w:tabs>
      <w:spacing w:before="240" w:after="64" w:line="320" w:lineRule="auto"/>
      <w:ind w:left="1440" w:hanging="1440"/>
      <w:outlineLvl w:val="7"/>
    </w:pPr>
    <w:rPr>
      <w:rFonts w:ascii="Arial" w:hAnsi="Arial" w:eastAsia="黑体"/>
      <w:sz w:val="24"/>
    </w:rPr>
  </w:style>
  <w:style w:type="paragraph" w:styleId="10">
    <w:name w:val="heading 9"/>
    <w:basedOn w:val="1"/>
    <w:next w:val="1"/>
    <w:link w:val="85"/>
    <w:qFormat/>
    <w:uiPriority w:val="0"/>
    <w:pPr>
      <w:keepNext/>
      <w:keepLines/>
      <w:tabs>
        <w:tab w:val="left" w:pos="1584"/>
      </w:tabs>
      <w:spacing w:before="240" w:after="64" w:line="320" w:lineRule="auto"/>
      <w:ind w:left="1584" w:hanging="1584"/>
      <w:outlineLvl w:val="8"/>
    </w:pPr>
    <w:rPr>
      <w:rFonts w:ascii="Arial" w:hAnsi="Arial" w:eastAsia="黑体"/>
      <w:szCs w:val="21"/>
    </w:rPr>
  </w:style>
  <w:style w:type="character" w:default="1" w:styleId="26">
    <w:name w:val="Default Paragraph Font"/>
    <w:semiHidden/>
    <w:unhideWhenUsed/>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link w:val="41"/>
    <w:qFormat/>
    <w:uiPriority w:val="0"/>
    <w:pPr>
      <w:spacing w:before="156" w:line="360" w:lineRule="auto"/>
      <w:ind w:firstLine="480"/>
    </w:pPr>
    <w:rPr>
      <w:kern w:val="0"/>
      <w:lang w:val="zh-CN" w:eastAsia="zh-CN"/>
    </w:rPr>
  </w:style>
  <w:style w:type="paragraph" w:styleId="12">
    <w:name w:val="caption"/>
    <w:basedOn w:val="1"/>
    <w:next w:val="1"/>
    <w:qFormat/>
    <w:uiPriority w:val="0"/>
    <w:rPr>
      <w:rFonts w:ascii="Arial" w:hAnsi="Arial" w:eastAsia="黑体" w:cs="Arial"/>
      <w:sz w:val="20"/>
      <w:szCs w:val="20"/>
    </w:rPr>
  </w:style>
  <w:style w:type="paragraph" w:styleId="13">
    <w:name w:val="List Bullet"/>
    <w:basedOn w:val="1"/>
    <w:qFormat/>
    <w:uiPriority w:val="0"/>
    <w:pPr>
      <w:numPr>
        <w:ilvl w:val="0"/>
        <w:numId w:val="3"/>
      </w:numPr>
      <w:tabs>
        <w:tab w:val="left" w:pos="870"/>
        <w:tab w:val="clear" w:pos="360"/>
      </w:tabs>
      <w:spacing w:line="360" w:lineRule="auto"/>
      <w:ind w:left="851" w:hanging="341"/>
      <w:jc w:val="left"/>
    </w:pPr>
  </w:style>
  <w:style w:type="paragraph" w:styleId="14">
    <w:name w:val="Document Map"/>
    <w:basedOn w:val="1"/>
    <w:link w:val="31"/>
    <w:qFormat/>
    <w:uiPriority w:val="0"/>
    <w:rPr>
      <w:rFonts w:ascii="宋体"/>
      <w:kern w:val="0"/>
      <w:sz w:val="18"/>
      <w:szCs w:val="18"/>
      <w:lang w:val="zh-CN" w:eastAsia="zh-CN"/>
    </w:rPr>
  </w:style>
  <w:style w:type="paragraph" w:styleId="15">
    <w:name w:val="toc 3"/>
    <w:basedOn w:val="1"/>
    <w:next w:val="1"/>
    <w:unhideWhenUsed/>
    <w:qFormat/>
    <w:uiPriority w:val="39"/>
    <w:pPr>
      <w:ind w:left="840" w:leftChars="400"/>
    </w:pPr>
  </w:style>
  <w:style w:type="paragraph" w:styleId="16">
    <w:name w:val="Date"/>
    <w:basedOn w:val="1"/>
    <w:next w:val="1"/>
    <w:link w:val="34"/>
    <w:qFormat/>
    <w:uiPriority w:val="0"/>
    <w:pPr>
      <w:ind w:left="100" w:leftChars="2500"/>
    </w:pPr>
    <w:rPr>
      <w:b/>
      <w:kern w:val="0"/>
      <w:sz w:val="28"/>
      <w:lang w:val="zh-CN" w:eastAsia="zh-CN"/>
    </w:rPr>
  </w:style>
  <w:style w:type="paragraph" w:styleId="17">
    <w:name w:val="Balloon Text"/>
    <w:basedOn w:val="1"/>
    <w:link w:val="40"/>
    <w:qFormat/>
    <w:uiPriority w:val="0"/>
    <w:rPr>
      <w:kern w:val="0"/>
      <w:sz w:val="18"/>
      <w:szCs w:val="18"/>
      <w:lang w:val="zh-CN" w:eastAsia="zh-CN"/>
    </w:rPr>
  </w:style>
  <w:style w:type="paragraph" w:styleId="18">
    <w:name w:val="footer"/>
    <w:basedOn w:val="1"/>
    <w:link w:val="37"/>
    <w:qFormat/>
    <w:uiPriority w:val="99"/>
    <w:pPr>
      <w:tabs>
        <w:tab w:val="center" w:pos="4153"/>
        <w:tab w:val="right" w:pos="8306"/>
      </w:tabs>
      <w:snapToGrid w:val="0"/>
      <w:jc w:val="left"/>
    </w:pPr>
    <w:rPr>
      <w:kern w:val="0"/>
      <w:sz w:val="18"/>
      <w:szCs w:val="18"/>
      <w:lang w:val="zh-CN" w:eastAsia="zh-CN"/>
    </w:rPr>
  </w:style>
  <w:style w:type="paragraph" w:styleId="19">
    <w:name w:val="header"/>
    <w:basedOn w:val="1"/>
    <w:link w:val="32"/>
    <w:qFormat/>
    <w:uiPriority w:val="0"/>
    <w:pPr>
      <w:pBdr>
        <w:bottom w:val="single" w:color="auto" w:sz="6" w:space="1"/>
      </w:pBdr>
      <w:tabs>
        <w:tab w:val="center" w:pos="4153"/>
        <w:tab w:val="right" w:pos="8306"/>
      </w:tabs>
      <w:snapToGrid w:val="0"/>
      <w:jc w:val="center"/>
    </w:pPr>
    <w:rPr>
      <w:kern w:val="0"/>
      <w:sz w:val="18"/>
      <w:szCs w:val="18"/>
      <w:lang w:val="zh-CN" w:eastAsia="zh-CN"/>
    </w:rPr>
  </w:style>
  <w:style w:type="paragraph" w:styleId="20">
    <w:name w:val="toc 1"/>
    <w:basedOn w:val="1"/>
    <w:next w:val="1"/>
    <w:unhideWhenUsed/>
    <w:qFormat/>
    <w:uiPriority w:val="39"/>
  </w:style>
  <w:style w:type="paragraph" w:styleId="21">
    <w:name w:val="Subtitle"/>
    <w:basedOn w:val="1"/>
    <w:next w:val="1"/>
    <w:link w:val="87"/>
    <w:qFormat/>
    <w:uiPriority w:val="11"/>
    <w:pPr>
      <w:widowControl/>
      <w:spacing w:after="200" w:line="276" w:lineRule="auto"/>
      <w:jc w:val="left"/>
    </w:pPr>
    <w:rPr>
      <w:rFonts w:ascii="Cambria" w:hAnsi="Cambria"/>
      <w:i/>
      <w:iCs/>
      <w:color w:val="4F81BD"/>
      <w:spacing w:val="15"/>
      <w:kern w:val="0"/>
      <w:sz w:val="24"/>
      <w:lang w:val="zh-CN" w:eastAsia="zh-CN"/>
    </w:rPr>
  </w:style>
  <w:style w:type="paragraph" w:styleId="22">
    <w:name w:val="toc 2"/>
    <w:basedOn w:val="1"/>
    <w:next w:val="1"/>
    <w:unhideWhenUsed/>
    <w:qFormat/>
    <w:uiPriority w:val="39"/>
    <w:pPr>
      <w:ind w:left="420" w:leftChars="200"/>
    </w:pPr>
  </w:style>
  <w:style w:type="paragraph" w:styleId="23">
    <w:name w:val="Title"/>
    <w:basedOn w:val="1"/>
    <w:next w:val="1"/>
    <w:link w:val="86"/>
    <w:qFormat/>
    <w:uiPriority w:val="10"/>
    <w:pPr>
      <w:widowControl/>
      <w:pBdr>
        <w:bottom w:val="single" w:color="4F81BD" w:sz="8" w:space="4"/>
      </w:pBdr>
      <w:spacing w:after="300"/>
      <w:contextualSpacing/>
      <w:jc w:val="left"/>
    </w:pPr>
    <w:rPr>
      <w:rFonts w:ascii="Cambria" w:hAnsi="Cambria"/>
      <w:color w:val="17365D"/>
      <w:spacing w:val="5"/>
      <w:kern w:val="28"/>
      <w:sz w:val="52"/>
      <w:szCs w:val="52"/>
      <w:lang w:val="zh-CN" w:eastAsia="zh-CN"/>
    </w:rPr>
  </w:style>
  <w:style w:type="table" w:styleId="25">
    <w:name w:val="Table Grid"/>
    <w:basedOn w:val="2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qFormat/>
    <w:uiPriority w:val="22"/>
    <w:rPr>
      <w:b/>
      <w:bCs/>
    </w:rPr>
  </w:style>
  <w:style w:type="character" w:styleId="28">
    <w:name w:val="page number"/>
    <w:basedOn w:val="26"/>
    <w:qFormat/>
    <w:uiPriority w:val="0"/>
  </w:style>
  <w:style w:type="character" w:styleId="29">
    <w:name w:val="Emphasis"/>
    <w:qFormat/>
    <w:uiPriority w:val="20"/>
    <w:rPr>
      <w:i/>
    </w:rPr>
  </w:style>
  <w:style w:type="character" w:styleId="30">
    <w:name w:val="Hyperlink"/>
    <w:qFormat/>
    <w:uiPriority w:val="99"/>
    <w:rPr>
      <w:color w:val="0000FF"/>
      <w:u w:val="single"/>
    </w:rPr>
  </w:style>
  <w:style w:type="character" w:customStyle="1" w:styleId="31">
    <w:name w:val="文档结构图 字符"/>
    <w:link w:val="14"/>
    <w:qFormat/>
    <w:uiPriority w:val="0"/>
    <w:rPr>
      <w:rFonts w:ascii="宋体" w:eastAsia="宋体"/>
      <w:sz w:val="18"/>
      <w:szCs w:val="18"/>
    </w:rPr>
  </w:style>
  <w:style w:type="character" w:customStyle="1" w:styleId="32">
    <w:name w:val="页眉 字符"/>
    <w:link w:val="19"/>
    <w:qFormat/>
    <w:uiPriority w:val="0"/>
    <w:rPr>
      <w:sz w:val="18"/>
      <w:szCs w:val="18"/>
    </w:rPr>
  </w:style>
  <w:style w:type="character" w:customStyle="1" w:styleId="33">
    <w:name w:val="标题 3 字符"/>
    <w:link w:val="4"/>
    <w:qFormat/>
    <w:uiPriority w:val="0"/>
    <w:rPr>
      <w:b/>
      <w:bCs/>
      <w:kern w:val="2"/>
      <w:sz w:val="32"/>
      <w:szCs w:val="32"/>
    </w:rPr>
  </w:style>
  <w:style w:type="character" w:customStyle="1" w:styleId="34">
    <w:name w:val="日期 字符"/>
    <w:link w:val="16"/>
    <w:qFormat/>
    <w:uiPriority w:val="0"/>
    <w:rPr>
      <w:rFonts w:ascii="Times New Roman" w:hAnsi="Times New Roman" w:eastAsia="宋体" w:cs="Times New Roman"/>
      <w:b/>
      <w:sz w:val="28"/>
      <w:szCs w:val="24"/>
    </w:rPr>
  </w:style>
  <w:style w:type="character" w:customStyle="1" w:styleId="35">
    <w:name w:val="正文（首行缩进2字符） Char Char"/>
    <w:link w:val="36"/>
    <w:qFormat/>
    <w:uiPriority w:val="0"/>
    <w:rPr>
      <w:rFonts w:ascii="Times New Roman" w:hAnsi="Times New Roman" w:eastAsia="宋体" w:cs="Times New Roman"/>
      <w:sz w:val="24"/>
      <w:szCs w:val="20"/>
    </w:rPr>
  </w:style>
  <w:style w:type="paragraph" w:customStyle="1" w:styleId="36">
    <w:name w:val="正文（首行缩进2字符）"/>
    <w:basedOn w:val="1"/>
    <w:link w:val="35"/>
    <w:qFormat/>
    <w:uiPriority w:val="0"/>
    <w:pPr>
      <w:spacing w:line="360" w:lineRule="auto"/>
      <w:ind w:firstLine="480"/>
    </w:pPr>
    <w:rPr>
      <w:kern w:val="0"/>
      <w:szCs w:val="20"/>
      <w:lang w:val="zh-CN" w:eastAsia="zh-CN"/>
    </w:rPr>
  </w:style>
  <w:style w:type="character" w:customStyle="1" w:styleId="37">
    <w:name w:val="页脚 字符"/>
    <w:link w:val="18"/>
    <w:qFormat/>
    <w:uiPriority w:val="99"/>
    <w:rPr>
      <w:sz w:val="18"/>
      <w:szCs w:val="18"/>
    </w:rPr>
  </w:style>
  <w:style w:type="character" w:customStyle="1" w:styleId="38">
    <w:name w:val="标题 2 字符"/>
    <w:link w:val="3"/>
    <w:qFormat/>
    <w:uiPriority w:val="0"/>
    <w:rPr>
      <w:rFonts w:ascii="Arial" w:hAnsi="Arial" w:eastAsia="黑体"/>
      <w:b/>
      <w:bCs/>
      <w:kern w:val="2"/>
      <w:sz w:val="32"/>
      <w:szCs w:val="32"/>
      <w:lang w:val="zh-CN" w:eastAsia="zh-CN"/>
    </w:rPr>
  </w:style>
  <w:style w:type="character" w:customStyle="1" w:styleId="39">
    <w:name w:val="标题 1 字符"/>
    <w:link w:val="2"/>
    <w:qFormat/>
    <w:uiPriority w:val="0"/>
    <w:rPr>
      <w:rFonts w:eastAsia="黑体"/>
      <w:b/>
      <w:bCs/>
      <w:kern w:val="44"/>
      <w:sz w:val="44"/>
      <w:szCs w:val="44"/>
      <w:lang w:val="zh-CN"/>
    </w:rPr>
  </w:style>
  <w:style w:type="character" w:customStyle="1" w:styleId="40">
    <w:name w:val="批注框文本 字符"/>
    <w:link w:val="17"/>
    <w:qFormat/>
    <w:uiPriority w:val="0"/>
    <w:rPr>
      <w:sz w:val="18"/>
      <w:szCs w:val="18"/>
    </w:rPr>
  </w:style>
  <w:style w:type="character" w:customStyle="1" w:styleId="41">
    <w:name w:val="正文缩进 字符"/>
    <w:link w:val="11"/>
    <w:qFormat/>
    <w:uiPriority w:val="0"/>
    <w:rPr>
      <w:rFonts w:ascii="Times New Roman" w:hAnsi="Times New Roman" w:eastAsia="宋体" w:cs="Times New Roman"/>
      <w:sz w:val="24"/>
      <w:szCs w:val="24"/>
    </w:rPr>
  </w:style>
  <w:style w:type="character" w:customStyle="1" w:styleId="42">
    <w:name w:val="样式 首行缩进:  0.74 厘米 Char Char"/>
    <w:link w:val="43"/>
    <w:qFormat/>
    <w:uiPriority w:val="0"/>
    <w:rPr>
      <w:rFonts w:ascii="Times New Roman" w:hAnsi="Times New Roman" w:eastAsia="宋体" w:cs="宋体"/>
      <w:sz w:val="24"/>
      <w:szCs w:val="20"/>
    </w:rPr>
  </w:style>
  <w:style w:type="paragraph" w:customStyle="1" w:styleId="43">
    <w:name w:val="样式 首行缩进:  0.74 厘米"/>
    <w:basedOn w:val="1"/>
    <w:link w:val="42"/>
    <w:qFormat/>
    <w:uiPriority w:val="0"/>
    <w:pPr>
      <w:ind w:firstLine="420"/>
    </w:pPr>
    <w:rPr>
      <w:kern w:val="0"/>
      <w:szCs w:val="20"/>
      <w:lang w:val="zh-CN" w:eastAsia="zh-CN"/>
    </w:rPr>
  </w:style>
  <w:style w:type="character" w:customStyle="1" w:styleId="44">
    <w:name w:val="标题 4 字符"/>
    <w:link w:val="5"/>
    <w:qFormat/>
    <w:uiPriority w:val="0"/>
    <w:rPr>
      <w:rFonts w:ascii="Arial" w:hAnsi="Arial" w:eastAsia="黑体"/>
      <w:b/>
      <w:bCs/>
      <w:kern w:val="2"/>
      <w:sz w:val="28"/>
      <w:szCs w:val="28"/>
    </w:rPr>
  </w:style>
  <w:style w:type="character" w:customStyle="1" w:styleId="45">
    <w:name w:val="标题 5 Char"/>
    <w:qFormat/>
    <w:uiPriority w:val="0"/>
    <w:rPr>
      <w:b/>
      <w:bCs/>
      <w:sz w:val="28"/>
      <w:szCs w:val="28"/>
      <w:lang w:val="zh-CN" w:eastAsia="zh-CN"/>
    </w:rPr>
  </w:style>
  <w:style w:type="paragraph" w:customStyle="1" w:styleId="46">
    <w:name w:val="目录 21"/>
    <w:basedOn w:val="1"/>
    <w:next w:val="1"/>
    <w:qFormat/>
    <w:uiPriority w:val="39"/>
    <w:pPr>
      <w:spacing w:line="360" w:lineRule="auto"/>
      <w:ind w:left="240"/>
      <w:jc w:val="left"/>
    </w:pPr>
    <w:rPr>
      <w:rFonts w:ascii="Calibri" w:hAnsi="Calibri" w:cs="Calibri"/>
      <w:smallCaps/>
      <w:sz w:val="20"/>
      <w:szCs w:val="20"/>
    </w:rPr>
  </w:style>
  <w:style w:type="paragraph" w:customStyle="1" w:styleId="47">
    <w:name w:val="目录 11"/>
    <w:basedOn w:val="1"/>
    <w:next w:val="1"/>
    <w:qFormat/>
    <w:uiPriority w:val="39"/>
    <w:pPr>
      <w:spacing w:before="120" w:after="120" w:line="360" w:lineRule="auto"/>
      <w:jc w:val="left"/>
    </w:pPr>
    <w:rPr>
      <w:rFonts w:ascii="Calibri" w:hAnsi="Calibri" w:cs="Calibri"/>
      <w:b/>
      <w:bCs/>
      <w:caps/>
      <w:sz w:val="20"/>
      <w:szCs w:val="20"/>
    </w:rPr>
  </w:style>
  <w:style w:type="paragraph" w:customStyle="1" w:styleId="48">
    <w:name w:val="目录 31"/>
    <w:basedOn w:val="1"/>
    <w:next w:val="1"/>
    <w:qFormat/>
    <w:uiPriority w:val="39"/>
    <w:pPr>
      <w:spacing w:line="360" w:lineRule="auto"/>
      <w:ind w:left="480"/>
      <w:jc w:val="left"/>
    </w:pPr>
    <w:rPr>
      <w:rFonts w:ascii="Calibri" w:hAnsi="Calibri" w:cs="Calibri"/>
      <w:i/>
      <w:iCs/>
      <w:sz w:val="20"/>
      <w:szCs w:val="20"/>
    </w:rPr>
  </w:style>
  <w:style w:type="paragraph" w:customStyle="1" w:styleId="49">
    <w:name w:val="列出段落"/>
    <w:basedOn w:val="1"/>
    <w:link w:val="90"/>
    <w:qFormat/>
    <w:uiPriority w:val="34"/>
    <w:pPr>
      <w:ind w:firstLine="420" w:firstLineChars="200"/>
    </w:pPr>
    <w:rPr>
      <w:rFonts w:ascii="Calibri" w:hAnsi="Calibri"/>
      <w:szCs w:val="22"/>
      <w:lang w:val="zh-CN" w:eastAsia="zh-CN"/>
    </w:rPr>
  </w:style>
  <w:style w:type="paragraph" w:customStyle="1" w:styleId="50">
    <w:name w:val="居中正文"/>
    <w:basedOn w:val="1"/>
    <w:qFormat/>
    <w:uiPriority w:val="0"/>
    <w:pPr>
      <w:widowControl/>
      <w:spacing w:line="360" w:lineRule="auto"/>
      <w:jc w:val="center"/>
    </w:pPr>
    <w:rPr>
      <w:rFonts w:ascii="Consolas" w:hAnsi="Consolas" w:cs="宋体"/>
      <w:kern w:val="0"/>
      <w:szCs w:val="20"/>
    </w:rPr>
  </w:style>
  <w:style w:type="paragraph" w:customStyle="1" w:styleId="51">
    <w:name w:val="样式 首行缩进:  2字符"/>
    <w:basedOn w:val="1"/>
    <w:qFormat/>
    <w:uiPriority w:val="0"/>
    <w:pPr>
      <w:ind w:firstLine="480"/>
    </w:pPr>
    <w:rPr>
      <w:rFonts w:cs="宋体"/>
      <w:szCs w:val="20"/>
    </w:rPr>
  </w:style>
  <w:style w:type="paragraph" w:customStyle="1" w:styleId="52">
    <w:name w:val="封面标题"/>
    <w:basedOn w:val="1"/>
    <w:qFormat/>
    <w:uiPriority w:val="0"/>
    <w:pPr>
      <w:widowControl/>
      <w:spacing w:line="360" w:lineRule="auto"/>
      <w:jc w:val="center"/>
    </w:pPr>
    <w:rPr>
      <w:rFonts w:ascii="Consolas" w:hAnsi="Consolas" w:eastAsia="黑体" w:cs="宋体"/>
      <w:kern w:val="0"/>
      <w:sz w:val="52"/>
      <w:szCs w:val="21"/>
    </w:rPr>
  </w:style>
  <w:style w:type="paragraph" w:customStyle="1" w:styleId="53">
    <w:name w:val="TOC Heading"/>
    <w:basedOn w:val="2"/>
    <w:next w:val="1"/>
    <w:qFormat/>
    <w:uiPriority w:val="39"/>
    <w:pPr>
      <w:widowControl/>
      <w:numPr>
        <w:numId w:val="0"/>
      </w:numPr>
      <w:spacing w:before="480" w:after="0" w:line="276" w:lineRule="auto"/>
      <w:outlineLvl w:val="9"/>
    </w:pPr>
    <w:rPr>
      <w:rFonts w:ascii="Cambria" w:hAnsi="Cambria"/>
      <w:color w:val="365F91"/>
      <w:kern w:val="0"/>
      <w:sz w:val="28"/>
      <w:szCs w:val="28"/>
      <w:lang w:eastAsia="zh-CN"/>
    </w:rPr>
  </w:style>
  <w:style w:type="paragraph" w:customStyle="1" w:styleId="54">
    <w:name w:val="封面公司中文名称"/>
    <w:basedOn w:val="1"/>
    <w:qFormat/>
    <w:uiPriority w:val="0"/>
    <w:pPr>
      <w:widowControl/>
      <w:spacing w:line="360" w:lineRule="auto"/>
      <w:jc w:val="center"/>
    </w:pPr>
    <w:rPr>
      <w:rFonts w:ascii="Consolas" w:hAnsi="Consolas" w:eastAsia="黑体" w:cs="宋体"/>
      <w:kern w:val="0"/>
      <w:sz w:val="36"/>
      <w:szCs w:val="21"/>
    </w:rPr>
  </w:style>
  <w:style w:type="paragraph" w:customStyle="1" w:styleId="55">
    <w:name w:val="封面一级标题文字"/>
    <w:basedOn w:val="1"/>
    <w:qFormat/>
    <w:uiPriority w:val="0"/>
    <w:pPr>
      <w:spacing w:line="640" w:lineRule="exact"/>
      <w:jc w:val="center"/>
    </w:pPr>
    <w:rPr>
      <w:rFonts w:ascii="黑体" w:hAnsi="黑体" w:eastAsia="黑体"/>
      <w:b/>
      <w:bCs/>
      <w:sz w:val="52"/>
    </w:rPr>
  </w:style>
  <w:style w:type="paragraph" w:customStyle="1" w:styleId="56">
    <w:name w:val="封面副标题"/>
    <w:basedOn w:val="1"/>
    <w:qFormat/>
    <w:uiPriority w:val="0"/>
    <w:pPr>
      <w:widowControl/>
      <w:spacing w:line="360" w:lineRule="auto"/>
      <w:jc w:val="center"/>
    </w:pPr>
    <w:rPr>
      <w:rFonts w:ascii="Consolas" w:hAnsi="Consolas" w:eastAsia="黑体" w:cs="宋体"/>
      <w:kern w:val="0"/>
      <w:sz w:val="44"/>
      <w:szCs w:val="21"/>
    </w:rPr>
  </w:style>
  <w:style w:type="paragraph" w:customStyle="1" w:styleId="57">
    <w:name w:val="段"/>
    <w:link w:val="58"/>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character" w:customStyle="1" w:styleId="58">
    <w:name w:val="段 Char"/>
    <w:link w:val="57"/>
    <w:qFormat/>
    <w:uiPriority w:val="0"/>
    <w:rPr>
      <w:rFonts w:ascii="宋体"/>
      <w:sz w:val="21"/>
    </w:rPr>
  </w:style>
  <w:style w:type="paragraph" w:customStyle="1" w:styleId="59">
    <w:name w:val="图 居中"/>
    <w:basedOn w:val="1"/>
    <w:qFormat/>
    <w:uiPriority w:val="6"/>
    <w:pPr>
      <w:jc w:val="center"/>
    </w:pPr>
    <w:rPr>
      <w:rFonts w:ascii="Calibri" w:hAnsi="Calibri"/>
      <w:szCs w:val="21"/>
    </w:rPr>
  </w:style>
  <w:style w:type="paragraph" w:customStyle="1" w:styleId="60">
    <w:name w:val="二级正文"/>
    <w:basedOn w:val="1"/>
    <w:link w:val="61"/>
    <w:qFormat/>
    <w:uiPriority w:val="0"/>
    <w:pPr>
      <w:spacing w:line="360" w:lineRule="auto"/>
      <w:ind w:firstLine="480" w:firstLineChars="200"/>
    </w:pPr>
    <w:rPr>
      <w:kern w:val="0"/>
      <w:sz w:val="24"/>
      <w:lang w:val="zh-CN" w:eastAsia="zh-CN"/>
    </w:rPr>
  </w:style>
  <w:style w:type="character" w:customStyle="1" w:styleId="61">
    <w:name w:val="二级正文 Char"/>
    <w:link w:val="60"/>
    <w:qFormat/>
    <w:uiPriority w:val="0"/>
    <w:rPr>
      <w:sz w:val="24"/>
      <w:szCs w:val="24"/>
      <w:lang w:val="zh-CN" w:eastAsia="zh-CN"/>
    </w:rPr>
  </w:style>
  <w:style w:type="paragraph" w:customStyle="1" w:styleId="62">
    <w:name w:val="三级正文"/>
    <w:basedOn w:val="1"/>
    <w:link w:val="63"/>
    <w:qFormat/>
    <w:uiPriority w:val="0"/>
    <w:pPr>
      <w:spacing w:line="360" w:lineRule="auto"/>
      <w:ind w:firstLine="480" w:firstLineChars="200"/>
    </w:pPr>
    <w:rPr>
      <w:rFonts w:ascii="Calibri" w:hAnsi="Calibri"/>
      <w:kern w:val="0"/>
      <w:sz w:val="24"/>
      <w:lang w:val="zh-CN" w:eastAsia="zh-CN"/>
    </w:rPr>
  </w:style>
  <w:style w:type="character" w:customStyle="1" w:styleId="63">
    <w:name w:val="三级正文 Char"/>
    <w:link w:val="62"/>
    <w:qFormat/>
    <w:uiPriority w:val="0"/>
    <w:rPr>
      <w:rFonts w:ascii="Calibri" w:hAnsi="Calibri"/>
      <w:sz w:val="24"/>
      <w:szCs w:val="24"/>
      <w:lang w:val="zh-CN" w:eastAsia="zh-CN"/>
    </w:rPr>
  </w:style>
  <w:style w:type="paragraph" w:customStyle="1" w:styleId="64">
    <w:name w:val="Z正文标题"/>
    <w:basedOn w:val="1"/>
    <w:next w:val="1"/>
    <w:qFormat/>
    <w:uiPriority w:val="0"/>
    <w:pPr>
      <w:spacing w:afterLines="50" w:line="360" w:lineRule="auto"/>
      <w:ind w:firstLine="200" w:firstLineChars="200"/>
    </w:pPr>
    <w:rPr>
      <w:rFonts w:ascii="Calibri" w:hAnsi="Calibri"/>
      <w:b/>
      <w:sz w:val="24"/>
      <w:szCs w:val="21"/>
    </w:rPr>
  </w:style>
  <w:style w:type="paragraph" w:customStyle="1" w:styleId="65">
    <w:name w:val="T图形题注"/>
    <w:basedOn w:val="1"/>
    <w:next w:val="1"/>
    <w:qFormat/>
    <w:uiPriority w:val="0"/>
    <w:pPr>
      <w:numPr>
        <w:ilvl w:val="0"/>
        <w:numId w:val="4"/>
      </w:numPr>
      <w:spacing w:line="360" w:lineRule="auto"/>
      <w:jc w:val="center"/>
    </w:pPr>
    <w:rPr>
      <w:rFonts w:ascii="Calibri" w:hAnsi="Calibri" w:eastAsia="黑体"/>
      <w:b/>
      <w:sz w:val="24"/>
      <w:szCs w:val="21"/>
    </w:rPr>
  </w:style>
  <w:style w:type="paragraph" w:customStyle="1" w:styleId="66">
    <w:name w:val="规范正文"/>
    <w:basedOn w:val="1"/>
    <w:link w:val="67"/>
    <w:qFormat/>
    <w:uiPriority w:val="99"/>
    <w:pPr>
      <w:adjustRightInd w:val="0"/>
      <w:spacing w:line="360" w:lineRule="auto"/>
      <w:ind w:left="680"/>
      <w:textAlignment w:val="baseline"/>
    </w:pPr>
    <w:rPr>
      <w:kern w:val="0"/>
      <w:sz w:val="28"/>
      <w:szCs w:val="20"/>
      <w:lang w:val="zh-CN" w:eastAsia="zh-CN"/>
    </w:rPr>
  </w:style>
  <w:style w:type="character" w:customStyle="1" w:styleId="67">
    <w:name w:val="规范正文 Char"/>
    <w:link w:val="66"/>
    <w:qFormat/>
    <w:uiPriority w:val="99"/>
    <w:rPr>
      <w:sz w:val="28"/>
      <w:lang w:val="zh-CN" w:eastAsia="zh-CN"/>
    </w:rPr>
  </w:style>
  <w:style w:type="paragraph" w:customStyle="1" w:styleId="68">
    <w:name w:val="列出段落1"/>
    <w:basedOn w:val="1"/>
    <w:qFormat/>
    <w:uiPriority w:val="0"/>
    <w:pPr>
      <w:widowControl/>
      <w:spacing w:after="200" w:line="276" w:lineRule="auto"/>
      <w:ind w:left="720"/>
      <w:contextualSpacing/>
      <w:jc w:val="left"/>
    </w:pPr>
    <w:rPr>
      <w:rFonts w:ascii="Calibri" w:hAnsi="Calibri"/>
      <w:kern w:val="0"/>
      <w:sz w:val="22"/>
      <w:szCs w:val="22"/>
      <w:lang w:eastAsia="en-US" w:bidi="en-US"/>
    </w:rPr>
  </w:style>
  <w:style w:type="paragraph" w:customStyle="1" w:styleId="69">
    <w:name w:val="无间隔1"/>
    <w:qFormat/>
    <w:uiPriority w:val="1"/>
    <w:rPr>
      <w:rFonts w:ascii="Calibri" w:hAnsi="Calibri" w:eastAsia="宋体" w:cs="Times New Roman"/>
      <w:sz w:val="22"/>
      <w:szCs w:val="22"/>
      <w:lang w:val="en-US" w:eastAsia="en-US" w:bidi="en-US"/>
    </w:rPr>
  </w:style>
  <w:style w:type="paragraph" w:customStyle="1" w:styleId="70">
    <w:name w:val="引用1"/>
    <w:basedOn w:val="1"/>
    <w:next w:val="1"/>
    <w:link w:val="71"/>
    <w:qFormat/>
    <w:uiPriority w:val="29"/>
    <w:pPr>
      <w:widowControl/>
      <w:spacing w:after="200" w:line="276" w:lineRule="auto"/>
      <w:jc w:val="left"/>
    </w:pPr>
    <w:rPr>
      <w:rFonts w:ascii="Calibri" w:hAnsi="Calibri"/>
      <w:i/>
      <w:iCs/>
      <w:color w:val="000000"/>
      <w:kern w:val="0"/>
      <w:sz w:val="20"/>
      <w:szCs w:val="20"/>
      <w:lang w:val="zh-CN" w:eastAsia="zh-CN"/>
    </w:rPr>
  </w:style>
  <w:style w:type="character" w:customStyle="1" w:styleId="71">
    <w:name w:val="引用 Char"/>
    <w:link w:val="70"/>
    <w:qFormat/>
    <w:uiPriority w:val="29"/>
    <w:rPr>
      <w:rFonts w:ascii="Calibri" w:hAnsi="Calibri"/>
      <w:i/>
      <w:iCs/>
      <w:color w:val="000000"/>
      <w:lang w:val="zh-CN" w:eastAsia="zh-CN"/>
    </w:rPr>
  </w:style>
  <w:style w:type="paragraph" w:customStyle="1" w:styleId="72">
    <w:name w:val="明显引用1"/>
    <w:basedOn w:val="1"/>
    <w:next w:val="1"/>
    <w:link w:val="73"/>
    <w:qFormat/>
    <w:uiPriority w:val="30"/>
    <w:pPr>
      <w:widowControl/>
      <w:pBdr>
        <w:bottom w:val="single" w:color="4F81BD" w:sz="4" w:space="4"/>
      </w:pBdr>
      <w:spacing w:before="200" w:after="280" w:line="276" w:lineRule="auto"/>
      <w:ind w:left="936" w:right="936"/>
      <w:jc w:val="left"/>
    </w:pPr>
    <w:rPr>
      <w:rFonts w:ascii="Calibri" w:hAnsi="Calibri"/>
      <w:b/>
      <w:bCs/>
      <w:i/>
      <w:iCs/>
      <w:color w:val="4F81BD"/>
      <w:kern w:val="0"/>
      <w:sz w:val="20"/>
      <w:szCs w:val="20"/>
      <w:lang w:val="zh-CN" w:eastAsia="zh-CN"/>
    </w:rPr>
  </w:style>
  <w:style w:type="character" w:customStyle="1" w:styleId="73">
    <w:name w:val="明显引用 Char"/>
    <w:link w:val="72"/>
    <w:qFormat/>
    <w:uiPriority w:val="30"/>
    <w:rPr>
      <w:rFonts w:ascii="Calibri" w:hAnsi="Calibri"/>
      <w:b/>
      <w:bCs/>
      <w:i/>
      <w:iCs/>
      <w:color w:val="4F81BD"/>
      <w:lang w:val="zh-CN" w:eastAsia="zh-CN"/>
    </w:rPr>
  </w:style>
  <w:style w:type="character" w:customStyle="1" w:styleId="74">
    <w:name w:val="不明显强调1"/>
    <w:qFormat/>
    <w:uiPriority w:val="19"/>
    <w:rPr>
      <w:i/>
      <w:iCs/>
      <w:color w:val="808080"/>
    </w:rPr>
  </w:style>
  <w:style w:type="character" w:customStyle="1" w:styleId="75">
    <w:name w:val="明显强调1"/>
    <w:qFormat/>
    <w:uiPriority w:val="21"/>
    <w:rPr>
      <w:b/>
      <w:bCs/>
      <w:i/>
      <w:iCs/>
      <w:color w:val="4F81BD"/>
    </w:rPr>
  </w:style>
  <w:style w:type="character" w:customStyle="1" w:styleId="76">
    <w:name w:val="不明显参考1"/>
    <w:qFormat/>
    <w:uiPriority w:val="31"/>
    <w:rPr>
      <w:smallCaps/>
      <w:color w:val="C0504D"/>
      <w:u w:val="single"/>
    </w:rPr>
  </w:style>
  <w:style w:type="character" w:customStyle="1" w:styleId="77">
    <w:name w:val="明显参考1"/>
    <w:qFormat/>
    <w:uiPriority w:val="32"/>
    <w:rPr>
      <w:b/>
      <w:bCs/>
      <w:smallCaps/>
      <w:color w:val="C0504D"/>
      <w:spacing w:val="5"/>
      <w:u w:val="single"/>
    </w:rPr>
  </w:style>
  <w:style w:type="character" w:customStyle="1" w:styleId="78">
    <w:name w:val="书籍标题1"/>
    <w:qFormat/>
    <w:uiPriority w:val="33"/>
    <w:rPr>
      <w:b/>
      <w:bCs/>
      <w:smallCaps/>
      <w:spacing w:val="5"/>
    </w:rPr>
  </w:style>
  <w:style w:type="paragraph" w:customStyle="1" w:styleId="79">
    <w:name w:val="TOC 标题1"/>
    <w:basedOn w:val="2"/>
    <w:next w:val="1"/>
    <w:qFormat/>
    <w:uiPriority w:val="0"/>
    <w:pPr>
      <w:widowControl/>
      <w:numPr>
        <w:numId w:val="0"/>
      </w:numPr>
      <w:spacing w:before="480" w:after="0" w:line="276" w:lineRule="auto"/>
      <w:outlineLvl w:val="9"/>
    </w:pPr>
    <w:rPr>
      <w:rFonts w:ascii="Cambria" w:hAnsi="Cambria"/>
      <w:color w:val="365F91"/>
      <w:kern w:val="0"/>
      <w:sz w:val="28"/>
      <w:szCs w:val="28"/>
    </w:rPr>
  </w:style>
  <w:style w:type="paragraph" w:customStyle="1" w:styleId="80">
    <w:name w:val="附录B"/>
    <w:basedOn w:val="3"/>
    <w:qFormat/>
    <w:uiPriority w:val="0"/>
    <w:pPr>
      <w:widowControl/>
      <w:numPr>
        <w:ilvl w:val="0"/>
        <w:numId w:val="0"/>
      </w:numPr>
      <w:spacing w:before="120" w:after="120" w:line="276" w:lineRule="auto"/>
      <w:jc w:val="left"/>
    </w:pPr>
    <w:rPr>
      <w:rFonts w:ascii="Cambria" w:hAnsi="Cambria"/>
      <w:kern w:val="0"/>
      <w:sz w:val="21"/>
      <w:szCs w:val="26"/>
    </w:rPr>
  </w:style>
  <w:style w:type="character" w:customStyle="1" w:styleId="81">
    <w:name w:val="标题 5 字符"/>
    <w:link w:val="6"/>
    <w:qFormat/>
    <w:uiPriority w:val="0"/>
    <w:rPr>
      <w:b/>
      <w:bCs/>
      <w:kern w:val="2"/>
      <w:sz w:val="28"/>
      <w:szCs w:val="28"/>
    </w:rPr>
  </w:style>
  <w:style w:type="character" w:customStyle="1" w:styleId="82">
    <w:name w:val="标题 6 字符"/>
    <w:link w:val="7"/>
    <w:qFormat/>
    <w:uiPriority w:val="0"/>
    <w:rPr>
      <w:rFonts w:ascii="Arial" w:hAnsi="Arial" w:eastAsia="黑体"/>
      <w:b/>
      <w:bCs/>
      <w:kern w:val="2"/>
      <w:sz w:val="24"/>
      <w:szCs w:val="24"/>
    </w:rPr>
  </w:style>
  <w:style w:type="character" w:customStyle="1" w:styleId="83">
    <w:name w:val="标题 7 字符"/>
    <w:link w:val="8"/>
    <w:qFormat/>
    <w:uiPriority w:val="0"/>
    <w:rPr>
      <w:b/>
      <w:bCs/>
      <w:kern w:val="2"/>
      <w:sz w:val="24"/>
      <w:szCs w:val="24"/>
    </w:rPr>
  </w:style>
  <w:style w:type="character" w:customStyle="1" w:styleId="84">
    <w:name w:val="标题 8 字符"/>
    <w:link w:val="9"/>
    <w:qFormat/>
    <w:uiPriority w:val="0"/>
    <w:rPr>
      <w:rFonts w:ascii="Arial" w:hAnsi="Arial" w:eastAsia="黑体"/>
      <w:kern w:val="2"/>
      <w:sz w:val="24"/>
      <w:szCs w:val="24"/>
    </w:rPr>
  </w:style>
  <w:style w:type="character" w:customStyle="1" w:styleId="85">
    <w:name w:val="标题 9 字符"/>
    <w:link w:val="10"/>
    <w:qFormat/>
    <w:uiPriority w:val="0"/>
    <w:rPr>
      <w:rFonts w:ascii="Arial" w:hAnsi="Arial" w:eastAsia="黑体"/>
      <w:kern w:val="2"/>
      <w:sz w:val="21"/>
      <w:szCs w:val="21"/>
    </w:rPr>
  </w:style>
  <w:style w:type="character" w:customStyle="1" w:styleId="86">
    <w:name w:val="标题 字符"/>
    <w:link w:val="23"/>
    <w:qFormat/>
    <w:uiPriority w:val="10"/>
    <w:rPr>
      <w:rFonts w:ascii="Cambria" w:hAnsi="Cambria"/>
      <w:color w:val="17365D"/>
      <w:spacing w:val="5"/>
      <w:kern w:val="28"/>
      <w:sz w:val="52"/>
      <w:szCs w:val="52"/>
      <w:lang w:val="zh-CN" w:eastAsia="zh-CN"/>
    </w:rPr>
  </w:style>
  <w:style w:type="character" w:customStyle="1" w:styleId="87">
    <w:name w:val="副标题 字符"/>
    <w:link w:val="21"/>
    <w:qFormat/>
    <w:uiPriority w:val="11"/>
    <w:rPr>
      <w:rFonts w:ascii="Cambria" w:hAnsi="Cambria"/>
      <w:i/>
      <w:iCs/>
      <w:color w:val="4F81BD"/>
      <w:spacing w:val="15"/>
      <w:sz w:val="24"/>
      <w:szCs w:val="24"/>
      <w:lang w:val="zh-CN" w:eastAsia="zh-CN"/>
    </w:rPr>
  </w:style>
  <w:style w:type="paragraph" w:styleId="88">
    <w:name w:val="No Spacing"/>
    <w:link w:val="89"/>
    <w:qFormat/>
    <w:uiPriority w:val="1"/>
    <w:rPr>
      <w:rFonts w:ascii="Calibri" w:hAnsi="Calibri" w:eastAsia="宋体" w:cs="Times New Roman"/>
      <w:sz w:val="22"/>
      <w:szCs w:val="22"/>
      <w:lang w:val="en-US" w:eastAsia="zh-CN" w:bidi="ar-SA"/>
    </w:rPr>
  </w:style>
  <w:style w:type="character" w:customStyle="1" w:styleId="89">
    <w:name w:val="无间隔 字符"/>
    <w:link w:val="88"/>
    <w:qFormat/>
    <w:uiPriority w:val="1"/>
    <w:rPr>
      <w:rFonts w:ascii="Calibri" w:hAnsi="Calibri"/>
      <w:sz w:val="22"/>
      <w:szCs w:val="22"/>
    </w:rPr>
  </w:style>
  <w:style w:type="character" w:customStyle="1" w:styleId="90">
    <w:name w:val="列出段落 Char"/>
    <w:link w:val="49"/>
    <w:qFormat/>
    <w:uiPriority w:val="34"/>
    <w:rPr>
      <w:rFonts w:ascii="Calibri" w:hAnsi="Calibri"/>
      <w:kern w:val="2"/>
      <w:sz w:val="21"/>
      <w:szCs w:val="22"/>
      <w:lang w:val="zh-CN" w:eastAsia="zh-CN"/>
    </w:rPr>
  </w:style>
  <w:style w:type="paragraph" w:customStyle="1" w:styleId="91">
    <w:name w:val="IBM 正文"/>
    <w:basedOn w:val="1"/>
    <w:qFormat/>
    <w:uiPriority w:val="0"/>
    <w:pPr>
      <w:spacing w:line="360" w:lineRule="exact"/>
    </w:pPr>
    <w:rPr>
      <w:sz w:val="24"/>
      <w:szCs w:val="20"/>
    </w:rPr>
  </w:style>
  <w:style w:type="paragraph" w:customStyle="1" w:styleId="92">
    <w:name w:val="附录表标题续表"/>
    <w:basedOn w:val="1"/>
    <w:next w:val="57"/>
    <w:qFormat/>
    <w:uiPriority w:val="0"/>
    <w:pPr>
      <w:widowControl/>
      <w:numPr>
        <w:ilvl w:val="0"/>
        <w:numId w:val="5"/>
      </w:numPr>
      <w:tabs>
        <w:tab w:val="left" w:pos="210"/>
      </w:tabs>
      <w:jc w:val="center"/>
      <w:textAlignment w:val="baseline"/>
    </w:pPr>
    <w:rPr>
      <w:rFonts w:ascii="宋体"/>
      <w:kern w:val="21"/>
      <w:szCs w:val="20"/>
    </w:rPr>
  </w:style>
  <w:style w:type="character" w:customStyle="1" w:styleId="93">
    <w:name w:val="Unresolved Mention"/>
    <w:basedOn w:val="2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2.wmf"/><Relationship Id="rId23" Type="http://schemas.openxmlformats.org/officeDocument/2006/relationships/image" Target="media/image11.emf"/><Relationship Id="rId22" Type="http://schemas.openxmlformats.org/officeDocument/2006/relationships/image" Target="media/image10.emf"/><Relationship Id="rId21" Type="http://schemas.openxmlformats.org/officeDocument/2006/relationships/image" Target="media/image9.png"/><Relationship Id="rId20" Type="http://schemas.openxmlformats.org/officeDocument/2006/relationships/image" Target="media/image8.emf"/><Relationship Id="rId2" Type="http://schemas.openxmlformats.org/officeDocument/2006/relationships/settings" Target="settings.xml"/><Relationship Id="rId19" Type="http://schemas.openxmlformats.org/officeDocument/2006/relationships/image" Target="media/image7.emf"/><Relationship Id="rId18" Type="http://schemas.openxmlformats.org/officeDocument/2006/relationships/image" Target="media/image6.emf"/><Relationship Id="rId17" Type="http://schemas.openxmlformats.org/officeDocument/2006/relationships/image" Target="media/image5.emf"/><Relationship Id="rId16" Type="http://schemas.openxmlformats.org/officeDocument/2006/relationships/image" Target="media/image4.emf"/><Relationship Id="rId15" Type="http://schemas.openxmlformats.org/officeDocument/2006/relationships/oleObject" Target="embeddings/oleObject3.bin"/><Relationship Id="rId14" Type="http://schemas.openxmlformats.org/officeDocument/2006/relationships/image" Target="media/image3.emf"/><Relationship Id="rId13" Type="http://schemas.openxmlformats.org/officeDocument/2006/relationships/oleObject" Target="embeddings/oleObject2.bin"/><Relationship Id="rId12" Type="http://schemas.openxmlformats.org/officeDocument/2006/relationships/image" Target="media/image2.emf"/><Relationship Id="rId11" Type="http://schemas.openxmlformats.org/officeDocument/2006/relationships/oleObject" Target="embeddings/oleObject1.bin"/><Relationship Id="rId10" Type="http://schemas.openxmlformats.org/officeDocument/2006/relationships/image" Target="media/image1.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DA524B-9F27-44E6-9D0C-B055D9D9ADD9}">
  <ds:schemaRefs/>
</ds:datastoreItem>
</file>

<file path=docProps/app.xml><?xml version="1.0" encoding="utf-8"?>
<Properties xmlns="http://schemas.openxmlformats.org/officeDocument/2006/extended-properties" xmlns:vt="http://schemas.openxmlformats.org/officeDocument/2006/docPropsVTypes">
  <Template>Normal.dotm</Template>
  <Company>VENUS</Company>
  <Pages>44</Pages>
  <Words>14952</Words>
  <Characters>16977</Characters>
  <Lines>161</Lines>
  <Paragraphs>45</Paragraphs>
  <TotalTime>0</TotalTime>
  <ScaleCrop>false</ScaleCrop>
  <LinksUpToDate>false</LinksUpToDate>
  <CharactersWithSpaces>17356</CharactersWithSpaces>
  <Application>WPS Office_12.1.0.22483_F1E327BC-269C-435d-A152-05C5408002CA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2018-11-21T01:49:00Z</dcterms:created>
  <dc:creator>ZhangFan</dc:creator>
  <cp:lastModifiedBy>宝宝很生气</cp:lastModifiedBy>
  <dcterms:modified xsi:type="dcterms:W3CDTF">2025-08-12T09:06:20Z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2052-12.1.0.22483</vt:lpwstr>
  </property>
  <property fmtid="{D5CDD505-2E9C-101B-9397-08002B2CF9AE}" pid="3" name="KSOTemplateDocerSaveRecord">
    <vt:lpwstr>eyJoZGlkIjoiMzBjYzMzOTc3YjM5NDc0YmZlMGZhNGE1YTQ2M2Q4MTkiLCJ1c2VySWQiOiI2MDQzNTA0NTIifQ==</vt:lpwstr>
  </property>
  <property fmtid="{D5CDD505-2E9C-101B-9397-08002B2CF9AE}" pid="4" name="ICV">
    <vt:lpwstr>41D6BE5A16E24F79A8E6F89C04B6902F_12</vt:lpwstr>
  </property>
</Properties>
</file>