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4BE2" w14:textId="77777777" w:rsidR="00547C52" w:rsidRDefault="00547C52" w:rsidP="00547C52">
      <w:pPr>
        <w:spacing w:after="80"/>
      </w:pPr>
      <w:r>
        <w:rPr>
          <w:rFonts w:ascii="Trebuchet MS" w:eastAsia="Trebuchet MS" w:hAnsi="Trebuchet MS" w:cs="Trebuchet MS"/>
          <w:b/>
          <w:bCs/>
          <w:color w:val="64092C"/>
          <w:sz w:val="20"/>
          <w:szCs w:val="20"/>
        </w:rPr>
        <w:t>CLEAR Learning</w:t>
      </w:r>
    </w:p>
    <w:p w14:paraId="2807052E" w14:textId="77F63200" w:rsidR="00547C52" w:rsidRDefault="00547C52" w:rsidP="00547C52">
      <w:pPr>
        <w:spacing w:after="80"/>
      </w:pPr>
      <w:r>
        <w:rPr>
          <w:rFonts w:ascii="Trebuchet MS" w:eastAsia="Trebuchet MS" w:hAnsi="Trebuchet MS" w:cs="Trebuchet MS"/>
          <w:b/>
          <w:bCs/>
          <w:color w:val="64092C"/>
          <w:sz w:val="48"/>
          <w:szCs w:val="48"/>
        </w:rPr>
        <w:t>Assign Learners to Live Sessions</w:t>
      </w:r>
    </w:p>
    <w:p w14:paraId="305E74A7" w14:textId="77777777" w:rsidR="00547C52" w:rsidRDefault="00547C52" w:rsidP="00547C52">
      <w:pPr>
        <w:pBdr>
          <w:bottom w:val="single" w:sz="8" w:space="8" w:color="DDA838"/>
        </w:pBdr>
        <w:spacing w:after="300"/>
      </w:pPr>
      <w:r>
        <w:rPr>
          <w:rFonts w:ascii="Trebuchet MS" w:eastAsia="Trebuchet MS" w:hAnsi="Trebuchet MS" w:cs="Trebuchet MS"/>
          <w:color w:val="084D78"/>
          <w:sz w:val="28"/>
          <w:szCs w:val="28"/>
        </w:rPr>
        <w:t>Process Guide</w:t>
      </w:r>
    </w:p>
    <w:p w14:paraId="32ADF453" w14:textId="77777777" w:rsidR="00547C52" w:rsidRDefault="00547C52" w:rsidP="00547C52">
      <w:pPr>
        <w:pStyle w:val="Heading1"/>
      </w:pPr>
      <w:r>
        <w:t>Overview</w:t>
      </w:r>
    </w:p>
    <w:p w14:paraId="15B93DA3" w14:textId="77777777" w:rsidR="008C29F6" w:rsidRDefault="0012050B">
      <w:pPr>
        <w:spacing w:after="160" w:line="276" w:lineRule="auto"/>
      </w:pPr>
      <w:r>
        <w:rPr>
          <w:color w:val="484848"/>
        </w:rPr>
        <w:t>This guide covers the process for assigning learners from a cohort to the live instructor-led sessions within their program in TalentLMS. This process applies to both virtual (webinar) and in-person (classroom) sessions.</w:t>
      </w:r>
    </w:p>
    <w:p w14:paraId="7E7E596C" w14:textId="77777777" w:rsidR="008C29F6" w:rsidRDefault="0012050B">
      <w:pPr>
        <w:spacing w:after="160" w:line="276" w:lineRule="auto"/>
      </w:pPr>
      <w:r>
        <w:rPr>
          <w:color w:val="484848"/>
        </w:rPr>
        <w:t xml:space="preserve">Live sessions must already be created in TalentLMS before users can be assigned. See the </w:t>
      </w:r>
      <w:r>
        <w:rPr>
          <w:b/>
          <w:bCs/>
          <w:color w:val="084D78"/>
        </w:rPr>
        <w:t>Create Live Sessions in TalentLMS</w:t>
      </w:r>
      <w:r>
        <w:rPr>
          <w:color w:val="484848"/>
        </w:rPr>
        <w:t xml:space="preserve"> user guide for session creation instructions.</w:t>
      </w:r>
    </w:p>
    <w:p w14:paraId="503981D0" w14:textId="77777777" w:rsidR="008C29F6" w:rsidRDefault="0012050B">
      <w:pPr>
        <w:pStyle w:val="Heading1"/>
      </w:pPr>
      <w:r>
        <w:t>Before You Begin</w:t>
      </w:r>
    </w:p>
    <w:p w14:paraId="4935F2E3" w14:textId="77777777" w:rsidR="008C29F6" w:rsidRDefault="0012050B">
      <w:pPr>
        <w:spacing w:after="160" w:line="276" w:lineRule="auto"/>
      </w:pPr>
      <w:r>
        <w:rPr>
          <w:color w:val="484848"/>
        </w:rPr>
        <w:t>Ensure the following before starting: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8C29F6" w14:paraId="4BA55AB1" w14:textId="77777777" w:rsidTr="00547C52">
        <w:tc>
          <w:tcPr>
            <w:tcW w:w="5000" w:type="pct"/>
            <w:tcBorders>
              <w:left w:val="single" w:sz="18" w:space="0" w:color="084D78"/>
            </w:tcBorders>
            <w:shd w:val="clear" w:color="auto" w:fill="F7F5F2"/>
            <w:tcMar>
              <w:top w:w="120" w:type="dxa"/>
              <w:left w:w="200" w:type="dxa"/>
              <w:bottom w:w="120" w:type="dxa"/>
              <w:right w:w="200" w:type="dxa"/>
            </w:tcMar>
          </w:tcPr>
          <w:p w14:paraId="35B3BEA4" w14:textId="77777777" w:rsidR="008C29F6" w:rsidRDefault="0012050B">
            <w:pPr>
              <w:spacing w:line="276" w:lineRule="auto"/>
            </w:pPr>
            <w:r>
              <w:rPr>
                <w:b/>
                <w:bCs/>
                <w:color w:val="084D78"/>
              </w:rPr>
              <w:t>Prerequisites</w:t>
            </w:r>
          </w:p>
        </w:tc>
      </w:tr>
    </w:tbl>
    <w:p w14:paraId="21950C39" w14:textId="77777777" w:rsidR="008C29F6" w:rsidRDefault="008C29F6">
      <w:pPr>
        <w:spacing w:after="60"/>
      </w:pPr>
    </w:p>
    <w:p w14:paraId="6E02AAF7" w14:textId="77777777" w:rsidR="008C29F6" w:rsidRDefault="0012050B">
      <w:pPr>
        <w:pStyle w:val="ListParagraph"/>
        <w:numPr>
          <w:ilvl w:val="0"/>
          <w:numId w:val="2"/>
        </w:numPr>
        <w:spacing w:after="80" w:line="276" w:lineRule="auto"/>
      </w:pPr>
      <w:r>
        <w:rPr>
          <w:b/>
          <w:bCs/>
          <w:color w:val="084D78"/>
        </w:rPr>
        <w:t>Instructor</w:t>
      </w:r>
      <w:r>
        <w:rPr>
          <w:color w:val="484848"/>
        </w:rPr>
        <w:t xml:space="preserve"> role access in the CLEAR Learning TalentLMS portal</w:t>
      </w:r>
    </w:p>
    <w:p w14:paraId="7765B1C6" w14:textId="77777777" w:rsidR="008C29F6" w:rsidRDefault="0012050B">
      <w:pPr>
        <w:pStyle w:val="ListParagraph"/>
        <w:numPr>
          <w:ilvl w:val="0"/>
          <w:numId w:val="2"/>
        </w:numPr>
        <w:spacing w:after="80" w:line="276" w:lineRule="auto"/>
      </w:pPr>
      <w:r>
        <w:rPr>
          <w:color w:val="484848"/>
        </w:rPr>
        <w:t xml:space="preserve">The </w:t>
      </w:r>
      <w:r>
        <w:rPr>
          <w:b/>
          <w:bCs/>
          <w:color w:val="084D78"/>
        </w:rPr>
        <w:t>live sessions</w:t>
      </w:r>
      <w:r>
        <w:rPr>
          <w:color w:val="484848"/>
        </w:rPr>
        <w:t xml:space="preserve"> for the program have already been created in TalentLMS</w:t>
      </w:r>
    </w:p>
    <w:p w14:paraId="1361F670" w14:textId="77777777" w:rsidR="008C29F6" w:rsidRDefault="0012050B">
      <w:pPr>
        <w:pStyle w:val="ListParagraph"/>
        <w:numPr>
          <w:ilvl w:val="0"/>
          <w:numId w:val="2"/>
        </w:numPr>
        <w:spacing w:after="80" w:line="276" w:lineRule="auto"/>
      </w:pPr>
      <w:r>
        <w:rPr>
          <w:color w:val="484848"/>
        </w:rPr>
        <w:t xml:space="preserve">The </w:t>
      </w:r>
      <w:r>
        <w:rPr>
          <w:b/>
          <w:bCs/>
          <w:color w:val="084D78"/>
        </w:rPr>
        <w:t>cohort</w:t>
      </w:r>
      <w:r>
        <w:rPr>
          <w:color w:val="484848"/>
        </w:rPr>
        <w:t xml:space="preserve"> of learners has been imported into the program</w:t>
      </w:r>
    </w:p>
    <w:p w14:paraId="3037E3C1" w14:textId="77777777" w:rsidR="008C29F6" w:rsidRDefault="0012050B">
      <w:pPr>
        <w:pStyle w:val="ListParagraph"/>
        <w:numPr>
          <w:ilvl w:val="0"/>
          <w:numId w:val="2"/>
        </w:numPr>
        <w:spacing w:after="80" w:line="276" w:lineRule="auto"/>
      </w:pPr>
      <w:r>
        <w:rPr>
          <w:color w:val="484848"/>
        </w:rPr>
        <w:t xml:space="preserve">You know which </w:t>
      </w:r>
      <w:r>
        <w:rPr>
          <w:b/>
          <w:bCs/>
          <w:color w:val="084D78"/>
        </w:rPr>
        <w:t>cohort</w:t>
      </w:r>
      <w:r>
        <w:rPr>
          <w:color w:val="484848"/>
        </w:rPr>
        <w:t xml:space="preserve"> you are assigning to sessions</w:t>
      </w:r>
    </w:p>
    <w:p w14:paraId="2862B19E" w14:textId="79FEF38E" w:rsidR="008C29F6" w:rsidRDefault="0012050B">
      <w:pPr>
        <w:pStyle w:val="Heading1"/>
      </w:pPr>
      <w:r>
        <w:t>Process Guide</w:t>
      </w:r>
    </w:p>
    <w:p w14:paraId="6D44C660" w14:textId="77777777" w:rsidR="008C29F6" w:rsidRDefault="0012050B">
      <w:pPr>
        <w:pStyle w:val="Heading2"/>
      </w:pPr>
      <w:r>
        <w:t>Step 1: Navigate to the Program</w:t>
      </w:r>
    </w:p>
    <w:p w14:paraId="027B31C3" w14:textId="7851F854" w:rsidR="008C29F6" w:rsidRDefault="0012050B">
      <w:pPr>
        <w:spacing w:after="160" w:line="276" w:lineRule="auto"/>
      </w:pPr>
      <w:r>
        <w:rPr>
          <w:color w:val="484848"/>
        </w:rPr>
        <w:t xml:space="preserve">Log into the CLEAR Learning portal and make sure you are in the </w:t>
      </w:r>
      <w:proofErr w:type="gramStart"/>
      <w:r>
        <w:rPr>
          <w:b/>
          <w:bCs/>
          <w:color w:val="084D78"/>
        </w:rPr>
        <w:t>Instructor</w:t>
      </w:r>
      <w:proofErr w:type="gramEnd"/>
      <w:r>
        <w:rPr>
          <w:color w:val="484848"/>
        </w:rPr>
        <w:t xml:space="preserve"> role. Scroll down to or search for the program for which you are assigning users to live </w:t>
      </w:r>
      <w:r w:rsidR="00547C52">
        <w:rPr>
          <w:color w:val="484848"/>
        </w:rPr>
        <w:t>sessions and</w:t>
      </w:r>
      <w:r>
        <w:rPr>
          <w:color w:val="484848"/>
        </w:rPr>
        <w:t xml:space="preserve"> navigate to its homepage.</w:t>
      </w:r>
    </w:p>
    <w:p w14:paraId="4B30B412" w14:textId="5BA0E636" w:rsidR="008C29F6" w:rsidRDefault="0012050B">
      <w:pPr>
        <w:pStyle w:val="Heading2"/>
      </w:pPr>
      <w:r>
        <w:t xml:space="preserve">Step 2: Open the Live Session Module </w:t>
      </w:r>
      <w:r w:rsidR="00547C52">
        <w:t xml:space="preserve">- </w:t>
      </w:r>
      <w:r>
        <w:t>Users</w:t>
      </w:r>
      <w:r w:rsidR="00547C52">
        <w:t xml:space="preserve"> Menu</w:t>
      </w:r>
    </w:p>
    <w:p w14:paraId="2678F328" w14:textId="77777777" w:rsidR="008C29F6" w:rsidRDefault="0012050B">
      <w:pPr>
        <w:spacing w:after="160" w:line="276" w:lineRule="auto"/>
      </w:pPr>
      <w:r>
        <w:rPr>
          <w:color w:val="484848"/>
        </w:rPr>
        <w:t xml:space="preserve">From the program homepage, hover over the </w:t>
      </w:r>
      <w:r>
        <w:rPr>
          <w:b/>
          <w:bCs/>
          <w:color w:val="084D78"/>
        </w:rPr>
        <w:t>live session module</w:t>
      </w:r>
      <w:r>
        <w:rPr>
          <w:color w:val="484848"/>
        </w:rPr>
        <w:t xml:space="preserve"> (the module that contains the live sessions for the program). When you hover, a menu will appear. Click the </w:t>
      </w:r>
      <w:r>
        <w:rPr>
          <w:b/>
          <w:bCs/>
          <w:color w:val="084D78"/>
        </w:rPr>
        <w:t>Users</w:t>
      </w:r>
      <w:r>
        <w:rPr>
          <w:color w:val="484848"/>
        </w:rPr>
        <w:t xml:space="preserve"> option.</w:t>
      </w:r>
    </w:p>
    <w:p w14:paraId="0914FD22" w14:textId="77777777" w:rsidR="008C29F6" w:rsidRDefault="0012050B">
      <w:pPr>
        <w:pStyle w:val="Heading2"/>
      </w:pPr>
      <w:r>
        <w:t>Step 3: Filter by Cohort</w:t>
      </w:r>
    </w:p>
    <w:p w14:paraId="053FAC4A" w14:textId="77777777" w:rsidR="008C29F6" w:rsidRDefault="0012050B">
      <w:pPr>
        <w:spacing w:after="160" w:line="276" w:lineRule="auto"/>
      </w:pPr>
      <w:r>
        <w:rPr>
          <w:color w:val="484848"/>
        </w:rPr>
        <w:t xml:space="preserve">Click on the </w:t>
      </w:r>
      <w:r>
        <w:rPr>
          <w:b/>
          <w:bCs/>
          <w:color w:val="084D78"/>
        </w:rPr>
        <w:t>Course Users</w:t>
      </w:r>
      <w:r>
        <w:rPr>
          <w:color w:val="484848"/>
        </w:rPr>
        <w:t xml:space="preserve"> tab to display the list of all users enrolled in the course.</w:t>
      </w:r>
    </w:p>
    <w:p w14:paraId="76C1496D" w14:textId="77777777" w:rsidR="008C29F6" w:rsidRDefault="0012050B">
      <w:pPr>
        <w:spacing w:after="160" w:line="276" w:lineRule="auto"/>
      </w:pPr>
      <w:r>
        <w:rPr>
          <w:color w:val="484848"/>
        </w:rPr>
        <w:t xml:space="preserve">Click the </w:t>
      </w:r>
      <w:r>
        <w:rPr>
          <w:b/>
          <w:bCs/>
          <w:color w:val="084D78"/>
        </w:rPr>
        <w:t>filter icon</w:t>
      </w:r>
      <w:r>
        <w:rPr>
          <w:color w:val="484848"/>
        </w:rPr>
        <w:t xml:space="preserve"> located at the bottom right of the table. Select the </w:t>
      </w:r>
      <w:r>
        <w:rPr>
          <w:b/>
          <w:bCs/>
          <w:color w:val="084D78"/>
        </w:rPr>
        <w:t>cohort</w:t>
      </w:r>
      <w:r>
        <w:rPr>
          <w:color w:val="484848"/>
        </w:rPr>
        <w:t xml:space="preserve"> that you will be assigning to the live sessions. The table will update to show only the users from that cohort.</w:t>
      </w:r>
    </w:p>
    <w:p w14:paraId="702AE3CA" w14:textId="77777777" w:rsidR="008C29F6" w:rsidRDefault="0012050B">
      <w:pPr>
        <w:pStyle w:val="Heading2"/>
      </w:pPr>
      <w:r>
        <w:t>Step 4: Select All Cohort Users</w:t>
      </w:r>
    </w:p>
    <w:p w14:paraId="3871ACB3" w14:textId="77777777" w:rsidR="008C29F6" w:rsidRDefault="0012050B">
      <w:pPr>
        <w:spacing w:after="160" w:line="276" w:lineRule="auto"/>
      </w:pPr>
      <w:r>
        <w:rPr>
          <w:color w:val="484848"/>
        </w:rPr>
        <w:lastRenderedPageBreak/>
        <w:t xml:space="preserve">Hover over the </w:t>
      </w:r>
      <w:r>
        <w:rPr>
          <w:b/>
          <w:bCs/>
          <w:color w:val="084D78"/>
        </w:rPr>
        <w:t>User</w:t>
      </w:r>
      <w:r>
        <w:rPr>
          <w:color w:val="484848"/>
        </w:rPr>
        <w:t xml:space="preserve"> column header at the top of the table. An empty checkbox will appear to the left of the header text. Click the checkbox to select all users in the filtered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72"/>
      </w:tblGrid>
      <w:tr w:rsidR="008C29F6" w14:paraId="6EF98BB2" w14:textId="77777777" w:rsidTr="00547C52">
        <w:tc>
          <w:tcPr>
            <w:tcW w:w="5000" w:type="pct"/>
            <w:tcBorders>
              <w:left w:val="single" w:sz="18" w:space="0" w:color="DDA838"/>
            </w:tcBorders>
            <w:shd w:val="clear" w:color="auto" w:fill="F7F5F2"/>
            <w:tcMar>
              <w:top w:w="120" w:type="dxa"/>
              <w:left w:w="200" w:type="dxa"/>
              <w:bottom w:w="120" w:type="dxa"/>
              <w:right w:w="200" w:type="dxa"/>
            </w:tcMar>
          </w:tcPr>
          <w:p w14:paraId="7BFB33A7" w14:textId="77777777" w:rsidR="008C29F6" w:rsidRDefault="0012050B">
            <w:pPr>
              <w:spacing w:line="276" w:lineRule="auto"/>
            </w:pPr>
            <w:r>
              <w:rPr>
                <w:b/>
                <w:bCs/>
                <w:color w:val="64092C"/>
              </w:rPr>
              <w:t xml:space="preserve">Spot Check: </w:t>
            </w:r>
            <w:r>
              <w:rPr>
                <w:color w:val="484848"/>
              </w:rPr>
              <w:t>Before proceeding, review the selected list to confirm that you have all the learners you need and that only members of the target cohort are selected. The filter should ensure this, but a quick visual check helps prevent errors.</w:t>
            </w:r>
          </w:p>
        </w:tc>
      </w:tr>
    </w:tbl>
    <w:p w14:paraId="76711995" w14:textId="77777777" w:rsidR="008C29F6" w:rsidRDefault="008C29F6">
      <w:pPr>
        <w:spacing w:after="60"/>
      </w:pPr>
    </w:p>
    <w:p w14:paraId="6BEF54F3" w14:textId="77777777" w:rsidR="008C29F6" w:rsidRDefault="0012050B">
      <w:pPr>
        <w:pStyle w:val="Heading2"/>
      </w:pPr>
      <w:r>
        <w:t>Step 5: Assign Users to the Session</w:t>
      </w:r>
    </w:p>
    <w:p w14:paraId="579AD6CD" w14:textId="77777777" w:rsidR="008C29F6" w:rsidRDefault="0012050B">
      <w:pPr>
        <w:spacing w:after="160" w:line="276" w:lineRule="auto"/>
      </w:pPr>
      <w:r>
        <w:rPr>
          <w:color w:val="484848"/>
        </w:rPr>
        <w:t xml:space="preserve">Click the </w:t>
      </w:r>
      <w:r>
        <w:rPr>
          <w:b/>
          <w:bCs/>
          <w:color w:val="084D78"/>
        </w:rPr>
        <w:t>Mass Actions</w:t>
      </w:r>
      <w:r>
        <w:rPr>
          <w:color w:val="484848"/>
        </w:rPr>
        <w:t xml:space="preserve"> dropdown button. From the menu, locate the </w:t>
      </w:r>
      <w:r>
        <w:rPr>
          <w:b/>
          <w:bCs/>
          <w:color w:val="084D78"/>
        </w:rPr>
        <w:t>Add to Session</w:t>
      </w:r>
      <w:r>
        <w:rPr>
          <w:color w:val="484848"/>
        </w:rPr>
        <w:t xml:space="preserve"> section and select the specific session you want to assign the users to.</w:t>
      </w:r>
    </w:p>
    <w:p w14:paraId="6A2F5F4C" w14:textId="77777777" w:rsidR="008C29F6" w:rsidRDefault="0012050B">
      <w:pPr>
        <w:spacing w:after="160" w:line="276" w:lineRule="auto"/>
      </w:pPr>
      <w:r>
        <w:rPr>
          <w:color w:val="484848"/>
        </w:rPr>
        <w:t xml:space="preserve">A confirmation pop-up will appear asking if you are sure you want to perform this action. Click </w:t>
      </w:r>
      <w:r>
        <w:rPr>
          <w:b/>
          <w:bCs/>
          <w:color w:val="084D78"/>
        </w:rPr>
        <w:t>Add</w:t>
      </w:r>
      <w:r>
        <w:rPr>
          <w:color w:val="484848"/>
        </w:rPr>
        <w:t xml:space="preserve"> to confirm.</w:t>
      </w:r>
    </w:p>
    <w:p w14:paraId="3667C4DF" w14:textId="77777777" w:rsidR="008C29F6" w:rsidRDefault="0012050B">
      <w:pPr>
        <w:spacing w:after="160" w:line="276" w:lineRule="auto"/>
      </w:pPr>
      <w:r>
        <w:rPr>
          <w:color w:val="484848"/>
        </w:rPr>
        <w:t>A notification will display at the top of the screen confirming how many users were added successfully.</w:t>
      </w:r>
    </w:p>
    <w:p w14:paraId="45F865D2" w14:textId="77777777" w:rsidR="008C29F6" w:rsidRDefault="0012050B">
      <w:pPr>
        <w:pStyle w:val="Heading2"/>
      </w:pPr>
      <w:r>
        <w:t>Step 6: Verify the Assignment</w:t>
      </w:r>
    </w:p>
    <w:p w14:paraId="6566F5B7" w14:textId="77777777" w:rsidR="008C29F6" w:rsidRDefault="0012050B">
      <w:pPr>
        <w:spacing w:after="160" w:line="276" w:lineRule="auto"/>
      </w:pPr>
      <w:r>
        <w:rPr>
          <w:color w:val="484848"/>
        </w:rPr>
        <w:t xml:space="preserve">To confirm the users were assigned correctly, click the </w:t>
      </w:r>
      <w:r>
        <w:rPr>
          <w:b/>
          <w:bCs/>
          <w:color w:val="084D78"/>
        </w:rPr>
        <w:t>Session Users</w:t>
      </w:r>
      <w:r>
        <w:rPr>
          <w:color w:val="484848"/>
        </w:rPr>
        <w:t xml:space="preserve"> tab.</w:t>
      </w:r>
    </w:p>
    <w:p w14:paraId="39ED51CF" w14:textId="77777777" w:rsidR="008C29F6" w:rsidRDefault="0012050B">
      <w:pPr>
        <w:spacing w:after="160" w:line="276" w:lineRule="auto"/>
      </w:pPr>
      <w:r>
        <w:rPr>
          <w:color w:val="484848"/>
        </w:rPr>
        <w:t xml:space="preserve">In the dropdown list at the top right of the table, select the </w:t>
      </w:r>
      <w:r>
        <w:rPr>
          <w:b/>
          <w:bCs/>
          <w:color w:val="084D78"/>
        </w:rPr>
        <w:t>session name</w:t>
      </w:r>
      <w:r>
        <w:rPr>
          <w:color w:val="484848"/>
        </w:rPr>
        <w:t xml:space="preserve"> you just assigned users to. The table will display all attendees assigned to that session. Verify the list is complete.</w:t>
      </w:r>
    </w:p>
    <w:p w14:paraId="6068545B" w14:textId="77777777" w:rsidR="008C29F6" w:rsidRDefault="0012050B">
      <w:pPr>
        <w:pStyle w:val="Heading2"/>
      </w:pPr>
      <w:r>
        <w:t>Step 7: Repeat for Additional Sessions</w:t>
      </w:r>
    </w:p>
    <w:p w14:paraId="1D78FEF4" w14:textId="6A7B25E0" w:rsidR="008C29F6" w:rsidRDefault="0012050B">
      <w:pPr>
        <w:spacing w:after="160" w:line="276" w:lineRule="auto"/>
      </w:pPr>
      <w:r>
        <w:rPr>
          <w:color w:val="484848"/>
        </w:rPr>
        <w:t xml:space="preserve">If the program has multiple live sessions (e.g., multiple modules with ILT components), repeat </w:t>
      </w:r>
      <w:r>
        <w:rPr>
          <w:b/>
          <w:bCs/>
          <w:color w:val="484848"/>
        </w:rPr>
        <w:t xml:space="preserve">Steps </w:t>
      </w:r>
      <w:r w:rsidR="00547C52">
        <w:rPr>
          <w:b/>
          <w:bCs/>
          <w:color w:val="484848"/>
        </w:rPr>
        <w:t>2</w:t>
      </w:r>
      <w:r>
        <w:rPr>
          <w:b/>
          <w:bCs/>
          <w:color w:val="484848"/>
        </w:rPr>
        <w:t xml:space="preserve"> through 6</w:t>
      </w:r>
      <w:r>
        <w:rPr>
          <w:color w:val="484848"/>
        </w:rPr>
        <w:t xml:space="preserve"> for each session. </w:t>
      </w:r>
    </w:p>
    <w:p w14:paraId="220FCAD3" w14:textId="77777777" w:rsidR="0012050B" w:rsidRDefault="0012050B"/>
    <w:sectPr w:rsidR="0012050B" w:rsidSect="00547C52">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AFD7F" w14:textId="77777777" w:rsidR="00013A76" w:rsidRDefault="00013A76">
      <w:r>
        <w:separator/>
      </w:r>
    </w:p>
  </w:endnote>
  <w:endnote w:type="continuationSeparator" w:id="0">
    <w:p w14:paraId="5A37DF50" w14:textId="77777777" w:rsidR="00013A76" w:rsidRDefault="00013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9E716" w14:textId="77777777" w:rsidR="00013A76" w:rsidRDefault="00013A76">
      <w:r>
        <w:separator/>
      </w:r>
    </w:p>
  </w:footnote>
  <w:footnote w:type="continuationSeparator" w:id="0">
    <w:p w14:paraId="7B7A9C83" w14:textId="77777777" w:rsidR="00013A76" w:rsidRDefault="00013A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7F64"/>
    <w:multiLevelType w:val="hybridMultilevel"/>
    <w:tmpl w:val="0AF0E28E"/>
    <w:lvl w:ilvl="0" w:tplc="E16EDA6C">
      <w:start w:val="1"/>
      <w:numFmt w:val="bullet"/>
      <w:lvlText w:val="●"/>
      <w:lvlJc w:val="left"/>
      <w:pPr>
        <w:ind w:left="720" w:hanging="360"/>
      </w:pPr>
    </w:lvl>
    <w:lvl w:ilvl="1" w:tplc="DC9A7D2E">
      <w:start w:val="1"/>
      <w:numFmt w:val="bullet"/>
      <w:lvlText w:val="○"/>
      <w:lvlJc w:val="left"/>
      <w:pPr>
        <w:ind w:left="1440" w:hanging="360"/>
      </w:pPr>
    </w:lvl>
    <w:lvl w:ilvl="2" w:tplc="EA7C4920">
      <w:start w:val="1"/>
      <w:numFmt w:val="bullet"/>
      <w:lvlText w:val="■"/>
      <w:lvlJc w:val="left"/>
      <w:pPr>
        <w:ind w:left="2160" w:hanging="360"/>
      </w:pPr>
    </w:lvl>
    <w:lvl w:ilvl="3" w:tplc="C39824D4">
      <w:start w:val="1"/>
      <w:numFmt w:val="bullet"/>
      <w:lvlText w:val="●"/>
      <w:lvlJc w:val="left"/>
      <w:pPr>
        <w:ind w:left="2880" w:hanging="360"/>
      </w:pPr>
    </w:lvl>
    <w:lvl w:ilvl="4" w:tplc="6160FCC2">
      <w:start w:val="1"/>
      <w:numFmt w:val="bullet"/>
      <w:lvlText w:val="○"/>
      <w:lvlJc w:val="left"/>
      <w:pPr>
        <w:ind w:left="3600" w:hanging="360"/>
      </w:pPr>
    </w:lvl>
    <w:lvl w:ilvl="5" w:tplc="6CE89400">
      <w:start w:val="1"/>
      <w:numFmt w:val="bullet"/>
      <w:lvlText w:val="■"/>
      <w:lvlJc w:val="left"/>
      <w:pPr>
        <w:ind w:left="4320" w:hanging="360"/>
      </w:pPr>
    </w:lvl>
    <w:lvl w:ilvl="6" w:tplc="4AB0AD98">
      <w:start w:val="1"/>
      <w:numFmt w:val="bullet"/>
      <w:lvlText w:val="●"/>
      <w:lvlJc w:val="left"/>
      <w:pPr>
        <w:ind w:left="5040" w:hanging="360"/>
      </w:pPr>
    </w:lvl>
    <w:lvl w:ilvl="7" w:tplc="1AB4D18E">
      <w:start w:val="1"/>
      <w:numFmt w:val="bullet"/>
      <w:lvlText w:val="●"/>
      <w:lvlJc w:val="left"/>
      <w:pPr>
        <w:ind w:left="5760" w:hanging="360"/>
      </w:pPr>
    </w:lvl>
    <w:lvl w:ilvl="8" w:tplc="F2704798">
      <w:start w:val="1"/>
      <w:numFmt w:val="bullet"/>
      <w:lvlText w:val="●"/>
      <w:lvlJc w:val="left"/>
      <w:pPr>
        <w:ind w:left="6480" w:hanging="360"/>
      </w:pPr>
    </w:lvl>
  </w:abstractNum>
  <w:abstractNum w:abstractNumId="1" w15:restartNumberingAfterBreak="0">
    <w:nsid w:val="704302B7"/>
    <w:multiLevelType w:val="hybridMultilevel"/>
    <w:tmpl w:val="CEE26B60"/>
    <w:lvl w:ilvl="0" w:tplc="BEBE0BC0">
      <w:start w:val="1"/>
      <w:numFmt w:val="bullet"/>
      <w:lvlText w:val="•"/>
      <w:lvlJc w:val="left"/>
      <w:pPr>
        <w:ind w:left="720" w:hanging="360"/>
      </w:pPr>
    </w:lvl>
    <w:lvl w:ilvl="1" w:tplc="458A2302">
      <w:numFmt w:val="decimal"/>
      <w:lvlText w:val=""/>
      <w:lvlJc w:val="left"/>
    </w:lvl>
    <w:lvl w:ilvl="2" w:tplc="48A09F10">
      <w:numFmt w:val="decimal"/>
      <w:lvlText w:val=""/>
      <w:lvlJc w:val="left"/>
    </w:lvl>
    <w:lvl w:ilvl="3" w:tplc="A0D243D0">
      <w:numFmt w:val="decimal"/>
      <w:lvlText w:val=""/>
      <w:lvlJc w:val="left"/>
    </w:lvl>
    <w:lvl w:ilvl="4" w:tplc="0D0AA8AA">
      <w:numFmt w:val="decimal"/>
      <w:lvlText w:val=""/>
      <w:lvlJc w:val="left"/>
    </w:lvl>
    <w:lvl w:ilvl="5" w:tplc="FF9A4C74">
      <w:numFmt w:val="decimal"/>
      <w:lvlText w:val=""/>
      <w:lvlJc w:val="left"/>
    </w:lvl>
    <w:lvl w:ilvl="6" w:tplc="6FD234A4">
      <w:numFmt w:val="decimal"/>
      <w:lvlText w:val=""/>
      <w:lvlJc w:val="left"/>
    </w:lvl>
    <w:lvl w:ilvl="7" w:tplc="E8B867AA">
      <w:numFmt w:val="decimal"/>
      <w:lvlText w:val=""/>
      <w:lvlJc w:val="left"/>
    </w:lvl>
    <w:lvl w:ilvl="8" w:tplc="596AA9B0">
      <w:numFmt w:val="decimal"/>
      <w:lvlText w:val=""/>
      <w:lvlJc w:val="left"/>
    </w:lvl>
  </w:abstractNum>
  <w:num w:numId="1" w16cid:durableId="873469683">
    <w:abstractNumId w:val="0"/>
    <w:lvlOverride w:ilvl="0">
      <w:startOverride w:val="1"/>
    </w:lvlOverride>
  </w:num>
  <w:num w:numId="2" w16cid:durableId="6365710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9F6"/>
    <w:rsid w:val="00013A76"/>
    <w:rsid w:val="0012050B"/>
    <w:rsid w:val="00122CA8"/>
    <w:rsid w:val="00547C52"/>
    <w:rsid w:val="00575DD3"/>
    <w:rsid w:val="008C29F6"/>
    <w:rsid w:val="009676BD"/>
    <w:rsid w:val="009E1C3B"/>
    <w:rsid w:val="00B05401"/>
    <w:rsid w:val="00C0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8527"/>
  <w15:docId w15:val="{C61FAD90-EBDC-4FA9-85C8-F21541F6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Trebuchet MS" w:eastAsia="Trebuchet MS" w:hAnsi="Trebuchet MS" w:cs="Trebuchet MS"/>
      <w:b/>
      <w:bCs/>
      <w:color w:val="64092C"/>
      <w:sz w:val="36"/>
      <w:szCs w:val="36"/>
    </w:rPr>
  </w:style>
  <w:style w:type="paragraph" w:styleId="Heading2">
    <w:name w:val="heading 2"/>
    <w:uiPriority w:val="9"/>
    <w:unhideWhenUsed/>
    <w:qFormat/>
    <w:pPr>
      <w:spacing w:before="240" w:after="120"/>
      <w:outlineLvl w:val="1"/>
    </w:pPr>
    <w:rPr>
      <w:rFonts w:ascii="Trebuchet MS" w:eastAsia="Trebuchet MS" w:hAnsi="Trebuchet MS" w:cs="Trebuchet MS"/>
      <w:b/>
      <w:bCs/>
      <w:color w:val="64092C"/>
      <w:sz w:val="28"/>
      <w:szCs w:val="28"/>
    </w:rPr>
  </w:style>
  <w:style w:type="paragraph" w:styleId="Heading3">
    <w:name w:val="heading 3"/>
    <w:uiPriority w:val="9"/>
    <w:semiHidden/>
    <w:unhideWhenUsed/>
    <w:qFormat/>
    <w:pPr>
      <w:spacing w:before="200" w:after="100"/>
      <w:outlineLvl w:val="2"/>
    </w:pPr>
    <w:rPr>
      <w:rFonts w:ascii="Trebuchet MS" w:eastAsia="Trebuchet MS" w:hAnsi="Trebuchet MS" w:cs="Trebuchet MS"/>
      <w:b/>
      <w:bCs/>
      <w:color w:val="6409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7C52"/>
    <w:pPr>
      <w:tabs>
        <w:tab w:val="center" w:pos="4680"/>
        <w:tab w:val="right" w:pos="9360"/>
      </w:tabs>
    </w:pPr>
  </w:style>
  <w:style w:type="character" w:customStyle="1" w:styleId="HeaderChar">
    <w:name w:val="Header Char"/>
    <w:basedOn w:val="DefaultParagraphFont"/>
    <w:link w:val="Header"/>
    <w:uiPriority w:val="99"/>
    <w:rsid w:val="00547C52"/>
  </w:style>
  <w:style w:type="paragraph" w:styleId="Footer">
    <w:name w:val="footer"/>
    <w:basedOn w:val="Normal"/>
    <w:link w:val="FooterChar"/>
    <w:uiPriority w:val="99"/>
    <w:unhideWhenUsed/>
    <w:rsid w:val="00547C52"/>
    <w:pPr>
      <w:tabs>
        <w:tab w:val="center" w:pos="4680"/>
        <w:tab w:val="right" w:pos="9360"/>
      </w:tabs>
    </w:pPr>
  </w:style>
  <w:style w:type="character" w:customStyle="1" w:styleId="FooterChar">
    <w:name w:val="Footer Char"/>
    <w:basedOn w:val="DefaultParagraphFont"/>
    <w:link w:val="Footer"/>
    <w:uiPriority w:val="99"/>
    <w:rsid w:val="00547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931B60B7-5353-4EAB-8DEE-4F13EBA55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F129B4-46D3-49E2-B39E-AF4D4E6AB624}">
  <ds:schemaRefs>
    <ds:schemaRef ds:uri="http://schemas.microsoft.com/sharepoint/v3/contenttype/forms"/>
  </ds:schemaRefs>
</ds:datastoreItem>
</file>

<file path=customXml/itemProps3.xml><?xml version="1.0" encoding="utf-8"?>
<ds:datastoreItem xmlns:ds="http://schemas.openxmlformats.org/officeDocument/2006/customXml" ds:itemID="{0CF03F5F-0207-44AA-8BF0-E58A0AE270C5}">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493</Words>
  <Characters>2408</Characters>
  <Application>Microsoft Office Word</Application>
  <DocSecurity>0</DocSecurity>
  <Lines>48</Lines>
  <Paragraphs>33</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4</cp:revision>
  <dcterms:created xsi:type="dcterms:W3CDTF">2026-04-05T15:55:00Z</dcterms:created>
  <dcterms:modified xsi:type="dcterms:W3CDTF">2026-04-23T17:07:00Z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