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OraCare App SOP Standard</w:t>
      </w:r>
    </w:p>
    <w:p>
      <w:r>
        <w:rPr>
          <w:b/>
        </w:rPr>
        <w:t xml:space="preserve">Purpose: </w:t>
      </w:r>
      <w:r>
        <w:t>Provide the minimum controls needed to create clear, current instructions for the OraCare Fulfillment app without unnecessary documentation.</w:t>
      </w:r>
    </w:p>
    <w:p>
      <w:pPr>
        <w:pStyle w:val="Heading1"/>
      </w:pPr>
      <w:r>
        <w:t>1. Choose the document type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B2A4A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3456"/>
            <w:shd w:fill="1B2A4A"/>
          </w:tcPr>
          <w:p>
            <w:r>
              <w:rPr>
                <w:b/>
                <w:color w:val="FFFFFF"/>
              </w:rPr>
              <w:t>Controlled SOP</w:t>
            </w:r>
          </w:p>
        </w:tc>
        <w:tc>
          <w:tcPr>
            <w:tcW w:type="dxa" w:w="3456"/>
            <w:shd w:fill="1B2A4A"/>
          </w:tcPr>
          <w:p>
            <w:r>
              <w:rPr>
                <w:b/>
                <w:color w:val="FFFFFF"/>
              </w:rPr>
              <w:t>Quick Guide</w:t>
            </w:r>
          </w:p>
        </w:tc>
      </w:tr>
      <w:tr>
        <w:tc>
          <w:tcPr>
            <w:tcW w:type="dxa" w:w="3456"/>
          </w:tcPr>
          <w:p>
            <w:r>
              <w:t>When</w:t>
            </w:r>
          </w:p>
        </w:tc>
        <w:tc>
          <w:tcPr>
            <w:tcW w:type="dxa" w:w="3456"/>
          </w:tcPr>
          <w:p>
            <w:r>
              <w:t>The task can change inventory, shipping, billing, or customer records.</w:t>
            </w:r>
          </w:p>
        </w:tc>
        <w:tc>
          <w:tcPr>
            <w:tcW w:type="dxa" w:w="3456"/>
          </w:tcPr>
          <w:p>
            <w:r>
              <w:t>The task is low risk, such as navigation, viewing a report, filtering, or printing.</w:t>
            </w:r>
          </w:p>
        </w:tc>
      </w:tr>
      <w:tr>
        <w:tc>
          <w:tcPr>
            <w:tcW w:type="dxa" w:w="3456"/>
          </w:tcPr>
          <w:p>
            <w:r>
              <w:t>Control</w:t>
            </w:r>
          </w:p>
        </w:tc>
        <w:tc>
          <w:tcPr>
            <w:tcW w:type="dxa" w:w="3456"/>
          </w:tcPr>
          <w:p>
            <w:r>
              <w:t>Formal ID, revision, effective date, owner, approver, and revision history.</w:t>
            </w:r>
          </w:p>
        </w:tc>
        <w:tc>
          <w:tcPr>
            <w:tcW w:type="dxa" w:w="3456"/>
          </w:tcPr>
          <w:p>
            <w:r>
              <w:t>Owner and last-updated date only.</w:t>
            </w:r>
          </w:p>
        </w:tc>
      </w:tr>
      <w:tr>
        <w:tc>
          <w:tcPr>
            <w:tcW w:type="dxa" w:w="3456"/>
          </w:tcPr>
          <w:p>
            <w:r>
              <w:t>Approval</w:t>
            </w:r>
          </w:p>
        </w:tc>
        <w:tc>
          <w:tcPr>
            <w:tcW w:type="dxa" w:w="3456"/>
          </w:tcPr>
          <w:p>
            <w:r>
              <w:t>Required before release.</w:t>
            </w:r>
          </w:p>
        </w:tc>
        <w:tc>
          <w:tcPr>
            <w:tcW w:type="dxa" w:w="3456"/>
          </w:tcPr>
          <w:p>
            <w:r>
              <w:t>Owner review is sufficient unless reclassified as controlled.</w:t>
            </w:r>
          </w:p>
        </w:tc>
      </w:tr>
    </w:tbl>
    <w:p>
      <w:pPr>
        <w:pStyle w:val="Heading1"/>
      </w:pPr>
      <w:r>
        <w:t>2. Minimum controls for a controlled SOP</w:t>
      </w:r>
    </w:p>
    <w:p>
      <w:pPr>
        <w:pStyle w:val="ListBullet"/>
      </w:pPr>
      <w:r>
        <w:t>Identify the title, unique SOP ID, revision, effective date, owner, and approver.</w:t>
      </w:r>
    </w:p>
    <w:p>
      <w:pPr>
        <w:pStyle w:val="ListBullet"/>
      </w:pPr>
      <w:r>
        <w:t>Use short numbered steps that begin with action verbs.</w:t>
      </w:r>
    </w:p>
    <w:p>
      <w:pPr>
        <w:pStyle w:val="ListBullet"/>
      </w:pPr>
      <w:r>
        <w:t>State prerequisites, exceptions, escalation steps, records created, and how completion is confirmed.</w:t>
      </w:r>
    </w:p>
    <w:p>
      <w:pPr>
        <w:pStyle w:val="ListBullet"/>
      </w:pPr>
      <w:r>
        <w:t>Have the approver confirm the instructions were tested against the current app before release.</w:t>
      </w:r>
    </w:p>
    <w:p>
      <w:pPr>
        <w:pStyle w:val="ListBullet"/>
      </w:pPr>
      <w:r>
        <w:t>Keep a short revision history describing what changed.</w:t>
      </w:r>
    </w:p>
    <w:p>
      <w:pPr>
        <w:pStyle w:val="ListBullet"/>
      </w:pPr>
      <w:r>
        <w:t>Keep one editable master and one approved read-only PDF in the designated Quality location.</w:t>
      </w:r>
    </w:p>
    <w:p>
      <w:pPr>
        <w:pStyle w:val="ListBullet"/>
      </w:pPr>
      <w:r>
        <w:t>Remove or clearly archive obsolete approved copies so users cannot follow them by mistake.</w:t>
      </w:r>
    </w:p>
    <w:p>
      <w:pPr>
        <w:pStyle w:val="ListBullet"/>
      </w:pPr>
      <w:r>
        <w:t>Review the SOP after a material app or workflow change; no arbitrary periodic review is required.</w:t>
      </w:r>
    </w:p>
    <w:p>
      <w:pPr>
        <w:pStyle w:val="Heading1"/>
      </w:pPr>
      <w:r>
        <w:t>3. Authoring rules</w:t>
      </w:r>
    </w:p>
    <w:p>
      <w:pPr>
        <w:pStyle w:val="ListBullet"/>
      </w:pPr>
      <w:r>
        <w:t>Write for the person performing the task. Use direct, plain language.</w:t>
      </w:r>
    </w:p>
    <w:p>
      <w:pPr>
        <w:pStyle w:val="ListBullet"/>
      </w:pPr>
      <w:r>
        <w:t>Keep one action per numbered step. Use bullets only for non-sequential options or notes.</w:t>
      </w:r>
    </w:p>
    <w:p>
      <w:pPr>
        <w:pStyle w:val="ListBullet"/>
      </w:pPr>
      <w:r>
        <w:t>Use screenshots only when they prevent a likely mistake; update them when the interface changes.</w:t>
      </w:r>
    </w:p>
    <w:p>
      <w:pPr>
        <w:pStyle w:val="ListBullet"/>
      </w:pPr>
      <w:r>
        <w:t>Add definitions, references, safety notes, or appendices only when they improve execution or control.</w:t>
      </w:r>
    </w:p>
    <w:p>
      <w:pPr>
        <w:pStyle w:val="ListBullet"/>
      </w:pPr>
      <w:r>
        <w:t>AI may assist with drafting, but a person must verify every instruction and approve controlled SOPs.</w:t>
      </w:r>
    </w:p>
    <w:p>
      <w:pPr>
        <w:pStyle w:val="ListBullet"/>
      </w:pPr>
      <w:r>
        <w:t>Do not add empty sections or mark unused sections “N/A.”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  <w:vAlign w:val="center"/>
          </w:tcPr>
          <w:p>
            <w:pPr>
              <w:spacing w:after="0"/>
            </w:pPr>
            <w:r>
              <w:rPr>
                <w:b/>
                <w:color w:val="1B2A4A"/>
                <w:sz w:val="18"/>
              </w:rPr>
              <w:t>This standard is practical process guidance for this app. It does not establish regulatory certification or a company-wide QMS.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2A4A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2A4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