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[Quick Guide Title]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2F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92"/>
          </w:tcPr>
          <w:p>
            <w:r>
              <w:t>[Role/name]</w:t>
            </w:r>
          </w:p>
        </w:tc>
        <w:tc>
          <w:tcPr>
            <w:tcW w:type="dxa" w:w="2592"/>
            <w:shd w:fill="EAF2F8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2592"/>
          </w:tcPr>
          <w:p>
            <w:r>
              <w:t>[Date]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1B2A4A"/>
                <w:sz w:val="18"/>
              </w:rPr>
              <w:t>Use this format only for low-risk navigation, report viewing, filtering, printing, or similar tasks.</w:t>
            </w:r>
          </w:p>
        </w:tc>
      </w:tr>
    </w:tbl>
    <w:p>
      <w:pPr>
        <w:pStyle w:val="Heading1"/>
      </w:pPr>
      <w:r>
        <w:t>Outcome</w:t>
      </w:r>
    </w:p>
    <w:p>
      <w:r>
        <w:t>[State what the user will accomplish.]</w:t>
      </w:r>
    </w:p>
    <w:p>
      <w:pPr>
        <w:pStyle w:val="Heading1"/>
      </w:pPr>
      <w:r>
        <w:t>Before you begin</w:t>
      </w:r>
    </w:p>
    <w:p>
      <w:pPr>
        <w:pStyle w:val="ListBullet"/>
      </w:pPr>
      <w:r>
        <w:t>[Required access, page, or information]</w:t>
      </w:r>
    </w:p>
    <w:p>
      <w:pPr>
        <w:pStyle w:val="Heading1"/>
      </w:pPr>
      <w:r>
        <w:t>Steps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ListNumber"/>
      </w:pPr>
      <w:r>
        <w:t>[Start with an action verb and describe one action.]</w:t>
      </w:r>
    </w:p>
    <w:p>
      <w:pPr>
        <w:pStyle w:val="Heading1"/>
      </w:pPr>
      <w:r>
        <w:t>Important note or common problem</w:t>
      </w:r>
    </w:p>
    <w:p>
      <w:r>
        <w:t>[Include only a likely mistake, stop condition, or useful correction. Delete this section if none applies.]</w:t>
      </w:r>
    </w:p>
    <w:p>
      <w:pPr>
        <w:pStyle w:val="Heading1"/>
      </w:pPr>
      <w:r>
        <w:t>Done when</w:t>
      </w:r>
    </w:p>
    <w:p>
      <w:r>
        <w:t>[Describe the visible result that confirms completion.]</w:t>
      </w:r>
    </w:p>
    <w:p>
      <w:r>
        <w:rPr>
          <w:b/>
        </w:rPr>
        <w:t xml:space="preserve">Control note: </w:t>
      </w:r>
      <w:r>
        <w:t>If this task can change inventory, shipping, billing, or customer records, use the controlled SOP template instead.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