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5B4BDB"/>
          <w:sz w:val="28"/>
          <w:szCs w:val="28"/>
        </w:rPr>
        <w:t xml:space="preserve">Atividade Prática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Projeto de Deep Learning para Demandas Reais</w:t>
      </w:r>
    </w:p>
    <w:p>
      <w:pPr>
        <w:pStyle w:val="Title"/>
        <w:spacing w:after="120"/>
        <w:jc w:val="center"/>
      </w:pPr>
      <w:r>
        <w:rPr>
          <w:b/>
          <w:bCs/>
          <w:color w:val="23222A"/>
          <w:sz w:val="48"/>
          <w:szCs w:val="48"/>
        </w:rPr>
        <w:t xml:space="preserve">Toxicidade e Inclinação Política</w:t>
      </w:r>
    </w:p>
    <w:p>
      <w:pPr>
        <w:jc w:val="center"/>
      </w:pPr>
      <w:r>
        <w:rPr>
          <w:color w:val="23222A"/>
          <w:sz w:val="30"/>
          <w:szCs w:val="30"/>
        </w:rPr>
        <w:t xml:space="preserve">em Dois Registros da Linguagem Brasileira</w:t>
      </w:r>
    </w:p>
    <w:p>
      <w:pPr>
        <w:spacing w:after="1200" w:before="360"/>
        <w:jc w:val="center"/>
      </w:pPr>
      <w:r>
        <w:rPr>
          <w:i/>
          <w:iCs/>
          <w:color w:val="555555"/>
          <w:sz w:val="22"/>
          <w:szCs w:val="22"/>
        </w:rPr>
        <w:t xml:space="preserve">Análise computacional comparada de toxicidade no discurso cidadão e de sinal ideológico no discurso institucional, com teste de transferência entre registros.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Processamento de Linguagem Natural / Análise de Comportamento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Técnica principal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 Learning — Transformers (BERT) com fine-tuning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Bases de dados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ToLD-Br (toxicidade) + Discursos da Câmara dos Deputados (ideologia)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Disciplina / Professor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Robson — ________________________________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(Para atualizar a numeração no Word: clique no sumário → botão direito → Atualizar campo.)</w:t>
      </w:r>
    </w:p>
    <w:p>
      <w:r>
        <w:br w:type="page"/>
      </w:r>
    </w:p>
    <w:p>
      <w:pPr>
        <w:pStyle w:val="Heading1"/>
      </w:pPr>
      <w:r>
        <w:t xml:space="preserve">Resumo</w:t>
      </w:r>
    </w:p>
    <w:p>
      <w:pPr>
        <w:spacing w:after="140" w:line="276"/>
      </w:pPr>
      <w:r>
        <w:rPr>
          <w:sz w:val="22"/>
          <w:szCs w:val="22"/>
        </w:rPr>
        <w:t xml:space="preserve">Este projeto desenvolve uma solução de Deep Learning, em português brasileiro, para duas tarefas de classificação de texto que representam faces distintas da linguagem política: (1) detecção de toxicidade no discurso cidadão e informal (tweets) e (2) classificação de inclinação ideológica no discurso institucional e formal (discursos parlamentares). Mais do que dois classificadores, o trabalho investiga uma pergunta de pesquisa: representações de linguagem aprendidas em um registro transferem para o outro, ou um modelo compartilhado sofre transferência negativa?</w:t>
      </w:r>
    </w:p>
    <w:p>
      <w:pPr>
        <w:spacing w:after="140" w:line="276"/>
      </w:pPr>
      <w:r>
        <w:rPr>
          <w:sz w:val="22"/>
          <w:szCs w:val="22"/>
        </w:rPr>
        <w:t xml:space="preserve">Como evidência concreta, treinamos oito modelos: na toxicidade, baseline LogReg (0,70), MLP (0,67) e BERT (0,77); na inclinação política, após corrigir um vazamento de rótulo, baseline (0,77), MLP (0,78), BERTimbau truncado (0,73) e com janelamento (0,77); e um experimento multi-task que revelou transferência ASSIMÉTRICA entre os registros. O projeto entrega o pipeline reprodutível completo, uma página web interativa de demonstração, e a documentação técnica das sete etapas exigidas.</w:t>
      </w:r>
    </w:p>
    <w:p>
      <w:r>
        <w:br w:type="page"/>
      </w:r>
    </w:p>
    <w:p>
      <w:pPr>
        <w:pStyle w:val="Heading1"/>
      </w:pPr>
      <w:r>
        <w:t xml:space="preserve">1. Definição do Problema</w:t>
      </w:r>
    </w:p>
    <w:p>
      <w:pPr>
        <w:pStyle w:val="Heading2"/>
      </w:pPr>
      <w:r>
        <w:t xml:space="preserve">1.1 Contexto do problema</w:t>
      </w:r>
    </w:p>
    <w:p>
      <w:pPr>
        <w:spacing w:after="140" w:line="276"/>
      </w:pPr>
      <w:r>
        <w:rPr>
          <w:sz w:val="22"/>
          <w:szCs w:val="22"/>
        </w:rPr>
        <w:t xml:space="preserve">A esfera pública brasileira se expressa em registros linguísticos muito diferentes. De um lado, o cidadão comum em redes sociais produz texto curto e informal, com gírias, ironia e, com frequência, toxicidade. De outro, o agente institucional — o parlamentar — produz texto longo, formal e protocolar, mas carregado de sinal ideológico. Compreender automaticamente esses sinais de comportamento político é uma demanda real de moderação de plataformas, observatórios de discurso de ódio, análise de polarização e transparência legislativa.</w:t>
      </w:r>
    </w:p>
    <w:p>
      <w:pPr>
        <w:pStyle w:val="Heading2"/>
      </w:pPr>
      <w:r>
        <w:t xml:space="preserve">1.2 Impacto do problema</w:t>
      </w:r>
    </w:p>
    <w:p>
      <w:pPr>
        <w:spacing w:after="140" w:line="276"/>
      </w:pPr>
      <w:r>
        <w:rPr>
          <w:sz w:val="22"/>
          <w:szCs w:val="22"/>
        </w:rPr>
        <w:t xml:space="preserve">O volume de texto político e tóxico produzido diariamente é humanamente irrevisável. A toxicidade não moderada amplifica discurso de ódio e afasta usuários; a opacidade do discurso institucional dificulta o escrutínio democrático. Ferramentas automáticas de apoio têm, portanto, impacto direto na qualidade do debate público e na segurança das plataformas.</w:t>
      </w:r>
    </w:p>
    <w:p>
      <w:pPr>
        <w:pStyle w:val="Heading2"/>
      </w:pPr>
      <w:r>
        <w:t xml:space="preserve">1.3 Quem é afetado</w:t>
      </w:r>
    </w:p>
    <w:p>
      <w:pPr>
        <w:spacing w:after="140" w:line="276"/>
      </w:pPr>
      <w:r>
        <w:rPr>
          <w:sz w:val="22"/>
          <w:szCs w:val="22"/>
        </w:rPr>
        <w:t xml:space="preserve">São afetados: usuários de redes sociais expostos a conteúdo tóxico; equipes de moderação e gestores de comunidade que precisam triar grandes volumes; pesquisadores de ciência política e jornalistas de dados que analisam discurso; e a sociedade, na medida em que polarização e discurso de ódio degradam o debate democrático.</w:t>
      </w:r>
    </w:p>
    <w:p>
      <w:pPr>
        <w:pStyle w:val="Heading2"/>
      </w:pPr>
      <w:r>
        <w:t xml:space="preserve">1.4 Por que o problema é relevante</w:t>
      </w:r>
    </w:p>
    <w:p>
      <w:pPr>
        <w:spacing w:after="140" w:line="276"/>
      </w:pPr>
      <w:r>
        <w:rPr>
          <w:sz w:val="22"/>
          <w:szCs w:val="22"/>
        </w:rPr>
        <w:t xml:space="preserve">Português brasileiro é uma língua de baixa cobertura em recursos de PLN para postura política, e a maioria dos modelos de toxicidade e de análise política é construída e avaliada dentro de um único registro, assumindo silenciosamente que o que funciona em um vale para o outro. Esse ponto cego — a suposição de transferência entre registros — raramente é testado e é justamente o que este projeto investiga, o que torna o trabalho relevante tanto na aplicação quanto na contribuição metodológica.</w:t>
      </w:r>
    </w:p>
    <w:p>
      <w:pPr>
        <w:pStyle w:val="Heading2"/>
      </w:pPr>
      <w:r>
        <w:t xml:space="preserve">1.5 Limitações da solução proposta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toxicidade é tratada de forma binária (tóxico / não-tóxico); subtipos raros (racismo, xenofobia) são subrepresentados na base e não são alvo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inclinação ideológica usa supervisão distante: o rótulo vem do partido do deputado, não de anotação por fala — há ruído (um parlamentar pode discursar contra a linha do próprio partido).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Os dois registros diferem de domínio; a solução não pretende que um modelo treinado em um registro funcione no outro — ao contrário, mede essa falha.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sistema é ferramenta de apoio, não decisão final: pressupõe humano no circuito.</w:t>
      </w:r>
    </w:p>
    <w:p>
      <w:pPr>
        <w:pStyle w:val="Heading2"/>
      </w:pPr>
      <w:r>
        <w:t xml:space="preserve">1.6 Justificativa do uso de Deep Learning</w:t>
      </w:r>
    </w:p>
    <w:p>
      <w:pPr>
        <w:spacing w:after="140" w:line="276"/>
      </w:pPr>
      <w:r>
        <w:rPr>
          <w:sz w:val="22"/>
          <w:szCs w:val="22"/>
        </w:rPr>
        <w:t xml:space="preserve">Três propriedades do problema justificam Deep Learning frente a abordagens rasas. A toxicidade depende de contexto, ironia e construções não literais ("que pessoa maravilhosa, hein"), que modelos lineares de superfície capturam mal. A inclinação ideológica em discurso formal é um sinal difuso e de longo alcance — não está numa palavra-chave, mas no enquadramento ao longo de parágrafos. E a própria pergunta de transferência só é formulável em termos de representações compartilhadas, conceito nativo de Deep Learning (encoders pré-treinados, multi-task learning). Nossa evidência empírica reforça isso: o baseline raso de contagem de palavras erra sistematicamente textos irônicos e de ataque (ver Seção 6), enquanto modelos contextuais (BERT) são projetados para resolvê-los.</w:t>
      </w:r>
    </w:p>
    <w:p>
      <w:r>
        <w:br w:type="page"/>
      </w:r>
    </w:p>
    <w:p>
      <w:pPr>
        <w:pStyle w:val="Heading1"/>
      </w:pPr>
      <w:r>
        <w:t xml:space="preserve">2. Objetivo da Solução</w:t>
      </w:r>
    </w:p>
    <w:p>
      <w:pPr>
        <w:pStyle w:val="Heading2"/>
      </w:pPr>
      <w:r>
        <w:t xml:space="preserve">2.1 O que o sistema pretende fazer</w:t>
      </w:r>
    </w:p>
    <w:p>
      <w:pPr>
        <w:spacing w:after="140" w:line="276"/>
      </w:pPr>
      <w:r>
        <w:rPr>
          <w:sz w:val="22"/>
          <w:szCs w:val="22"/>
        </w:rPr>
        <w:t xml:space="preserve">Desenvolver, documentar e demonstrar uma solução de Deep Learning capaz de (i) classificar toxicidade em discurso cidadão, (ii) classificar inclinação ideológica em discurso institucional e (iii) medir empiricamente se há transferência de representações entre esses dois registros.</w:t>
      </w:r>
    </w:p>
    <w:p>
      <w:pPr>
        <w:pStyle w:val="Heading2"/>
      </w:pPr>
      <w:r>
        <w:t xml:space="preserve">2.2 Qual resultado espera produzir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Dois classificadores binários robustos, um por tarefa, com codificador adequado a cada registro.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Uma comparação metodologicamente limpa entre baselines independentes e uma arquitetura multi-tarefa de encoder compartilhado.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Uma conclusão sustentada sobre a hipótese de transferência entre registros — inclusive se for negativa.</w:t>
      </w:r>
    </w:p>
    <w:p>
      <w:pPr>
        <w:pStyle w:val="Heading2"/>
      </w:pPr>
      <w:r>
        <w:t xml:space="preserve">2.3 Qual parte do problema será solucionada</w:t>
      </w:r>
    </w:p>
    <w:p>
      <w:pPr>
        <w:spacing w:after="140" w:line="276"/>
      </w:pPr>
      <w:r>
        <w:rPr>
          <w:sz w:val="22"/>
          <w:szCs w:val="22"/>
        </w:rPr>
        <w:t xml:space="preserve">O projeto resolve a etapa de classificação automática (triagem de toxicidade e mapeamento de inclinação ideológica em texto), que é a parte da demanda em que Deep Learning contribui de forma mais direta. Não pretende substituir o julgamento humano de moderação nem inferir convicções de indivíduos privados.</w:t>
      </w:r>
    </w:p>
    <w:p>
      <w:pPr>
        <w:pStyle w:val="Heading2"/>
      </w:pPr>
      <w:r>
        <w:t xml:space="preserve">2.4 Qual ganho esperado a solução oferece</w:t>
      </w:r>
    </w:p>
    <w:p>
      <w:pPr>
        <w:spacing w:after="140" w:line="276"/>
      </w:pPr>
      <w:r>
        <w:rPr>
          <w:sz w:val="22"/>
          <w:szCs w:val="22"/>
        </w:rPr>
        <w:t xml:space="preserve">Ganho de escala (triar volumes humanamente irrevisáveis), ganho analítico (mapear tendências ideológicas em grandes corpora) e ganho metodológico (evidência sobre a (não) transferência entre registros, que orienta projetos futuros e evita reuso indevido de modelos).</w:t>
      </w:r>
    </w:p>
    <w:p>
      <w:pPr>
        <w:pStyle w:val="Heading3"/>
      </w:pPr>
      <w:r>
        <w:t xml:space="preserve">Hipóteses de trabalho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H1 — </w:t>
      </w:r>
      <w:r>
        <w:rPr>
          <w:sz w:val="22"/>
          <w:szCs w:val="22"/>
        </w:rPr>
        <w:t xml:space="preserve">codificadores monolíngues em português superam alternativas multilíngues genéricas.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H2 — </w:t>
      </w:r>
      <w:r>
        <w:rPr>
          <w:sz w:val="22"/>
          <w:szCs w:val="22"/>
        </w:rPr>
        <w:t xml:space="preserve">a transferência entre registros é fraca ou negativa: o encoder compartilhado não supera (e pode piorar) os baselines especializados. Confirmar ou refutar H2 é o resultado central.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H3 — </w:t>
      </w:r>
      <w:r>
        <w:rPr>
          <w:sz w:val="22"/>
          <w:szCs w:val="22"/>
        </w:rPr>
        <w:t xml:space="preserve">um modelo treinado em um registro tem desempenho ruim aplicado diretamente ao outro.</w:t>
      </w:r>
    </w:p>
    <w:p>
      <w:r>
        <w:br w:type="page"/>
      </w:r>
    </w:p>
    <w:p>
      <w:pPr>
        <w:pStyle w:val="Heading1"/>
      </w:pPr>
      <w:r>
        <w:t xml:space="preserve">3. Base de Dados</w:t>
      </w:r>
    </w:p>
    <w:p>
      <w:pPr>
        <w:spacing w:after="140" w:line="276"/>
      </w:pPr>
      <w:r>
        <w:rPr>
          <w:sz w:val="22"/>
          <w:szCs w:val="22"/>
        </w:rPr>
        <w:t xml:space="preserve">O projeto usa duas bases reais, escolhidas com dois critérios inegociáveis para reprodutibilidade: o texto precisa estar disponível de forma aberta (não apenas como identificadores) e a licença precisa permitir reuso em pesquisa.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660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Rótulo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Toxicidade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ToLD-Br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Twitter PT-BR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CC BY-SA 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Binário: tóxico / não-tóxico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Inclinação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Discursos da Câmara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de dados abertos da Câmara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públicos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Binário: esquerda / direita</w:t>
            </w:r>
          </w:p>
        </w:tc>
      </w:tr>
    </w:tbl>
    <w:p>
      <w:pPr>
        <w:pStyle w:val="Heading2"/>
      </w:pPr>
      <w:r>
        <w:t xml:space="preserve">3.1 Base 1 — Toxicidade (ToLD-Br)</w:t>
      </w:r>
    </w:p>
    <w:p>
      <w:pPr>
        <w:pStyle w:val="Heading3"/>
      </w:pPr>
      <w:r>
        <w:t xml:space="preserve">Origem, tipo e quantidade</w:t>
      </w:r>
    </w:p>
    <w:p>
      <w:pPr>
        <w:spacing w:after="140" w:line="276"/>
      </w:pPr>
      <w:r>
        <w:rPr>
          <w:sz w:val="22"/>
          <w:szCs w:val="22"/>
        </w:rPr>
        <w:t xml:space="preserve">ToLD-Br (Leite et al., 2020) é uma coleção de tweets em português brasileiro anotados quanto a toxicidade. Tipo de dado: texto curto de rede social. O arquivo ToLD-BR.csv contém 21.000 tweets; após deduplicação de textos idênticos, restam 20.813 exemplos efetivos. Cada tweet traz seis colunas de categoria (homophobia, obscene, insult, racism, misogyny, xenophobia), cada uma com a contagem de votos (0 a 3) dos três anotadores.</w:t>
      </w:r>
    </w:p>
    <w:p>
      <w:pPr>
        <w:pStyle w:val="Heading3"/>
      </w:pPr>
      <w:r>
        <w:t xml:space="preserve">Estratégia de coleta</w:t>
      </w:r>
    </w:p>
    <w:p>
      <w:pPr>
        <w:spacing w:after="140" w:line="276"/>
      </w:pPr>
      <w:r>
        <w:rPr>
          <w:sz w:val="22"/>
          <w:szCs w:val="22"/>
        </w:rPr>
        <w:t xml:space="preserve">A base é pública e versionada; foi obtida diretamente do repositório oficial no GitHub (clonagem do repositório), sem necessidade de reidratação — o que garante reprodutibilidade imediata.</w:t>
      </w:r>
    </w:p>
    <w:p>
      <w:pPr>
        <w:pStyle w:val="Heading3"/>
      </w:pPr>
      <w:r>
        <w:t xml:space="preserve">Estratégia de tratamento e pré-processamento</w:t>
      </w:r>
    </w:p>
    <w:p>
      <w:pPr>
        <w:spacing w:after="140" w:line="276"/>
      </w:pPr>
      <w:r>
        <w:rPr>
          <w:sz w:val="22"/>
          <w:szCs w:val="22"/>
        </w:rPr>
        <w:t xml:space="preserve">As menções a usuários já vêm anonimizadas como @user. O rótulo binário é derivado pela regra de maioria: um tweet é considerado tóxico se alguma categoria recebeu pelo menos 2 dos 3 votos. Aplica-se deduplicação de textos idênticos e vetorização TF-IDF (uni e bigramas, min_df=3, sublinear_tf) para o baseline; para os modelos profundos, tokenização do próprio modelo pré-treinado.</w:t>
      </w:r>
    </w:p>
    <w:p>
      <w:pPr>
        <w:pStyle w:val="Heading3"/>
      </w:pPr>
      <w:r>
        <w:t xml:space="preserve">Balanceamento</w:t>
      </w:r>
    </w:p>
    <w:p>
      <w:pPr>
        <w:spacing w:after="140" w:line="276"/>
      </w:pPr>
      <w:r>
        <w:rPr>
          <w:sz w:val="22"/>
          <w:szCs w:val="22"/>
        </w:rPr>
        <w:t xml:space="preserve">A base é naturalmente desbalanceada: 19,4% de exemplos tóxicos no limiar de 2 votos. Em vez de reamostrar (o que descartaria dados ou criaria duplicatas sintéticas), trata-se o desbalanceamento na função de perda, com pesos de classe inversamente proporcionais à frequência (class_weight = balanced).</w:t>
      </w:r>
    </w:p>
    <w:p>
      <w:pPr>
        <w:pStyle w:val="Heading3"/>
      </w:pPr>
      <w:r>
        <w:t xml:space="preserve">Distribuição medida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600"/>
        <w:gridCol w:w="2000"/>
      </w:tblGrid>
      <w:tr>
        <w:trPr>
          <w:tblHeader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Proporção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Binário, ≥1 voto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9.255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44,1%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Binário, ≥2 votos (usado)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4.063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19,3%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obscene (≥2)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11,4%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insult (≥2)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1.869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homophobia / misogyny / xenophobia / racism (≥2)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176 / 133 / 42 / 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1% cada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A leitura desta tabela motivou a decisão de granularidade: quatro das seis categorias têm menos de 200 exemplos, inviabilizando um multi-rótulo confiável. Por isso adota-se o rótulo binário, estatisticamente saudável.</w:t>
      </w:r>
    </w:p>
    <w:p>
      <w:pPr>
        <w:pStyle w:val="Heading3"/>
      </w:pPr>
      <w:r>
        <w:t xml:space="preserve">Separação treino / validação / teste</w:t>
      </w:r>
    </w:p>
    <w:p>
      <w:pPr>
        <w:spacing w:after="140" w:line="276"/>
      </w:pPr>
      <w:r>
        <w:rPr>
          <w:sz w:val="22"/>
          <w:szCs w:val="22"/>
        </w:rPr>
        <w:t xml:space="preserve">Divisão estratificada por classe em 70% / 15% / 15%, preservando a proporção de positivos em cada conjunto. No experimento executado: 14.569 exemplos de treino, 3.122 de validação e 3.122 de teste.</w:t>
      </w:r>
    </w:p>
    <w:p>
      <w:pPr>
        <w:pStyle w:val="Heading3"/>
      </w:pPr>
      <w:r>
        <w:t xml:space="preserve">Tratamento de ruído e inconsistências</w:t>
      </w:r>
    </w:p>
    <w:p>
      <w:pPr>
        <w:spacing w:after="140" w:line="276"/>
      </w:pPr>
      <w:r>
        <w:rPr>
          <w:sz w:val="22"/>
          <w:szCs w:val="22"/>
        </w:rPr>
        <w:t xml:space="preserve">O ruído de anotação é mitigado pela regra de maioria (≥2 votos), que descarta marcações isoladas de um único anotador. Textos duplicados são removidos. Para comparabilidade com a literatura, há também o split oficial 3annotator distribuído pelos autores.</w:t>
      </w:r>
    </w:p>
    <w:p>
      <w:pPr>
        <w:pStyle w:val="Heading3"/>
      </w:pPr>
      <w:r>
        <w:t xml:space="preserve">Limitações da base</w:t>
      </w:r>
    </w:p>
    <w:p>
      <w:pPr>
        <w:spacing w:after="140" w:line="276"/>
      </w:pPr>
      <w:r>
        <w:rPr>
          <w:sz w:val="22"/>
          <w:szCs w:val="22"/>
        </w:rPr>
        <w:t xml:space="preserve">Reflete o Twitter de um período específico (2017–2020); subtipos raros de toxicidade são subrepresentados; e há o viés conhecido de bases de toxicidade de marcar em excesso dialetos minoritários e termos reapropriados.</w:t>
      </w:r>
    </w:p>
    <w:p>
      <w:pPr>
        <w:pStyle w:val="Heading2"/>
      </w:pPr>
      <w:r>
        <w:t xml:space="preserve">3.2 Base 2 — Inclinação política (Discursos da Câmara)</w:t>
      </w:r>
    </w:p>
    <w:p>
      <w:pPr>
        <w:pStyle w:val="Heading3"/>
      </w:pPr>
      <w:r>
        <w:t xml:space="preserve">Por que não o UStanceBR</w:t>
      </w:r>
    </w:p>
    <w:p>
      <w:pPr>
        <w:spacing w:after="140" w:line="276"/>
      </w:pPr>
      <w:r>
        <w:rPr>
          <w:sz w:val="22"/>
          <w:szCs w:val="22"/>
        </w:rPr>
        <w:t xml:space="preserve">A proposta inicial previa o UStanceBR (postura político em Twitter). Ao inspecionar o pacote oficial, constatou-se que todo o corpus é distribuído apenas como identificadores de tweets (Tweet_ID; Polarity), sem o texto. Reidratar via API do Twitter/X é inviável de forma reprodutível em 2026 (API paga e restrita; tweets de 2018–2020 amplamente removidos). Por isso o UStanceBR foi descartado como fonte primária — decisão documentada na Seção 9.</w:t>
      </w:r>
    </w:p>
    <w:p>
      <w:pPr>
        <w:pStyle w:val="Heading3"/>
      </w:pPr>
      <w:r>
        <w:t xml:space="preserve">Origem, tipo, quantidade e coleta</w:t>
      </w:r>
    </w:p>
    <w:p>
      <w:pPr>
        <w:spacing w:after="140" w:line="276"/>
      </w:pPr>
      <w:r>
        <w:rPr>
          <w:sz w:val="22"/>
          <w:szCs w:val="22"/>
        </w:rPr>
        <w:t xml:space="preserve">Optou-se pelos discursos da Câmara dos Deputados, obtidos pela API de dados abertos (dadosabertos.camara.leg.br). Tipo de dado: transcrições de discurso (texto formal longo). A coleta é programática, encadeando o endpoint de deputados (que fornece id e siglaPartido) com o endpoint de discursos (campo transcricao). O volume disponível é de dezenas de milhares de discursos por legislatura. Um script de coleta parametrizável (coletar_discursos_camara.py) acompanha o projeto.</w:t>
      </w:r>
    </w:p>
    <w:p>
      <w:pPr>
        <w:pStyle w:val="Heading3"/>
      </w:pPr>
      <w:r>
        <w:t xml:space="preserve">Estratégia de tratamento, rotulagem e ruído</w:t>
      </w:r>
    </w:p>
    <w:p>
      <w:pPr>
        <w:spacing w:after="140" w:line="276"/>
      </w:pPr>
      <w:r>
        <w:rPr>
          <w:sz w:val="22"/>
          <w:szCs w:val="22"/>
        </w:rPr>
        <w:t xml:space="preserve">O rótulo de ideologia (esquerda / direita) é atribuído pelo partido do deputado, mapeado para o eixo esquerda–direita com base na classificação de especialistas de Bolognesi et al. (2023). Discursos muito curtos são descartados (parâmetro min-palavras) para reduzir ruído de falas protocolares. O ruído da supervisão distante é assumido e analisado por partido na avaliação.</w:t>
      </w:r>
    </w:p>
    <w:p>
      <w:pPr>
        <w:pStyle w:val="Heading3"/>
      </w:pPr>
      <w:r>
        <w:t xml:space="preserve">Balanceamento, separação e vazamento</w:t>
      </w:r>
    </w:p>
    <w:p>
      <w:pPr>
        <w:spacing w:after="140" w:line="276"/>
      </w:pPr>
      <w:r>
        <w:rPr>
          <w:sz w:val="22"/>
          <w:szCs w:val="22"/>
        </w:rPr>
        <w:t xml:space="preserve">Para o eixo binário, a faixa de centro é descartada, deixando classes relativamente equilibradas. A separação treino/teste é AGRUPADA POR DEPUTADO (GroupShuffleSplit): nenhum deputado aparece em treino e teste ao mesmo tempo. Isso evita que o modelo aprenda o estilo idiossincrático do autor e "vaze" sua identidade — medindo qual ideologia, não quem fala.</w:t>
      </w:r>
    </w:p>
    <w:p>
      <w:pPr>
        <w:pStyle w:val="Heading3"/>
      </w:pPr>
      <w:r>
        <w:t xml:space="preserve">Observação de ambiente</w:t>
      </w:r>
    </w:p>
    <w:p>
      <w:pPr>
        <w:spacing w:after="140" w:line="276"/>
      </w:pPr>
      <w:r>
        <w:rPr>
          <w:sz w:val="22"/>
          <w:szCs w:val="22"/>
        </w:rPr>
        <w:t xml:space="preserve">A coleta deve ser executada na máquina do usuário, pois o ambiente de sandbox deste desenvolvimento não tem acesso de rede ao domínio gov.br. Por essa razão, a evidência quantitativa apresentada na Seção 6 refere-se à frente de toxicidade (base disponível localmente); a frente política dispõe do pipeline completo, pronto para execução após a coleta.</w:t>
      </w:r>
    </w:p>
    <w:p>
      <w:r>
        <w:br w:type="page"/>
      </w:r>
    </w:p>
    <w:p>
      <w:pPr>
        <w:pStyle w:val="Heading1"/>
      </w:pPr>
      <w:r>
        <w:t xml:space="preserve">4. Modelagem em Deep Learning</w:t>
      </w:r>
    </w:p>
    <w:p>
      <w:pPr>
        <w:pStyle w:val="Heading2"/>
      </w:pPr>
      <w:r>
        <w:t xml:space="preserve">4.1 Estratégia geral</w:t>
      </w:r>
    </w:p>
    <w:p>
      <w:pPr>
        <w:spacing w:after="140" w:line="276"/>
      </w:pPr>
      <w:r>
        <w:rPr>
          <w:sz w:val="22"/>
          <w:szCs w:val="22"/>
        </w:rPr>
        <w:t xml:space="preserve">A modelagem segue três blocos em ordem crescente de ambição, para que cada conclusão se apoie na anterior: (1) um baseline raso (TF-IDF + Regressão Logística) que quantifica o quanto o Deep Learning agrega; (2) baselines profundos independentes (um Transformer por tarefa) — o modelo principal; e (3) uma arquitetura multi-tarefa de encoder compartilhado, que testa diretamente a transferência entre registros.</w:t>
      </w:r>
    </w:p>
    <w:p>
      <w:pPr>
        <w:pStyle w:val="Heading2"/>
      </w:pPr>
      <w:r>
        <w:t xml:space="preserve">4.2 Tipo de rede e justificativa</w:t>
      </w:r>
    </w:p>
    <w:p>
      <w:pPr>
        <w:spacing w:after="140" w:line="276"/>
      </w:pPr>
      <w:r>
        <w:rPr>
          <w:sz w:val="22"/>
          <w:szCs w:val="22"/>
        </w:rPr>
        <w:t xml:space="preserve">A arquitetura escolhida é o Transformer pré-treinado (BERT), com fine-tuning. Justificativa técnica: frente a CNNs (boas em n-gramas locais, fracas em ironia e contexto não local) e LSTMs (que degradam em dependências muito longas, como o sinal ideológico difuso do discurso), a atenção global do Transformer captura dependências de longo alcance, e o pré-treino em grandes corpora em português injeta conhecimento linguístico que nossas bases (dezenas de milhares de exemplos) não ensinariam do zero.</w:t>
      </w:r>
    </w:p>
    <w:p>
      <w:pPr>
        <w:pStyle w:val="Heading3"/>
      </w:pPr>
      <w:r>
        <w:t xml:space="preserve">Codificadores casados ao registro</w:t>
      </w:r>
    </w:p>
    <w:p>
      <w:pPr>
        <w:spacing w:after="140" w:line="276"/>
      </w:pPr>
      <w:r>
        <w:rPr>
          <w:sz w:val="22"/>
          <w:szCs w:val="22"/>
        </w:rPr>
        <w:t xml:space="preserve">A decisão central — e a que fundamenta os dois modelos separados — é casar o codificador ao registro de cada tarefa: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2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Codificador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Pré-treino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Toxicidade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BERTabaporu (base, uncased)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~237 mi de tweets em 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Mesmo domínio (rede social); aprende gíria e emoji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Inclinação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BERTimbau (base, cased)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BrWaC (texto formal)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Domínio formal; cased preserva nomes e siglas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Multi-task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Encoder único + 2 cabeças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Testa a transferência entre registros (H2)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Como não existe um único encoder ótimo para os dois registros, nasce a hipótese de transferência negativa (H2). Como controle de H1, cada tarefa é também treinada com mBERT multilíngue para comparação.</w:t>
      </w:r>
    </w:p>
    <w:p>
      <w:pPr>
        <w:pStyle w:val="Heading2"/>
      </w:pPr>
      <w:r>
        <w:t xml:space="preserve">4.3 Função de ativação</w:t>
      </w:r>
    </w:p>
    <w:p>
      <w:pPr>
        <w:spacing w:after="140" w:line="276"/>
      </w:pPr>
      <w:r>
        <w:rPr>
          <w:sz w:val="22"/>
          <w:szCs w:val="22"/>
        </w:rPr>
        <w:t xml:space="preserve">Internamente, os Transformers usam ativação GELU nas camadas feed-forward. Na camada de saída de classificação aplica-se softmax (duas classes), que converte logits em probabilidades. No baseline raso, a Regressão Logística usa a função logística (sigmoide).</w:t>
      </w:r>
    </w:p>
    <w:p>
      <w:pPr>
        <w:pStyle w:val="Heading2"/>
      </w:pPr>
      <w:r>
        <w:t xml:space="preserve">4.4 Função de perda</w:t>
      </w:r>
    </w:p>
    <w:p>
      <w:pPr>
        <w:spacing w:after="140" w:line="276"/>
      </w:pPr>
      <w:r>
        <w:rPr>
          <w:sz w:val="22"/>
          <w:szCs w:val="22"/>
        </w:rPr>
        <w:t xml:space="preserve">Entropia cruzada com pesos de classe (CrossEntropyLoss ponderada), inversamente proporcionais à frequência, para que a classe minoritária (tóxico) não seja ignorada. Registra-se como alternativa a focal loss, caso o F1 da classe positiva fique aquém.</w:t>
      </w:r>
    </w:p>
    <w:p>
      <w:pPr>
        <w:pStyle w:val="Heading2"/>
      </w:pPr>
      <w:r>
        <w:t xml:space="preserve">4.5 Otimizador</w:t>
      </w:r>
    </w:p>
    <w:p>
      <w:pPr>
        <w:spacing w:after="140" w:line="276"/>
      </w:pPr>
      <w:r>
        <w:rPr>
          <w:sz w:val="22"/>
          <w:szCs w:val="22"/>
        </w:rPr>
        <w:t xml:space="preserve">AdamW (Adam com weight decay desacoplado), padrão para fine-tuning de Transformers, com warmup de 10% dos passos e weight decay de 0,01. O baseline raso usa o solver lbfgs da Regressão Logística.</w:t>
      </w:r>
    </w:p>
    <w:p>
      <w:pPr>
        <w:pStyle w:val="Heading2"/>
      </w:pPr>
      <w:r>
        <w:t xml:space="preserve">4.6 Métricas de avaliação</w:t>
      </w:r>
    </w:p>
    <w:p>
      <w:pPr>
        <w:spacing w:after="140" w:line="276"/>
      </w:pPr>
      <w:r>
        <w:rPr>
          <w:sz w:val="22"/>
          <w:szCs w:val="22"/>
        </w:rPr>
        <w:t xml:space="preserve">Métrica primária: macro-F1 (robusta ao desbalanceamento). Secundárias: precisão, revocação e F1 por classe; acurácia (apenas contextual); ROC-AUC; e matriz de confusão. Métricas de regressão (MAE, RMSE) não se aplicam, por se tratar de classificação — opção registrada explicitamente.</w:t>
      </w:r>
    </w:p>
    <w:p>
      <w:pPr>
        <w:pStyle w:val="Heading2"/>
      </w:pPr>
      <w:r>
        <w:t xml:space="preserve">4.7 Quantidade de épocas e batch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80"/>
        <w:gridCol w:w="2200"/>
        <w:gridCol w:w="29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Hiperparâmetro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Toxicidade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Inclinação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Épocas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 (early stopping)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 (early stopping)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 converge rápido; mais épocas → overfitting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Batch size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Discursos são longos → batch menor por memória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max_len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512 (+ janelamento)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Tweets curtos; discursos exigem contexto longo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Taxa de aprendizado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2e-5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2e-5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Faixa segura para não destruir o pré-treino</w:t>
            </w:r>
          </w:p>
        </w:tc>
      </w:tr>
    </w:tbl>
    <w:p>
      <w:pPr>
        <w:pStyle w:val="Heading2"/>
      </w:pPr>
      <w:r>
        <w:t xml:space="preserve">4.8 Estratégias contra overfitting</w:t>
      </w:r>
    </w:p>
    <w:p>
      <w:pPr>
        <w:spacing w:after="140" w:line="276"/>
      </w:pPr>
      <w:r>
        <w:rPr>
          <w:sz w:val="22"/>
          <w:szCs w:val="22"/>
        </w:rPr>
        <w:t xml:space="preserve">Early stopping monitorando a macro-F1 de validação; weight decay (0,01); dropout (0,1); número baixo de épocas; e, opcionalmente, layer-wise learning rate decay. Para discursos longos, janelamento em janelas de 512 tokens com sobreposição e agregação por média das probabilidades, preservando o sinal difuso sem truncar.</w:t>
      </w:r>
    </w:p>
    <w:p>
      <w:pPr>
        <w:pStyle w:val="Heading2"/>
      </w:pPr>
      <w:r>
        <w:t xml:space="preserve">4.9 Como o modelo é treinado</w:t>
      </w:r>
    </w:p>
    <w:p>
      <w:pPr>
        <w:spacing w:after="140" w:line="276"/>
      </w:pPr>
      <w:r>
        <w:rPr>
          <w:sz w:val="22"/>
          <w:szCs w:val="22"/>
        </w:rPr>
        <w:t xml:space="preserve">Cada tarefa é treinada de forma independente por fine-tuning completo do encoder (todas as camadas), com a cabeça de classificação sobre o token [CLS]. O multi-task usa hard parameter sharing: como as bases são disjuntas (nenhum texto tem os dois rótulos), o treino alterna batches em round-robin — cada batch atualiza o encoder e apenas a cabeça correspondente, com mascaramento da perda da outra tarefa. Tudo com sementes fixas e versões de biblioteca registradas.</w:t>
      </w:r>
    </w:p>
    <w:p>
      <w:r>
        <w:br w:type="page"/>
      </w:r>
    </w:p>
    <w:p>
      <w:pPr>
        <w:pStyle w:val="Heading1"/>
      </w:pPr>
      <w:r>
        <w:t xml:space="preserve">5. Avaliação dos Resultados</w:t>
      </w:r>
    </w:p>
    <w:p>
      <w:pPr>
        <w:spacing w:after="140" w:line="276"/>
      </w:pPr>
      <w:r>
        <w:rPr>
          <w:sz w:val="22"/>
          <w:szCs w:val="22"/>
        </w:rPr>
        <w:t xml:space="preserve">Esta seção apresenta resultados quantitativos REAIS do baseline executado e o protocolo de avaliação dos modelos profundos. A métrica primária é a macro-F1; métricas de regressão (MAE/RMSE) não se aplicam por ser tarefa de classificação.</w:t>
      </w:r>
    </w:p>
    <w:p>
      <w:pPr>
        <w:pStyle w:val="Heading2"/>
      </w:pPr>
      <w:r>
        <w:t xml:space="preserve">5.1 Resultado quantitativo — baseline executado (toxicidade)</w:t>
      </w:r>
    </w:p>
    <w:p>
      <w:pPr>
        <w:spacing w:after="140" w:line="276"/>
      </w:pPr>
      <w:r>
        <w:rPr>
          <w:sz w:val="22"/>
          <w:szCs w:val="22"/>
        </w:rPr>
        <w:t xml:space="preserve">Foi treinado um baseline TF-IDF + Regressão Logística sobre o ToLD-Br (20.813 exemplos após deduplicação; 14.569 treino / 3.122 validação / 3.122 teste). Resultados no conjunto de teste: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Acurácia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79,7%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macro-F1 (primária)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69,7%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ROC-AUC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77,5%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Precisão — não-tóxico / tóxico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89,2% / 48,0%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Revocação — não-tóxico / tóxico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85,2% / 57,1%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— não-tóxico / tóxico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87,1% / 52,1%</w:t>
            </w:r>
          </w:p>
        </w:tc>
      </w:tr>
    </w:tbl>
    <w:p>
      <w:pPr>
        <w:pStyle w:val="Heading2"/>
      </w:pPr>
      <w:r>
        <w:t xml:space="preserve">5.2 Matriz de confusão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2943225"/>
            <wp:effectExtent t="0" r="0" b="0" l="0"/>
            <wp:docPr id="1" name="Matriz de confusão do baseline" descr="Matriz de confusão do baseline" title="Matriz de confusão do bas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1 — Matriz de confusão (teste). Verdadeiros negativos: 2144, falsos positivos: 374, falsos negativos: 259, verdadeiros positivos: 345.</w:t>
      </w:r>
    </w:p>
    <w:p>
      <w:pPr>
        <w:pStyle w:val="Heading2"/>
      </w:pPr>
      <w:r>
        <w:t xml:space="preserve">5.3 Curva ROC e curva de aprendizado</w:t>
      </w:r>
    </w:p>
    <w:p>
      <w:pPr>
        <w:spacing w:after="60" w:before="120"/>
        <w:jc w:val="center"/>
      </w:pPr>
      <w:r>
        <w:drawing>
          <wp:inline distT="0" distB="0" distL="0" distR="0">
            <wp:extent cx="3333750" cy="2876550"/>
            <wp:effectExtent t="0" r="0" b="0" l="0"/>
            <wp:docPr id="1" name="Curva ROC" descr="Curva ROC" title="Curva 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2 — Curva ROC do baseline (AUC = 77,5%).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2828925"/>
            <wp:effectExtent t="0" r="0" b="0" l="0"/>
            <wp:docPr id="1" name="Curva de aprendizado" descr="Curva de aprendizado" title="Curva de aprendi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3 — Curva de aprendizado: macro-F1 de treino (~0,90) versus validação (0,64 → 0,70) conforme cresce o conjunto de treino.</w:t>
      </w:r>
    </w:p>
    <w:p>
      <w:pPr>
        <w:pStyle w:val="Heading2"/>
      </w:pPr>
      <w:r>
        <w:t xml:space="preserve">5.4 Rede neural (Deep Learning) executada</w:t>
      </w:r>
    </w:p>
    <w:p>
      <w:pPr>
        <w:spacing w:after="140" w:line="276"/>
      </w:pPr>
      <w:r>
        <w:rPr>
          <w:sz w:val="22"/>
          <w:szCs w:val="22"/>
        </w:rPr>
        <w:t xml:space="preserve">Foi treinada uma REDE NEURAL feedforward (MLP): TF-IDF → SVD/LSA (300 dim.) → camadas 256 e 64 (ReLU), Adam e entropia cruzada, com ajuste de limiar.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Acurácia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80,0%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macro-F1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67,0%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ROC-AUC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73,9%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— não-tóxico / tóxico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87,7% / 46,2%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429000" cy="2505075"/>
            <wp:effectExtent t="0" r="0" b="0" l="0"/>
            <wp:docPr id="1" name="Loss MLP" descr="Loss MLP" title="Loss M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4 — Curva de loss da rede neural (MLP).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2943225"/>
            <wp:effectExtent t="0" r="0" b="0" l="0"/>
            <wp:docPr id="1" name="Confusão MLP" descr="Confusão MLP" title="Confusão M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5 — Matriz de confusão da rede neural.</w:t>
      </w:r>
    </w:p>
    <w:p>
      <w:pPr>
        <w:pStyle w:val="Heading2"/>
      </w:pPr>
      <w:r>
        <w:t xml:space="preserve">5.5 BERT (Transformer) — estado da arte executado</w:t>
      </w:r>
    </w:p>
    <w:p>
      <w:pPr>
        <w:spacing w:after="140" w:line="276"/>
      </w:pPr>
      <w:r>
        <w:rPr>
          <w:sz w:val="22"/>
          <w:szCs w:val="22"/>
        </w:rPr>
        <w:t xml:space="preserve">O BERT (BERTabaporu) foi fine-tunado para toxicidade em GPU (Colab), com entropia cruzada ponderada e AdamW, 3 épocas: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Acurácia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85,2%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macro-F1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76,6%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ROC-AUC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87,2%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— não-tóxico / tóxico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90,8% / 62,5%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Loss BERT" descr="Loss BERT" title="Loss B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6 — Curva de loss (treino × validação) do BERT.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2962275"/>
            <wp:effectExtent t="0" r="0" b="0" l="0"/>
            <wp:docPr id="1" name="Confusão BERT" descr="Confusão BERT" title="Confusão B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7 — Matriz de confusão do BERT.</w:t>
      </w:r>
    </w:p>
    <w:p>
      <w:pPr>
        <w:pStyle w:val="Heading2"/>
      </w:pPr>
      <w:r>
        <w:t xml:space="preserve">5.6 Interpretação crítica</w:t>
      </w:r>
    </w:p>
    <w:p>
      <w:pPr>
        <w:spacing w:after="140" w:line="276"/>
      </w:pPr>
      <w:r>
        <w:rPr>
          <w:sz w:val="22"/>
          <w:szCs w:val="22"/>
        </w:rPr>
        <w:t xml:space="preserve">O baseline atinge boa acurácia global (79,7%), mas a macro-F1 de 69,7% revela a verdadeira dificuldade: o F1 da classe tóxica é de apenas 52,1% (precisão 48,0%, revocação 57,1%), contra 87,1% da classe não-tóxica. Ou seja, o modelo de superfície reconhece bem texto neutro, mas erra muito na classe de interesse — exatamente onde contexto e ironia importam. A curva de aprendizado confirma o diagnóstico: a grande distância entre treino (~0,90) e validação (~0,70) indica overfitting do modelo raso, e a validação ainda em ascensão sugere que mais dados e, sobretudo, um modelo mais expressivo (BERT) elevariam o desempenho. E foi o que se confirmou: a rede neural (SVD + MLP) ficou em 67,0%, abaixo do baseline linear, enquanto o BERT saltou para 76,6% de macro-F1 e 87,2% de ROC-AUC, elevando o F1 da classe tóxica de 52,1% para 62,5%. O ganho vem das representações contextuais.</w:t>
      </w:r>
    </w:p>
    <w:p>
      <w:pPr>
        <w:pStyle w:val="Heading2"/>
      </w:pPr>
      <w:r>
        <w:t xml:space="preserve">5.7 Comparação entre versões do modelo</w:t>
      </w:r>
    </w:p>
    <w:p>
      <w:pPr>
        <w:spacing w:after="140" w:line="276"/>
      </w:pPr>
      <w:r>
        <w:rPr>
          <w:sz w:val="22"/>
          <w:szCs w:val="22"/>
        </w:rPr>
        <w:t xml:space="preserve">A tabela abaixo (toxicidade) compara as três versões executadas. O BERT supera com folga o baseline e a rede neural, confirmando H1 neste registro.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600"/>
        <w:gridCol w:w="240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do 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macro-F1 (toxicidade)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Hipótese testada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raso (TF-IDF + LogReg)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69,7%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Piso linear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Rede neural (SVD + MLP)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67,0%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DL sobre bag-of-words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 (BERTabaporu)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76,6%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da arte / H1</w:t>
            </w:r>
          </w:p>
        </w:tc>
      </w:tr>
    </w:tbl>
    <w:p>
      <w:pPr>
        <w:pStyle w:val="Heading3"/>
      </w:pPr>
      <w:r>
        <w:t xml:space="preserve">Frente política — inclinação ideológica, vazamento, truncagem e janelamento</w:t>
      </w:r>
    </w:p>
    <w:p>
      <w:pPr>
        <w:spacing w:after="140" w:line="276"/>
      </w:pPr>
      <w:r>
        <w:rPr>
          <w:sz w:val="22"/>
          <w:szCs w:val="22"/>
        </w:rPr>
        <w:t xml:space="preserve">O treino inicial do BERTimbau atingiu macro-F1 de 0,99 — irrealista. A auditoria revelou VAZAMENTO DE RÓTULO: a transcrição da Câmara começa com um cabeçalho contendo a sigla do partido do orador (ex.: "Bloco/PDT - MA"). Corrigido o texto e refeito o treino com split agrupado por deputado e classes balanceadas, comparamos quatro modelos: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 (texto limpo, balanceado, split por deputado)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macro-F1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TF-IDF + Regressão Logística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76,7%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Rede neural (TF-IDF + SVD + MLP)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78,0%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BERTimbau (truncado, 256 tokens)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72,9%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BERTimbau + janelamento (documento inteiro)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76,6%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429000" cy="2962275"/>
            <wp:effectExtent t="0" r="0" b="0" l="0"/>
            <wp:docPr id="1" name="Confusão BERTimbau janelamento" descr="Confusão BERTimbau janelamento" title="Confusão BERTimbau janel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8 — Matriz de confusão do BERTimbau com janelamento.</w:t>
      </w:r>
    </w:p>
    <w:p>
      <w:pPr>
        <w:spacing w:after="140" w:line="276"/>
      </w:pPr>
      <w:r>
        <w:rPr>
          <w:sz w:val="22"/>
          <w:szCs w:val="22"/>
        </w:rPr>
        <w:t xml:space="preserve">Ao contrário da toxicidade, o BERTimbau TRUNCADO (72,9%) fica abaixo do baseline (76,7%) e da rede neural (78,0%): o sinal ideológico é difuso no discurso longo e a truncagem o perde. Com JANELAMENTO, recupera para 76,6%. A truncagem, não o Transformer, era o gargalo.</w:t>
      </w:r>
    </w:p>
    <w:p>
      <w:pPr>
        <w:pStyle w:val="Heading3"/>
      </w:pPr>
      <w:r>
        <w:t xml:space="preserve">Arquitetura multi-task — transferência entre registros (H2/H3)</w:t>
      </w:r>
    </w:p>
    <w:p>
      <w:pPr>
        <w:spacing w:after="140" w:line="276"/>
      </w:pPr>
      <w:r>
        <w:rPr>
          <w:sz w:val="22"/>
          <w:szCs w:val="22"/>
        </w:rPr>
        <w:t xml:space="preserve">Testamos um encoder BERTimbau compartilhado com duas cabeças (round-robin), comparado contra single-task com o mesmo encoder: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 (mesmo encoder)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macro-F1 toxicidade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macro-F1 política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69,5%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72,8%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67,6%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76,8%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Δ (multi − single)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−1,9 p.p.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+4,0 p.p.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Multi-task vs single-task" descr="Multi-task vs single-task" title="Multi-task vs single-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9 — Single-task vs multi-task (mesmo encoder), por tarefa.</w:t>
      </w:r>
    </w:p>
    <w:p>
      <w:pPr>
        <w:spacing w:after="140" w:line="276"/>
      </w:pPr>
      <w:r>
        <w:rPr>
          <w:sz w:val="22"/>
          <w:szCs w:val="22"/>
        </w:rPr>
        <w:t xml:space="preserve">Transferência ASSIMÉTRICA: compartilhar o encoder piorou a toxicidade (−1,9 p.p., rica em dados) e melhorou a política (+4,0 p.p., pobre em dados). H2 confirma-se em parte (negativa) e refuta-se em parte (positiva): não há um único modelo ótimo para os dois registros.</w:t>
      </w:r>
    </w:p>
    <w:p>
      <w:pPr>
        <w:pStyle w:val="Heading2"/>
      </w:pPr>
      <w:r>
        <w:t xml:space="preserve">5.8 Limitações do modelo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baseline raso ignora contexto e negação, errando textos irônicos e de ataque (caso documentado na demonstração).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frente política ainda não foi treinada neste ambiente (coleta da API bloqueada no sandbox); seus números dependem de execução na máquina do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supervisão distante por partido introduz ruído de rótulo na tarefa de inclinação.</w:t>
      </w:r>
    </w:p>
    <w:p>
      <w:pPr>
        <w:pStyle w:val="Heading2"/>
      </w:pPr>
      <w:r>
        <w:t xml:space="preserve">5.9 Possíveis melhorias futuras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Treinar e avaliar os modelos BERT (BERTabaporu/BERTimbau) e o multi-task, preenchendo a tabela comparativa.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Calibração de probabilidades (temperature scaling) e ajuste de limiar conforme o custo de erro da moderação.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Testar focal loss e data augmentation para a classe tóxica minoritária; explorar o multi-rótulo de obscene+insult.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Análise de viés/justiça por grupo, dado o risco de sobre-marcação de dialetos minoritários.</w:t>
      </w:r>
    </w:p>
    <w:p>
      <w:r>
        <w:br w:type="page"/>
      </w:r>
    </w:p>
    <w:p>
      <w:pPr>
        <w:pStyle w:val="Heading1"/>
      </w:pPr>
      <w:r>
        <w:t xml:space="preserve">6. Aplicabilidade Real</w:t>
      </w:r>
    </w:p>
    <w:p>
      <w:pPr>
        <w:pStyle w:val="Heading2"/>
      </w:pPr>
      <w:r>
        <w:t xml:space="preserve">6.1 Como a solução poderia ser usada no mundo real</w:t>
      </w:r>
    </w:p>
    <w:p>
      <w:pPr>
        <w:spacing w:after="140" w:line="276"/>
      </w:pPr>
      <w:r>
        <w:rPr>
          <w:sz w:val="22"/>
          <w:szCs w:val="22"/>
        </w:rPr>
        <w:t xml:space="preserve">Na frente de toxicidade, como assistente de moderação com humano no circuito: o modelo ordena e sinaliza a fila de revisão, com limiar calibrado e confiança exibida, mas a decisão de remover/punir permanece humana. Na frente de inclinação, como ferramenta analítica de nível agregado: medir tendências ideológicas em grandes volumes de discurso (por tema, período ou bancada), sempre com incerteza e em agregado — nunca para carimbar um indivíduo.</w:t>
      </w:r>
    </w:p>
    <w:p>
      <w:pPr>
        <w:pStyle w:val="Heading2"/>
      </w:pPr>
      <w:r>
        <w:t xml:space="preserve">6.2 Limitações operacionais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Deriva de domínio e período: a linguagem política muda rápido; sem retreino periódico, o desempenho degrada.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Não transferência entre registros: o modelo de toxicidade não se aplica a texto formal, nem o de ideologia a comentários informais.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Dependência de rótulo por partido na frente política, com o ruído já descrito.</w:t>
      </w:r>
    </w:p>
    <w:p>
      <w:pPr>
        <w:pStyle w:val="Heading2"/>
      </w:pPr>
      <w:r>
        <w:t xml:space="preserve">6.3 Custos computacionais</w:t>
      </w:r>
    </w:p>
    <w:p>
      <w:pPr>
        <w:spacing w:after="140" w:line="276"/>
      </w:pPr>
      <w:r>
        <w:rPr>
          <w:sz w:val="22"/>
          <w:szCs w:val="22"/>
        </w:rPr>
        <w:t xml:space="preserve">O fine-tuning de um BERT base é viável em uma única GPU de consumo (8–16 GB), em ordem de minutos a poucas horas por tarefa, dependendo do tamanho da base e do número de épocas. A inferência é leve e pode rodar em CPU para volumes moderados; para escala, recomenda-se GPU ou um serviço de inferência em lote. O baseline raso roda em CPU em segundos. O modelo base ocupa ~400–500 MB em disco.</w:t>
      </w:r>
    </w:p>
    <w:p>
      <w:pPr>
        <w:pStyle w:val="Heading2"/>
      </w:pPr>
      <w:r>
        <w:t xml:space="preserve">6.4 Possíveis impactos sociais, técnicos e econômicos</w:t>
      </w:r>
    </w:p>
    <w:p>
      <w:pPr>
        <w:spacing w:after="140" w:line="276"/>
      </w:pPr>
      <w:r>
        <w:rPr>
          <w:sz w:val="22"/>
          <w:szCs w:val="22"/>
        </w:rPr>
        <w:t xml:space="preserve">Impacto social: moderação mais ágil reduz exposição a discurso de ódio, mas exige cuidado com viés — modelos de toxicidade tendem a marcar em excesso dialetos minoritários e termos reapropriados, podendo silenciar quem deveriam proteger; e a classificação política é sensível, com risco de vigilância se aplicada a cidadãos. Por isso o sistema limita-se a discurso público de agentes públicos e a uso agregado. Impacto técnico: o estudo de transferência entre registros orienta a comunidade a não reaproveitar modelos entre domínios. Impacto econômico: automação da triagem reduz custo de moderação manual e viabiliza análise de discurso em escala antes inviável.</w:t>
      </w:r>
    </w:p>
    <w:p>
      <w:pPr>
        <w:pStyle w:val="Heading2"/>
      </w:pPr>
      <w:r>
        <w:t xml:space="preserve">6.5 Viabilidade prática da implementação</w:t>
      </w:r>
    </w:p>
    <w:p>
      <w:pPr>
        <w:spacing w:after="140" w:line="276"/>
      </w:pPr>
      <w:r>
        <w:rPr>
          <w:sz w:val="22"/>
          <w:szCs w:val="22"/>
        </w:rPr>
        <w:t xml:space="preserve">Alta. As bases são abertas, os modelos pré-treinados em português são gratuitos, o pipeline é reprodutível e o custo de hardware é acessível. A demonstração funcional já existe (página web e scripts), faltando apenas o treino em GPU para colocar os modelos reais em produção. O ciclo de vida prevê monitoramento de deriva e retreino com o script de coleta reprodutível.</w:t>
      </w:r>
    </w:p>
    <w:p>
      <w:r>
        <w:br w:type="page"/>
      </w:r>
    </w:p>
    <w:p>
      <w:pPr>
        <w:pStyle w:val="Heading1"/>
      </w:pPr>
      <w:r>
        <w:t xml:space="preserve">7. Demonstração Funcional</w:t>
      </w:r>
    </w:p>
    <w:p>
      <w:pPr>
        <w:spacing w:after="140" w:line="276"/>
      </w:pPr>
      <w:r>
        <w:rPr>
          <w:sz w:val="22"/>
          <w:szCs w:val="22"/>
        </w:rPr>
        <w:t xml:space="preserve">O projeto entrega múltiplas demonstrações funcionais, satisfazendo com folga o requisito mínimo (interface web, script funcional e protótipo).</w:t>
      </w:r>
    </w:p>
    <w:p>
      <w:pPr>
        <w:pStyle w:val="Heading2"/>
      </w:pPr>
      <w:r>
        <w:t xml:space="preserve">7.1 Interface web interativa</w:t>
      </w:r>
    </w:p>
    <w:p>
      <w:pPr>
        <w:spacing w:after="140" w:line="276"/>
      </w:pPr>
      <w:r>
        <w:rPr>
          <w:sz w:val="22"/>
          <w:szCs w:val="22"/>
        </w:rPr>
        <w:t xml:space="preserve">O arquivo site_projeto.html é uma página web autônoma (abre em qualquer navegador) com um analisador interativo: o usuário cola um texto e recebe, para cada frente, o rótulo e a confiança, além de um selo de registro que indica qual predição é confiável para aquele texto — materializando, no produto, a hipótese de não transferência entre registros (H3). A página inclui ainda a apresentação do problema, dos modelos e da metodologia.</w:t>
      </w:r>
    </w:p>
    <w:p>
      <w:pPr>
        <w:pStyle w:val="Heading2"/>
      </w:pPr>
      <w:r>
        <w:t xml:space="preserve">7.2 Pipeline e scripts executáveis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pipeline.py — treino e avaliação ponta a ponta (carregamento, perda ponderada, split por deputado, macro-F1, early stopping).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demo_inferencia.py — inferência sobre texto novo, com janelamento para discursos longos.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coletar_discursos_camara.py + mapeamento_partidos_ideologia.csv — reconstroem a base política de forma reprodutível.</w:t>
      </w:r>
    </w:p>
    <w:p>
      <w:pPr>
        <w:pStyle w:val="Heading2"/>
      </w:pPr>
      <w:r>
        <w:t xml:space="preserve">7.3 Como executar</w:t>
      </w:r>
    </w:p>
    <w:p>
      <w:pPr>
        <w:spacing w:after="140" w:line="276"/>
      </w:pPr>
      <w:r>
        <w:rPr>
          <w:sz w:val="22"/>
          <w:szCs w:val="22"/>
        </w:rPr>
        <w:t xml:space="preserve">Resumo (detalhes no README):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Instalar dependências: pip install torch transformers scikit-learn pandas numpy matplotlib.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Toxicidade: clonar ToLD-Br e rodar pipeline.py --tarefa toxicidade.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Inclinação: rodar coletar_discursos_camara.py (na sua máquina) e depois pipeline.py --tarefa inclinacao.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Inferência: demo_inferencia.py --modelo &lt;dir&gt; --tarefa &lt;t&gt; --texto "...".</w:t>
      </w:r>
    </w:p>
    <w:p>
      <w:r>
        <w:br w:type="page"/>
      </w:r>
    </w:p>
    <w:p>
      <w:pPr>
        <w:pStyle w:val="Heading1"/>
      </w:pPr>
      <w:r>
        <w:t xml:space="preserve">8. Histórico de Desenvolvimento e Decisões</w:t>
      </w:r>
    </w:p>
    <w:p>
      <w:pPr>
        <w:spacing w:after="140" w:line="276"/>
      </w:pPr>
      <w:r>
        <w:rPr>
          <w:sz w:val="22"/>
          <w:szCs w:val="22"/>
        </w:rPr>
        <w:t xml:space="preserve">Esta seção documenta, de forma transparente, tudo o que foi feito ou alterado ao longo do desenvolvimento — incluindo decisões de projeto que mudaram o rumo do trabalho. É parte essencial da documentação técnica e da reprodutibilidade.</w:t>
      </w:r>
    </w:p>
    <w:p>
      <w:pPr>
        <w:pStyle w:val="Heading2"/>
      </w:pPr>
      <w:r>
        <w:t xml:space="preserve">8.1 Inspeção das bases originais</w:t>
      </w:r>
    </w:p>
    <w:p>
      <w:pPr>
        <w:spacing w:after="140" w:line="276"/>
      </w:pPr>
      <w:r>
        <w:rPr>
          <w:sz w:val="22"/>
          <w:szCs w:val="22"/>
        </w:rPr>
        <w:t xml:space="preserve">Foram inspecionadas as duas bases propostas inicialmente. ToLD-Br confirmou-se adequada (texto aberto, 20.813 exemplos após deduplicação, ~19% positivos no binário). O UStanceBR, porém, revelou-se distribuído apenas como identificadores de tweets, sem texto — inviável de reidratar de forma reprodutível.</w:t>
      </w:r>
    </w:p>
    <w:p>
      <w:pPr>
        <w:pStyle w:val="Heading2"/>
      </w:pPr>
      <w:r>
        <w:t xml:space="preserve">8.2 Primeira mudança — substituição da base política</w:t>
      </w:r>
    </w:p>
    <w:p>
      <w:pPr>
        <w:spacing w:after="140" w:line="276"/>
      </w:pPr>
      <w:r>
        <w:rPr>
          <w:sz w:val="22"/>
          <w:szCs w:val="22"/>
        </w:rPr>
        <w:t xml:space="preserve">Diante do bloqueio do UStanceBR, buscaram-se alternativas em português com texto aberto (HuggingFace, GitHub). Constatou-se que bases de postura política PT-BR são, em geral, distribuídas só como IDs (mesmo problema). Optou-se então pelos discursos da Câmara dos Deputados, via API de dados abertos — texto integral, público e reprodutível.</w:t>
      </w:r>
    </w:p>
    <w:p>
      <w:pPr>
        <w:pStyle w:val="Heading2"/>
      </w:pPr>
      <w:r>
        <w:t xml:space="preserve">8.3 Segunda mudança — reenquadramento da tese</w:t>
      </w:r>
    </w:p>
    <w:p>
      <w:pPr>
        <w:spacing w:after="140" w:line="276"/>
      </w:pPr>
      <w:r>
        <w:rPr>
          <w:sz w:val="22"/>
          <w:szCs w:val="22"/>
        </w:rPr>
        <w:t xml:space="preserve">Como discurso parlamentar não é "comentário de rede social", o projeto foi reenquadrado: de "moderar comentários" para "análise comparada da linguagem política em dois registros (cidadão informal vs. institucional formal), com teste de transferência". O reenquadramento transformou a diferença de domínio — que seria uma fragilidade — no próprio objeto de estudo, e tornou as duas bases coerentes.</w:t>
      </w:r>
    </w:p>
    <w:p>
      <w:pPr>
        <w:pStyle w:val="Heading2"/>
      </w:pPr>
      <w:r>
        <w:t xml:space="preserve">8.4 Implementações e artefatos produzidos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Documentação das 7 etapas (arquivos markdown) e esta documentação técnica consolidada.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Pipeline de treino/avaliação, script de inferência com janelamento e script de coleta da Câmara.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Tabela de mapeamento partido→ideologia (15 partidos no eixo binário).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Demonstração: página web interativa (site_projeto.html) e demo simples (demo_visual.html).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Experimento real do baseline (TF-IDF + LogReg) com métricas e três figuras (matriz de confusão, ROC, curva de aprendizado).</w:t>
      </w:r>
    </w:p>
    <w:p>
      <w:pPr>
        <w:pStyle w:val="Heading2"/>
      </w:pPr>
      <w:r>
        <w:t xml:space="preserve">8.5 Ajuste da demonstração (heurística)</w:t>
      </w:r>
    </w:p>
    <w:p>
      <w:pPr>
        <w:spacing w:after="140" w:line="276"/>
      </w:pPr>
      <w:r>
        <w:rPr>
          <w:sz w:val="22"/>
          <w:szCs w:val="22"/>
        </w:rPr>
        <w:t xml:space="preserve">Durante testes, identificou-se que a heurística ilustrativa da demo classificava erroneamente um texto claramente de direita como "esquerda", por contar palavras de tema sem entender que o autor as atacava. A heurística foi melhorada com o léxico de ataque típico da direita populista, e o caso ficou documentado como exemplo concreto do motivo pelo qual o projeto usa modelos contextuais (BERT) e não contagem de palavras — reforço prático da justificativa de Deep Learning.</w:t>
      </w:r>
    </w:p>
    <w:p>
      <w:r>
        <w:br w:type="page"/>
      </w:r>
    </w:p>
    <w:p>
      <w:pPr>
        <w:pStyle w:val="Heading1"/>
      </w:pPr>
      <w:r>
        <w:t xml:space="preserve">9. Entregáveis, Estrutura de Arquivos e Execução</w:t>
      </w:r>
    </w:p>
    <w:p>
      <w:pPr>
        <w:pStyle w:val="Heading2"/>
      </w:pPr>
      <w:r>
        <w:t xml:space="preserve">9.1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DOCUMENTACAO_TECNICA.docx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 documentação completa (7 etapas + histórico)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Guia do repositório (instalação, execução, tecnologias)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site_projeto.html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web interativa (demonstração principal)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demo_visual.html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Demonstração simples autônoma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Treino e avaliação dos modelos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demo_inferencia.py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Inferência sobre texto novo (com janelamento)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coletar_discursos_camara.py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Coleta reprodutível dos discursos da Câmara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mapeamento_partidos_ideologia.csv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 partido → ideologia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figuras/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Matriz de confusão, ROC e curva de aprendizado (PNG)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etapa1_2 … etapa7 (.md)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por etapa</w:t>
            </w:r>
          </w:p>
        </w:tc>
      </w:tr>
    </w:tbl>
    <w:p>
      <w:pPr>
        <w:pStyle w:val="Heading2"/>
      </w:pPr>
      <w:r>
        <w:t xml:space="preserve">9.2 Inventário completo dos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DOCUMENTACAO_TECNICA.docx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 documentação (7 etapas + resultados + histórico)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Guia do repositório (resumo, execução, treino, arquivos, notebooks)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etapas/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 7 etapas detalhadas em markdown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Iniciar_demo.bat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Atalho principal: cria o ambiente, sobe o servidor e abre a página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site_projeto.html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web interativa (demonstração principal)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demo_visual.html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Demonstração simples autônoma (heurística)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 local (Flask) que carrega os modelos e responde à página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requirements_api.txt + .venv/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Dependências e ambiente virtual do servidor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modelo_rede_neural.joblib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Rede neural de toxicidade já treinada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modelo_bertimbau_politica/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Pasta do BERTimbau de inclinação (baixar do Colab; opcional)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mapeamento_partidos_ideologia.csv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 partido → ideologia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figuras/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Gráficos e métricas (matrizes, ROC, loss, JSONs de resultado)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treinar_rede_neural.py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Treina a rede neural de toxicidade (TF-IDF→SVD→MLP)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pipeline.py / demo_inferencia.py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Treino/avaliação e inferência (com janelamento)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coletar_discursos_camara.py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Coleta reprodutível dos discursos da Câmara</w:t>
            </w:r>
          </w:p>
        </w:tc>
      </w:tr>
    </w:tbl>
    <w:p>
      <w:pPr>
        <w:pStyle w:val="Heading2"/>
      </w:pPr>
      <w:r>
        <w:t xml:space="preserve">9.3 Os notebooks do Google Colab (treino com GPU)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BD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treina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treinar_bert_colab.ipynb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 (BERTabaporu) para TOXICIDADE — baixa o ToLD-Br, treina, avalia e salva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treinar_bertimbau_colab.ipynb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BERTimbau para INCLINAÇÃO (truncado 256 tokens) — coleta os discursos, limpa, treina e salva a pasta modelo_bertimbau_politica que a página usa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treinar_bertimbau_janelamento_colab.ipynb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BERTimbau + JANELAMENTO — mesma frente lendo o documento inteiro; recupera o desempenho (0,77)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treinar_multitask_colab.ipynb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MULTI-TASK — encoder compartilhado com duas cabeças; compara single vs multi (H2/H3)</w:t>
            </w:r>
          </w:p>
        </w:tc>
      </w:tr>
    </w:tbl>
    <w:p>
      <w:pPr>
        <w:pStyle w:val="Heading2"/>
      </w:pPr>
      <w:r>
        <w:t xml:space="preserve">9.4 Como executar a página web com os modelos reais</w:t>
      </w:r>
    </w:p>
    <w:p>
      <w:pPr>
        <w:spacing w:after="140" w:line="276"/>
      </w:pPr>
      <w:r>
        <w:rPr>
          <w:sz w:val="22"/>
          <w:szCs w:val="22"/>
        </w:rPr>
        <w:t xml:space="preserve">A página não roda os modelos sozinha: um servidor local (app.py) os carrega e responde. O atalho Iniciar_demo.bat automatiza tudo. Pré-requisito: Python 3 instalado.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Abra a pasta e dê duplo-clique em Iniciar_demo.bat. Na 1ª vez ele cria um ambiente virtual (.venv) e instala as dependências (alguns minutos).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Abrem a janela "Servidor de Modelos (NAO FECHE)" e a página no Chrome. Mantenha a janela do servidor aberta — é ela que segura os modelos.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Na página, role até "Analisador". O selo verde "Modelo real conectado" indica que está funcionando.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Digite um texto e clique em Analisar. A toxicidade mostra "modelo rede neural" (modelo real). Se mostrar "Servidor offline", aguarde e tecle Ctrl+F5.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Para encerrar, feche a janela do servidor.</w:t>
      </w:r>
    </w:p>
    <w:p>
      <w:pPr>
        <w:pStyle w:val="Heading3"/>
      </w:pPr>
      <w:r>
        <w:t xml:space="preserve">Ativar também o BERTimbau (inclinação) — opcional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Rode treinar_bertimbau_colab.ipynb no Colab; a última célula baixa modelo_bertimbau_politica.zip.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Descompacte o zip dentro da pasta, formando modelo_bertimbau_politica ao lado do app.py.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Instale Torch e Transformers no ambiente: .venv\Scripts\python -m pip install torch transformers (download grande, ~2 GB).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Reinicie o Iniciar_demo.bat. O app.py detecta a pasta e a inclinação passa a usar o BERTimbau.</w:t>
      </w:r>
    </w:p>
    <w:p>
      <w:pPr>
        <w:pStyle w:val="Heading2"/>
      </w:pPr>
      <w:r>
        <w:t xml:space="preserve">9.5 Como (re)treinar os modelos (reprodutibilidade)</w:t>
      </w:r>
    </w:p>
    <w:p>
      <w:pPr>
        <w:spacing w:after="140" w:line="276"/>
      </w:pPr>
      <w:r>
        <w:rPr>
          <w:sz w:val="22"/>
          <w:szCs w:val="22"/>
        </w:rPr>
        <w:t xml:space="preserve">Todos os modelos são reprodutíveis. A rede neural de toxicidade treina localmente (CPU); os modelos BERT/BERTimbau treinam no Google Colab com GPU gratuita.</w:t>
      </w:r>
    </w:p>
    <w:p>
      <w:pPr>
        <w:pStyle w:val="Heading3"/>
      </w:pPr>
      <w:r>
        <w:t xml:space="preserve">Rede neural de toxicidade (local)</w:t>
      </w:r>
    </w:p>
    <w:p>
      <w:pPr>
        <w:spacing w:after="140" w:line="276"/>
      </w:pPr>
      <w:r>
        <w:rPr>
          <w:sz w:val="22"/>
          <w:szCs w:val="22"/>
        </w:rPr>
        <w:t xml:space="preserve">Clone o ToLD-Br, instale scikit-learn, pandas, numpy, matplotlib e joblib, e rode o script treinar_rede_neural.py. Saída: modelo_rede_neural.joblib, figuras (curva de loss, matriz de confusão) e métricas.</w:t>
      </w:r>
    </w:p>
    <w:p>
      <w:pPr>
        <w:pStyle w:val="Heading3"/>
      </w:pPr>
      <w:r>
        <w:t xml:space="preserve">Modelos BERT (Google Colab, GPU) — os mesmos passos para os quatro notebooks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Abra o notebook no Google Colab.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Ambiente de execução → Alterar o tipo → GPU.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Ambiente de execução → Executar tudo.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As células finais baixam os resultados (figuras, JSONs e, no BERTimbau, o .zip do modelo usado pela página).</w:t>
      </w:r>
    </w:p>
    <w:p>
      <w:pPr>
        <w:spacing w:after="140" w:line="276"/>
      </w:pPr>
      <w:r>
        <w:rPr>
          <w:sz w:val="22"/>
          <w:szCs w:val="22"/>
        </w:rPr>
        <w:t xml:space="preserve">Reprodutibilidade: sementes fixas, splits documentados (split por deputado na inclinação) e limpeza de texto (remoção do cabeçalho com a sigla do partido).</w:t>
      </w:r>
    </w:p>
    <w:p>
      <w:pPr>
        <w:pStyle w:val="Heading2"/>
      </w:pPr>
      <w:r>
        <w:t xml:space="preserve">9.6 Tecnologias utilizadas</w:t>
      </w:r>
    </w:p>
    <w:p>
      <w:pPr>
        <w:spacing w:after="140" w:line="276"/>
      </w:pPr>
      <w:r>
        <w:rPr>
          <w:sz w:val="22"/>
          <w:szCs w:val="22"/>
        </w:rPr>
        <w:t xml:space="preserve">Python 3; PyTorch e Hugging Face Transformers (modelos BERTimbau, BERTabaporu, mBERT); scikit-learn (baseline, métricas, splits); pandas e numpy (dados); matplotlib (gráficos); HTML/CSS/JavaScript (demonstração web). Bases: ToLD-Br (CC BY-SA 4.0) e API de dados abertos da Câmara dos Deputados.</w:t>
      </w:r>
    </w:p>
    <w:p>
      <w:pPr>
        <w:pStyle w:val="Heading2"/>
      </w:pPr>
      <w:r>
        <w:t xml:space="preserve">9.7 Instruções gerais</w:t>
      </w:r>
    </w:p>
    <w:p>
      <w:pPr>
        <w:spacing w:after="140" w:line="276"/>
      </w:pPr>
      <w:r>
        <w:rPr>
          <w:sz w:val="22"/>
          <w:szCs w:val="22"/>
        </w:rPr>
        <w:t xml:space="preserve">Instalação: pip install torch transformers scikit-learn pandas numpy matplotlib. Execução do baseline e dos modelos conforme a Seção 7.3 e o README. O repositório público deve conter código-fonte, documentação, resultados, figuras, modelos treinados (quando possível) e instruções de obtenção do dataset — itens já presentes neste pacote, prontos para publicação no GitHub/GitLab.</w:t>
      </w:r>
    </w:p>
    <w:p>
      <w:r>
        <w:br w:type="page"/>
      </w:r>
    </w:p>
    <w:p>
      <w:pPr>
        <w:pStyle w:val="Heading1"/>
      </w:pPr>
      <w:r>
        <w:t xml:space="preserve">10. Conclusão e Considerações Finais</w:t>
      </w:r>
    </w:p>
    <w:p>
      <w:pPr>
        <w:spacing w:after="140" w:line="276"/>
      </w:pPr>
      <w:r>
        <w:rPr>
          <w:sz w:val="22"/>
          <w:szCs w:val="22"/>
        </w:rPr>
        <w:t xml:space="preserve">O projeto cumpre o arco completo exigido pela atividade: um problema real bem estruturado e reenquadrado em torno de uma pergunta de pesquisa (transferência entre registros), duas bases abertas e reprodutíveis com tratamento documentado, modelagem em Deep Learning com codificadores justificados, avaliação com métricas adequadas e evidência experimental real, discussão de aplicabilidade e ética, e demonstração funcional.</w:t>
      </w:r>
    </w:p>
    <w:p>
      <w:pPr>
        <w:spacing w:after="140" w:line="276"/>
      </w:pPr>
      <w:r>
        <w:rPr>
          <w:sz w:val="22"/>
          <w:szCs w:val="22"/>
        </w:rPr>
        <w:t xml:space="preserve">A evidência concreta — macro-F1 de 0,70 do baseline raso, com F1 de apenas 0,52 na classe tóxica e clara assinatura de overfitting na curva de aprendizado — demonstra de forma mensurável onde o Deep Learning contribui: na compreensão de contexto e ironia que a contagem de palavras não captura. Conforme a observação do enunciado, o projeto não resolve completamente o problema, mas evidencia, com análise técnica consistente, que o uso de Deep Learning contribui efetivamente para a parte relevante da demanda. O BERT confirmou H1 na toxicidade (0,77 vs 0,70). Na política, após corrigir um vazamento de rótulo, a tarefa real ficou em ~0,77; o BERTimbau truncado (0,73) recuperou para 0,77 com janelamento. O multi-task fechou H2/H3: a transferência é assimétrica. Cada registro pede a sua abordagem.</w:t>
      </w:r>
    </w:p>
    <w:p>
      <w:pPr>
        <w:pStyle w:val="Heading2"/>
      </w:pPr>
      <w:r>
        <w:t xml:space="preserve">10.1 Principais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Supervisão distante na inclinação: o rótulo vem do partido do deputado, não de anotação por fala — há ruído (um parlamentar pode discursar contra a linha do próprio partido).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Textos curtos: os modelos de inclinação foram treinados em discursos longos; em frases curtas podem errar ou ficar inseguros.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Período e domínio dos dados: ToLD-Br reflete o Twitter de 2017–2020 e a legislatura coletada; a linguagem muda, o que exige retreino periódico.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Categorias raras de toxicidade (racismo, xenofobia) são subrepresentadas, limitando a detecção desses subtipos.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página usa uma heurística como reserva quando o modelo não está conectado; ela conta palavras e ignora negação e ironia, podendo errar (ex.: "não apoiar a privatização").</w:t>
      </w:r>
    </w:p>
    <w:p>
      <w:pPr>
        <w:pStyle w:val="Heading2"/>
      </w:pPr>
      <w:r>
        <w:t xml:space="preserve">10.2 Trabalhos futuros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Treinar o multi-task com mais dados e variar o encoder compartilhado, para confirmar e quantificar a transferência assimétrica.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Calibração de probabilidades e ajuste de limiar conforme o custo de erro da moderação.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Auditoria de viés e justiça na toxicidade (risco de sobre-marcação de dialetos minoritários e termos reapropriados).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Servir o BERTimbau com janelamento na API (a página hoje trunca em 256 tokens) e explorar a classe "neutro/other" na inclinação.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Empacotar a solução (contêiner/serviço) com monitoramento de deriva para uma implantação real.</w:t>
      </w:r>
    </w:p>
    <w:p>
      <w:pPr>
        <w:pStyle w:val="Heading2"/>
      </w:pPr>
      <w:r>
        <w:t xml:space="preserve">10.3 Considerações éticas</w:t>
      </w:r>
    </w:p>
    <w:p>
      <w:pPr>
        <w:spacing w:after="140" w:line="276"/>
      </w:pPr>
      <w:r>
        <w:rPr>
          <w:sz w:val="22"/>
          <w:szCs w:val="22"/>
        </w:rPr>
        <w:t xml:space="preserve">A solução é de apoio, com humano no circuito e uso em nível agregado. A frente de inclinação opera apenas sobre discurso público de agentes públicos (parlamentares no exercício do mandato), nunca inferindo ideologia de cidadãos. Mantêm-se a atenção a vieses na toxicidade e o respeito à privacidade (LGPD): nenhum dado pessoal sensível de indivíduos privados é processado.</w:t>
      </w:r>
    </w:p>
    <w:p>
      <w:pPr>
        <w:pStyle w:val="Heading2"/>
      </w:pPr>
      <w:r>
        <w:t xml:space="preserve">10.4 Considerações finais</w:t>
      </w:r>
    </w:p>
    <w:p>
      <w:pPr>
        <w:spacing w:after="140" w:line="276"/>
      </w:pPr>
      <w:r>
        <w:rPr>
          <w:sz w:val="22"/>
          <w:szCs w:val="22"/>
        </w:rPr>
        <w:t xml:space="preserve">Mais do que números altos, o valor do trabalho está no rigor metodológico: a detecção e correção de um vazamento de rótulo, o split agrupado por deputado para evitar vazamento de identidade, a comparação justa entre versões e a honestidade ao reportar resultados negativos. O projeto evidencia, com dados reais, que o Deep Learning de estado da arte contribui de forma mensurável — e, sobretudo, que registros linguísticos distintos exigem abordagens distintas. Esse é o aprendizado central, e ele se sustenta tanto nos acertos quanto nos limites observados ao longo das sete etapas.</w:t>
      </w:r>
    </w:p>
    <w:p>
      <w:pPr>
        <w:pStyle w:val="Heading1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Leite, J. A.; Silva, D.; Bontcheva, K.; Scarton, C. (2020). Toxic Language Detection in Social Media for Brazilian Portuguese: New Dataset and Multilingual Analysis. AACL-IJCNLP.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Souza, F.; Nogueira, R.; Lotufo, R. (2020). BERTimbau: Pretrained BERT Models for Brazilian Portuguese. BRACIS.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 Costa, P. B. et al. (2023). BERTabaporu: assessing a genre-specific language model for Portuguese NLP. RANLP.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Pereira, C. et al. (2023). UstanceBR: a social media language resource for stance prediction. arXiv:2312.06374.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Bolognesi, B.; Ribeiro, E.; Codato, A. (2023). A New Measure of Party Ideology in Brazil.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Devlin, J. et al. (2019). BERT: Pre-training of Deep Bidirectional Transformers for Language Understanding. NAACL.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Portal de Dados Abertos da Câmara dos Deputados — </w:t>
      </w:r>
      <w:hyperlink w:history="1" r:id="rIdperhu3ffk4jz4dxmppzyq">
        <w:r>
          <w:rPr>
            <w:rStyle w:val="Hyperlink"/>
            <w:sz w:val="22"/>
            <w:szCs w:val="22"/>
          </w:rPr>
          <w:t xml:space="preserve">dadosabertos.camara.leg.br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23222A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4BD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322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erhu3ffk4jz4dxmppzyq" Type="http://schemas.openxmlformats.org/officeDocument/2006/relationships/hyperlink" Target="https://dadosabertos.camara.leg.br" TargetMode="External"/><Relationship Id="rId7" Type="http://schemas.openxmlformats.org/officeDocument/2006/relationships/image" Target="media/7bee479fbb25e61f2eb493a1cc7d6bc29c209fb9.png"/><Relationship Id="rId8" Type="http://schemas.openxmlformats.org/officeDocument/2006/relationships/image" Target="media/d0472c249ec4b88ca8f4a76e0ce78743e742437e.png"/><Relationship Id="rId9" Type="http://schemas.openxmlformats.org/officeDocument/2006/relationships/image" Target="media/11ad3b17eaf67871e91158ce77d9acba57d40b66.png"/><Relationship Id="rId10" Type="http://schemas.openxmlformats.org/officeDocument/2006/relationships/image" Target="media/4cf83fe430055c88723d45b1d7cc66ee7aee6451.png"/><Relationship Id="rId11" Type="http://schemas.openxmlformats.org/officeDocument/2006/relationships/image" Target="media/c5d577761d977c7725b63fbed1964631ad3e26da.png"/><Relationship Id="rId12" Type="http://schemas.openxmlformats.org/officeDocument/2006/relationships/image" Target="media/645f64c07cd6165e000f0ff61b1c2f11a47fbc7e.png"/><Relationship Id="rId13" Type="http://schemas.openxmlformats.org/officeDocument/2006/relationships/image" Target="media/c44573a0c57d0c14005cef00bb6f9ed319d2d2f0.png"/><Relationship Id="rId14" Type="http://schemas.openxmlformats.org/officeDocument/2006/relationships/image" Target="media/2f6147d7af8a7eabe901d0fb7fe6c77aaadc1dee.png"/><Relationship Id="rId15" Type="http://schemas.openxmlformats.org/officeDocument/2006/relationships/image" Target="media/475d7ac31b3f9f144ca2e0c80cae7344e9297d1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2026-06-25T03:31:03.601Z</dcterms:created>
  <dcterms:modified xsi:type="dcterms:W3CDTF">2026-06-25T03:31:03.603Z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