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rFonts w:ascii="Kodchasan" w:hAnsi="Kodchasan"/>
          <w:b/>
          <w:color w:val="2E471D"/>
          <w:sz w:val="28"/>
        </w:rPr>
        <w:t>COMBIO ENERGIA S.A.</w:t>
      </w:r>
    </w:p>
    <w:p>
      <w:pPr>
        <w:jc w:val="center"/>
      </w:pPr>
      <w:r>
        <w:rPr>
          <w:rFonts w:ascii="Kodchasan" w:hAnsi="Kodchasan"/>
          <w:b w:val="0"/>
          <w:color w:val="666666"/>
          <w:sz w:val="22"/>
        </w:rPr>
        <w:t>Plano de Desenvolvimento Individual (PDI)</w:t>
      </w:r>
    </w:p>
    <w:p/>
    <w:p>
      <w:pPr>
        <w:jc w:val="center"/>
      </w:pPr>
      <w:r>
        <w:rPr>
          <w:rFonts w:ascii="Kodchasan" w:hAnsi="Kodchasan"/>
          <w:b/>
          <w:color w:val="2E471D"/>
          <w:sz w:val="44"/>
        </w:rPr>
        <w:t>ESCOPO</w:t>
      </w:r>
    </w:p>
    <w:p>
      <w:pPr>
        <w:jc w:val="center"/>
      </w:pPr>
      <w:r>
        <w:rPr>
          <w:rFonts w:ascii="Kodchasan" w:hAnsi="Kodchasan"/>
          <w:b/>
          <w:color w:val="2E471D"/>
          <w:sz w:val="30"/>
        </w:rPr>
        <w:t>Sistema de Gestão de Tarefas e Projetos (To-Do Avançado)</w:t>
      </w:r>
    </w:p>
    <w:p>
      <w:pPr>
        <w:jc w:val="center"/>
      </w:pPr>
      <w:r>
        <w:rPr>
          <w:rFonts w:ascii="Kodchasan" w:hAnsi="Kodchasan"/>
          <w:b w:val="0"/>
          <w:color w:val="666666"/>
          <w:sz w:val="22"/>
        </w:rPr>
        <w:t>PDI 2026-2027 — Cleiton Ferreira</w:t>
      </w:r>
    </w:p>
    <w:p>
      <w:pPr>
        <w:jc w:val="center"/>
      </w:pPr>
      <w:r>
        <w:rPr>
          <w:rFonts w:ascii="Kodchasan" w:hAnsi="Kodchasan"/>
          <w:b w:val="0"/>
          <w:color w:val="999999"/>
          <w:sz w:val="22"/>
        </w:rPr>
        <w:t>Agosto 2026</w:t>
      </w:r>
    </w:p>
    <w:p>
      <w:pPr>
        <w:jc w:val="center"/>
      </w:pPr>
      <w:r>
        <w:rPr>
          <w:rFonts w:ascii="Kodchasan" w:hAnsi="Kodchasan"/>
          <w:b w:val="0"/>
          <w:color w:val="999999"/>
          <w:sz w:val="22"/>
        </w:rPr>
        <w:t>Versão: 1.0</w:t>
      </w:r>
    </w:p>
    <w:p>
      <w:r>
        <w:br w:type="page"/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1. Contexto</w:t>
      </w:r>
    </w:p>
    <w:p>
      <w:pPr>
        <w:spacing w:after="120"/>
      </w:pPr>
      <w:r>
        <w:rPr>
          <w:rFonts w:ascii="Kodchasan" w:hAnsi="Kodchasan"/>
          <w:b w:val="0"/>
          <w:color w:val="000000"/>
          <w:sz w:val="22"/>
        </w:rPr>
        <w:t>Este projeto é desenvolvido como parte do Plano de Desenvolvimento Individual (PDI) do usuário, com o objetivo de evoluir habilidades em Python, desenvolvimento de APIs e containerização com Docker. A apresentação final está prevista para outubro de 2026, com a API funcionando e a documentação de uso completa.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2. Objetivo</w:t>
      </w:r>
    </w:p>
    <w:p>
      <w:pPr>
        <w:spacing w:after="120"/>
      </w:pPr>
      <w:r>
        <w:rPr>
          <w:rFonts w:ascii="Kodchasan" w:hAnsi="Kodchasan"/>
          <w:b w:val="0"/>
          <w:color w:val="000000"/>
          <w:sz w:val="22"/>
        </w:rPr>
        <w:t>Construir um sistema de gestão de tarefas e projetos (To-Do avançado) em Python, evoluindo em fases incrementais, culminando em uma API REST containerizada com Docker e documentação completa de utilização.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3. Escopo por Fase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2"/>
        </w:rPr>
        <w:t>Fase 1 — Sistema Core (Python)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Modelagem das entidades principais: tarefas, projetos, status, prioridades, prazos.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Lógica de negócio pura em Python (sem API ainda): criar, listar, atualizar, concluir e excluir tarefas; organizar tarefas em projetos.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Persistência inicial simples (ex.: arquivo ou banco local) para viabilizar testes.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Testes automatizados cobrindo as regras de negócio.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2"/>
        </w:rPr>
        <w:t>Fase 2 — API (Python)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Exposição do sistema core via API REST usando FastAPI, escolhido por gerar documentação interativa OpenAPI/Swagger automaticamente.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Endpoints para as operações de tarefas e projetos definidas na Fase 1.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Validação de dados de entrada e tratamento de erros.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Documentação da API gerada automaticamente (Swagger/OpenAPI).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2"/>
        </w:rPr>
        <w:t>Fase 3 — Containerização e Documentação Final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Containerização da API com Docker.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Orquestração local com docker-compose (API + banco de dados).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Consolidação da documentação de uso da API para apresentação.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Preparação da apresentação de outubro/2026: demonstração da API funcionando e da documentação.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4. Fora de Escopo (nesta primeira versão)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Autenticação/autorização de múltiplos usuários.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Interface gráfica (frontend).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Deploy em ambiente de produção ou nuvem.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Filas, mensageria ou processamento assíncrono.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5. Entregáveis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Código-fonte do sistema core, da API e dos arquivos Docker.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Testes automatizados.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Documentação de uso da API.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Apresentação final (outubro/2026).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6. Cronograma Macro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2E471D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b/>
                <w:color w:val="FFFFFF"/>
              </w:rPr>
              <w:t>Fase</w:t>
            </w:r>
          </w:p>
        </w:tc>
        <w:tc>
          <w:tcPr>
            <w:tcW w:type="dxa" w:w="3969"/>
            <w:shd w:val="clear" w:color="auto" w:fill="2E471D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b/>
                <w:color w:val="FFFFFF"/>
              </w:rPr>
              <w:t>Foco</w:t>
            </w:r>
          </w:p>
        </w:tc>
        <w:tc>
          <w:tcPr>
            <w:tcW w:type="dxa" w:w="3969"/>
            <w:shd w:val="clear" w:color="auto" w:fill="2E471D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b/>
                <w:color w:val="FFFFFF"/>
              </w:rPr>
              <w:t>Resultado Esperado</w:t>
            </w:r>
          </w:p>
        </w:tc>
      </w:tr>
      <w:tr>
        <w:tc>
          <w:tcPr>
            <w:tcW w:type="dxa" w:w="1701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Fase 1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Sistema core em Python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Lógica de negócio testada e funcional</w:t>
            </w:r>
          </w:p>
        </w:tc>
      </w:tr>
      <w:tr>
        <w:tc>
          <w:tcPr>
            <w:tcW w:type="dxa" w:w="1701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Fase 2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Construção da API sobre o sistema core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API REST documentada (Swagger/OpenAPI)</w:t>
            </w:r>
          </w:p>
        </w:tc>
      </w:tr>
      <w:tr>
        <w:tc>
          <w:tcPr>
            <w:tcW w:type="dxa" w:w="1701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Fase 3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Docker + documentação final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API containerizada, documentação e apresentação em outubro/2026</w:t>
            </w:r>
          </w:p>
        </w:tc>
      </w:tr>
    </w:tbl>
    <w:p/>
    <w:sectPr w:rsidR="00CC7E98">
      <w:headerReference w:type="default" r:id="rId7"/>
      <w:footerReference w:type="default" r:id="rId8"/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E9443" w14:textId="77777777" w:rsidR="00E7561D" w:rsidRDefault="00E7561D">
      <w:r>
        <w:separator/>
      </w:r>
    </w:p>
  </w:endnote>
  <w:endnote w:type="continuationSeparator" w:id="0">
    <w:p w14:paraId="743A1233" w14:textId="77777777" w:rsidR="00E7561D" w:rsidRDefault="00E756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odchasan">
    <w:altName w:val="Browallia New"/>
    <w:charset w:val="00"/>
    <w:family w:val="auto"/>
    <w:pitch w:val="variable"/>
    <w:sig w:usb0="21000007" w:usb1="00000001" w:usb2="00000000" w:usb3="00000000" w:csb0="0001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F16FD" w14:textId="75035154" w:rsidR="001D03B9" w:rsidRDefault="00000000">
    <w:pPr>
      <w:jc w:val="center"/>
    </w:pPr>
    <w:r>
      <w:rPr>
        <w:rFonts w:ascii="Kodchasan" w:eastAsia="Kodchasan" w:hAnsi="Kodchasan" w:cs="Kodchasan"/>
        <w:color w:val="999999"/>
        <w:sz w:val="16"/>
        <w:szCs w:val="16"/>
      </w:rPr>
      <w:t xml:space="preserve">Página </w:t>
    </w:r>
    <w:r>
      <w:rPr>
        <w:rFonts w:ascii="Kodchasan" w:eastAsia="Kodchasan" w:hAnsi="Kodchasan" w:cs="Kodchasan"/>
        <w:color w:val="999999"/>
        <w:sz w:val="16"/>
        <w:szCs w:val="16"/>
      </w:rPr>
      <w:fldChar w:fldCharType="begin"/>
    </w:r>
    <w:r>
      <w:rPr>
        <w:rFonts w:ascii="Kodchasan" w:eastAsia="Kodchasan" w:hAnsi="Kodchasan" w:cs="Kodchasan"/>
        <w:color w:val="999999"/>
        <w:sz w:val="16"/>
        <w:szCs w:val="16"/>
      </w:rPr>
      <w:instrText>PAGE</w:instrText>
    </w:r>
    <w:r>
      <w:rPr>
        <w:rFonts w:ascii="Kodchasan" w:eastAsia="Kodchasan" w:hAnsi="Kodchasan" w:cs="Kodchasan"/>
        <w:color w:val="999999"/>
        <w:sz w:val="16"/>
        <w:szCs w:val="16"/>
      </w:rPr>
      <w:fldChar w:fldCharType="separate"/>
    </w:r>
    <w:r w:rsidR="00DF1D69">
      <w:rPr>
        <w:rFonts w:ascii="Kodchasan" w:eastAsia="Kodchasan" w:hAnsi="Kodchasan" w:cs="Kodchasan"/>
        <w:noProof/>
        <w:color w:val="999999"/>
        <w:sz w:val="16"/>
        <w:szCs w:val="16"/>
      </w:rPr>
      <w:t>1</w:t>
    </w:r>
    <w:r>
      <w:rPr>
        <w:rFonts w:ascii="Kodchasan" w:eastAsia="Kodchasan" w:hAnsi="Kodchasan" w:cs="Kodchasan"/>
        <w:color w:val="999999"/>
        <w:sz w:val="16"/>
        <w:szCs w:val="16"/>
      </w:rPr>
      <w:fldChar w:fldCharType="end"/>
    </w:r>
    <w:r>
      <w:rPr>
        <w:rFonts w:ascii="Kodchasan" w:eastAsia="Kodchasan" w:hAnsi="Kodchasan" w:cs="Kodchasan"/>
        <w:color w:val="999999"/>
        <w:sz w:val="16"/>
        <w:szCs w:val="16"/>
      </w:rPr>
      <w:t xml:space="preserve"> | </w:t>
    </w:r>
    <w:proofErr w:type="spellStart"/>
    <w:r>
      <w:rPr>
        <w:rFonts w:ascii="Kodchasan" w:eastAsia="Kodchasan" w:hAnsi="Kodchasan" w:cs="Kodchasan"/>
        <w:color w:val="999999"/>
        <w:sz w:val="16"/>
        <w:szCs w:val="16"/>
      </w:rPr>
      <w:t>Combio</w:t>
    </w:r>
    <w:proofErr w:type="spellEnd"/>
    <w:r>
      <w:rPr>
        <w:rFonts w:ascii="Kodchasan" w:eastAsia="Kodchasan" w:hAnsi="Kodchasan" w:cs="Kodchasan"/>
        <w:color w:val="999999"/>
        <w:sz w:val="16"/>
        <w:szCs w:val="16"/>
      </w:rPr>
      <w:t xml:space="preserve"> Energia S.A. — Confidencial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EC047" w14:textId="77777777" w:rsidR="00E7561D" w:rsidRDefault="00E7561D">
      <w:r>
        <w:separator/>
      </w:r>
    </w:p>
  </w:footnote>
  <w:footnote w:type="continuationSeparator" w:id="0">
    <w:p w14:paraId="62FC32FB" w14:textId="77777777" w:rsidR="00E7561D" w:rsidRDefault="00E756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F16FC" w14:textId="77777777" w:rsidR="001D03B9" w:rsidRDefault="00000000">
    <w:pPr>
      <w:jc w:val="right"/>
    </w:pPr>
    <w:r>
      <w:rPr>
        <w:rFonts w:ascii="Kodchasan" w:eastAsia="Kodchasan" w:hAnsi="Kodchasan" w:cs="Kodchasan"/>
        <w:color w:val="999999"/>
        <w:sz w:val="16"/>
        <w:szCs w:val="16"/>
      </w:rPr>
      <w:t>Escopo — Projeto Digitalização Operação Biomassa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4214C1"/>
    <w:multiLevelType w:val="hybridMultilevel"/>
    <w:tmpl w:val="40741C36"/>
    <w:lvl w:ilvl="0" w:tplc="B41C4080">
      <w:start w:val="1"/>
      <w:numFmt w:val="bullet"/>
      <w:lvlText w:val="●"/>
      <w:lvlJc w:val="left"/>
      <w:pPr>
        <w:ind w:left="720" w:hanging="360"/>
      </w:pPr>
    </w:lvl>
    <w:lvl w:ilvl="1" w:tplc="C3FE88B8">
      <w:start w:val="1"/>
      <w:numFmt w:val="bullet"/>
      <w:lvlText w:val="○"/>
      <w:lvlJc w:val="left"/>
      <w:pPr>
        <w:ind w:left="1440" w:hanging="360"/>
      </w:pPr>
    </w:lvl>
    <w:lvl w:ilvl="2" w:tplc="9C420AFA">
      <w:start w:val="1"/>
      <w:numFmt w:val="bullet"/>
      <w:lvlText w:val="■"/>
      <w:lvlJc w:val="left"/>
      <w:pPr>
        <w:ind w:left="2160" w:hanging="360"/>
      </w:pPr>
    </w:lvl>
    <w:lvl w:ilvl="3" w:tplc="8B9EC7BE">
      <w:start w:val="1"/>
      <w:numFmt w:val="bullet"/>
      <w:lvlText w:val="●"/>
      <w:lvlJc w:val="left"/>
      <w:pPr>
        <w:ind w:left="2880" w:hanging="360"/>
      </w:pPr>
    </w:lvl>
    <w:lvl w:ilvl="4" w:tplc="39A002D8">
      <w:start w:val="1"/>
      <w:numFmt w:val="bullet"/>
      <w:lvlText w:val="○"/>
      <w:lvlJc w:val="left"/>
      <w:pPr>
        <w:ind w:left="3600" w:hanging="360"/>
      </w:pPr>
    </w:lvl>
    <w:lvl w:ilvl="5" w:tplc="7946D11A">
      <w:start w:val="1"/>
      <w:numFmt w:val="bullet"/>
      <w:lvlText w:val="■"/>
      <w:lvlJc w:val="left"/>
      <w:pPr>
        <w:ind w:left="4320" w:hanging="360"/>
      </w:pPr>
    </w:lvl>
    <w:lvl w:ilvl="6" w:tplc="87E0FE8E">
      <w:start w:val="1"/>
      <w:numFmt w:val="bullet"/>
      <w:lvlText w:val="●"/>
      <w:lvlJc w:val="left"/>
      <w:pPr>
        <w:ind w:left="5040" w:hanging="360"/>
      </w:pPr>
    </w:lvl>
    <w:lvl w:ilvl="7" w:tplc="21A29B3C">
      <w:start w:val="1"/>
      <w:numFmt w:val="bullet"/>
      <w:lvlText w:val="●"/>
      <w:lvlJc w:val="left"/>
      <w:pPr>
        <w:ind w:left="5760" w:hanging="360"/>
      </w:pPr>
    </w:lvl>
    <w:lvl w:ilvl="8" w:tplc="EDFEA94C">
      <w:start w:val="1"/>
      <w:numFmt w:val="bullet"/>
      <w:lvlText w:val="●"/>
      <w:lvlJc w:val="left"/>
      <w:pPr>
        <w:ind w:left="6480" w:hanging="360"/>
      </w:pPr>
    </w:lvl>
  </w:abstractNum>
  <w:num w:numId="1" w16cid:durableId="19279604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3B9"/>
    <w:rsid w:val="00004AD4"/>
    <w:rsid w:val="00015C98"/>
    <w:rsid w:val="00187D01"/>
    <w:rsid w:val="001A562E"/>
    <w:rsid w:val="001B4A12"/>
    <w:rsid w:val="001D03B9"/>
    <w:rsid w:val="001D2A94"/>
    <w:rsid w:val="0025595C"/>
    <w:rsid w:val="00283B54"/>
    <w:rsid w:val="002A7026"/>
    <w:rsid w:val="002B60BE"/>
    <w:rsid w:val="002D7F9D"/>
    <w:rsid w:val="00352272"/>
    <w:rsid w:val="00352F55"/>
    <w:rsid w:val="0051237A"/>
    <w:rsid w:val="00563F6C"/>
    <w:rsid w:val="00575C92"/>
    <w:rsid w:val="00656F2F"/>
    <w:rsid w:val="006C127E"/>
    <w:rsid w:val="006D332F"/>
    <w:rsid w:val="006F1B32"/>
    <w:rsid w:val="00735586"/>
    <w:rsid w:val="007457CF"/>
    <w:rsid w:val="00763A37"/>
    <w:rsid w:val="00764C0F"/>
    <w:rsid w:val="007725BD"/>
    <w:rsid w:val="007A0CB4"/>
    <w:rsid w:val="007B63A1"/>
    <w:rsid w:val="007E6A37"/>
    <w:rsid w:val="00802E80"/>
    <w:rsid w:val="008A2670"/>
    <w:rsid w:val="008C2D0F"/>
    <w:rsid w:val="008D7FC6"/>
    <w:rsid w:val="009E3D04"/>
    <w:rsid w:val="00A22A99"/>
    <w:rsid w:val="00A42159"/>
    <w:rsid w:val="00A5769D"/>
    <w:rsid w:val="00A71CC5"/>
    <w:rsid w:val="00AF5556"/>
    <w:rsid w:val="00B07725"/>
    <w:rsid w:val="00B343E4"/>
    <w:rsid w:val="00B54C9F"/>
    <w:rsid w:val="00B93CF8"/>
    <w:rsid w:val="00BA7773"/>
    <w:rsid w:val="00C707A1"/>
    <w:rsid w:val="00CC7E98"/>
    <w:rsid w:val="00D25A0D"/>
    <w:rsid w:val="00D27130"/>
    <w:rsid w:val="00D5038B"/>
    <w:rsid w:val="00D60FA4"/>
    <w:rsid w:val="00DA3B3B"/>
    <w:rsid w:val="00DF1D69"/>
    <w:rsid w:val="00DF5DF0"/>
    <w:rsid w:val="00E7561D"/>
    <w:rsid w:val="00F41FC0"/>
    <w:rsid w:val="00F66F30"/>
    <w:rsid w:val="00FD7155"/>
    <w:rsid w:val="00FF2100"/>
    <w:rsid w:val="00FF7391"/>
    <w:rsid w:val="478C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DF1559"/>
  <w15:docId w15:val="{E2CF2E7B-E8CB-4D90-98B9-83A2ADB30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14</Pages>
  <Words>6338</Words>
  <Characters>34231</Characters>
  <Application>Microsoft Office Word</Application>
  <DocSecurity>0</DocSecurity>
  <Lines>285</Lines>
  <Paragraphs>80</Paragraphs>
  <ScaleCrop>false</ScaleCrop>
  <Company/>
  <LinksUpToDate>false</LinksUpToDate>
  <CharactersWithSpaces>40489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Cleiton Paula</cp:lastModifiedBy>
  <cp:revision>44</cp:revision>
  <dcterms:created xsi:type="dcterms:W3CDTF">2026-03-04T11:00:00Z</dcterms:created>
  <dcterms:modified xsi:type="dcterms:W3CDTF">2026-07-01T21:46:00Z</dcterms:modified>
</cp:coreProperties>
</file>