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Panificadora Trigo Dourado — Custeio por Absorção</w:t>
      </w:r>
    </w:p>
    <w:p>
      <w:pPr>
        <w:spacing w:after="300"/>
      </w:pPr>
      <w:r>
        <w:rPr>
          <w:i/>
          <w:iCs/>
          <w:color w:val="555555"/>
        </w:rPr>
        <w:t xml:space="preserve">Rateio de custos indiretos de produção, custo unitário e DRE pelo custeio por absorção</w:t>
      </w:r>
    </w:p>
    <w:p>
      <w:pPr>
        <w:pStyle w:val="Heading1"/>
        <w:spacing w:after="150" w:before="300"/>
      </w:pPr>
      <w:r>
        <w:t xml:space="preserve">Enunciado</w:t>
      </w:r>
    </w:p>
    <w:p>
      <w:pPr>
        <w:spacing w:after="120"/>
      </w:pPr>
      <w:r>
        <w:t xml:space="preserve">A Panificadora Trigo Dourado Ltda., indústria de panificação instalada em Sinop (MT), fabrica pães em larga escala para supermercados e padarias de bairro da região. Produz três itens: pão francês (o carro-chefe, vendido por unidade), pão de forma (vendido em pacotes fatiados) e broa de milho (item regional). As três linhas usam os mesmos fornos industriais, as mesmas masseiras e a mesma equipe de supervisão. Como em toda padaria industrial, uma parte da produção se perde no processo — pães queimados, malformados ou fora do padrão de peso são descartados antes de chegar ao ponto de venda; essa perda ("quebra de produção") já está embutida no consumo de matéria-prima informado abaixo. Estima-se que a fábrica permanecerá em operação por longo prazo. No último ano, foram produzidas e vendidas 900.000 unidades de pão francês, 150.000 pacotes de pão de forma e 80.000 unidades de broa de milho, sem formação de estoque de produtos acabados. A controladoria da empresa apura seus resultados pelo custeio por absorção, alocando todos os custos de produção (diretos e indiretos) aos produtos.</w:t>
      </w:r>
    </w:p>
    <w:p>
      <w:pPr>
        <w:pStyle w:val="Heading1"/>
        <w:spacing w:after="150" w:before="300"/>
      </w:pPr>
      <w:r>
        <w:t xml:space="preserve">Dados — Gastos incorridos no 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46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Matéria-prima, já com a quebra — Pão francês (900.000 un. × $ 0,1484)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133.560,00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Matéria-prima, já com a quebra — Pão de forma (150.000 pac. × $ 1,6640)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249.600,00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Matéria-prima, já com a quebra — Broa de milho (80.000 un. × $ 0,8925)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71.400,00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Pão francês (900.000 un. × $ 0,09)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81.000,00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Pão de forma (150.000 pac. × $ 0,45)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67.500,00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Broa de milho (80.000 un. × $ 0,35)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28.000,00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Embalagem — Pão de forma (150.000 pac. × $ 0,30)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Embalagem — Broa de milho (80.000 un. × $ 0,15)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galpão industrial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dos fornos industriais (equipamento $ 400.000, vida útil 10 anos)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Depreciação de masseiras e equipamentos (equipamento $ 150.000, vida útil 10 anos)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Supervisão de produção (mestre padeiro)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70.000,00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do pessoal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45.000,00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Móveis e computadores para o Setor Administrativo (equipamento $ 30.000, vida útil 10 anos)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 administrativo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30.000,00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Observação: a matéria-prima já está apresentada com a quebra de produção embutida. O pão francês não leva embalagem individual (vendido a granel); pão de forma e broa de milho são embalados, e a embalagem é tratada como custo direto de produção. Já a depreciação dos fornos e masseiras, o aluguel do galpão e a supervisão beneficiam os três produtos ao mesmo tempo e precisam ser rateados.</w:t>
      </w:r>
    </w:p>
    <w:p>
      <w:pPr>
        <w:pStyle w:val="Heading1"/>
        <w:spacing w:after="150" w:before="300"/>
      </w:pPr>
      <w:r>
        <w:t xml:space="preserve">Dados — Volume, mão de obra direta por unidade e preço de venda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Volume (un./ano)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MOD por unidade ($)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($/un.)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Pão francês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$ 0,09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$ 0,60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Pão de forma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$ 0,45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$ 6,50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Broa de milho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80.000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$ 0,35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$ 3,20</w:t>
            </w:r>
          </w:p>
        </w:tc>
      </w:tr>
    </w:tbl>
    <w:p>
      <w:pPr>
        <w:pStyle w:val="Heading1"/>
        <w:spacing w:after="150" w:before="300"/>
      </w:pPr>
      <w:r>
        <w:t xml:space="preserve">Dados — Despesas de venda por produto (despesas do período)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Produto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(%)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($/un.)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Pão francês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$ 0,02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Pão de forma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$ 0,10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Broa de milho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3,0%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$ 0,08</w:t>
            </w:r>
          </w:p>
        </w:tc>
      </w:tr>
    </w:tbl>
    <w:p>
      <w:pPr>
        <w:pStyle w:val="Heading1"/>
        <w:spacing w:after="150" w:before="300"/>
      </w:pPr>
      <w:r>
        <w:t xml:space="preserve">Perguntas</w:t>
      </w:r>
    </w:p>
    <w:p>
      <w:pPr>
        <w:spacing w:after="120"/>
      </w:pPr>
      <w:r>
        <w:t xml:space="preserve">a) Classifique cada gasto da padaria em custo direto de produção, custo indireto de produção (a ratear entre os produtos) ou despesa do período. Calcule o custo direto de produção total e unitário de cada produto.</w:t>
      </w:r>
    </w:p>
    <w:p>
      <w:pPr>
        <w:spacing w:after="120"/>
      </w:pPr>
      <w:r>
        <w:t xml:space="preserve">b) Os custos indiretos de produção (depreciação dos fornos e das masseiras, aluguel do galpão e supervisão) precisam ser rateados entre os três produtos. Faça o rateio proporcionalmente ao volume produzido de cada um e calcule o custo de produção total (direto + indireto) e o custo unitário de cada produto pelo custeio por absorção.</w:t>
      </w:r>
    </w:p>
    <w:p>
      <w:pPr>
        <w:spacing w:after="120"/>
      </w:pPr>
      <w:r>
        <w:t xml:space="preserve">c) Monte a Demonstração do Resultado (DRE) pelo custeio por absorção — receita, custo dos produtos vendidos (CPV), lucro bruto, despesas do período e resultado — usando o rateio da letra b.</w:t>
      </w:r>
    </w:p>
    <w:p>
      <w:pPr>
        <w:spacing w:after="120"/>
      </w:pPr>
      <w:r>
        <w:t xml:space="preserve">d) Refaça o rateio dos custos indiretos de produção, agora proporcionalmente ao valor da mão de obra direta (MOD) de cada produto, e recalcule o lucro bruto de cada um. O resultado total da padaria muda em relação à letra c? O que isso revela sobre o efeito do critério de rateio na rentabilidade aparente de cada produto?</w:t>
      </w:r>
    </w:p>
    <w:p>
      <w:pPr>
        <w:spacing w:after="120"/>
      </w:pPr>
      <w:r>
        <w:t xml:space="preserve">e) Um fornecedor terceirizado propõe entregar prontas as 80.000 unidades de broa de milho do ano por $ 135.000,00, sem que a padaria precise mais produzi-la internamente (os fornos, as masseiras e a supervisão continuariam sendo usados para pão francês e pão de forma). Um analista júnior comparou essa proposta com o custo unitário de produção da broa pelo custeio por absorção (letras b e d) para decidir. Essa comparação está correta? Refaça a análise da forma correta e conclua se a proposta deveria ser aceita.</w:t>
      </w:r>
    </w:p>
    <w:p>
      <w:pPr>
        <w:spacing w:after="120"/>
      </w:pPr>
      <w:r>
        <w:t xml:space="preserve">f) Em que situações o custeio por absorção é exigido ou mais adequado (ex.: demonstrações contábeis publicadas, apuração de imposto de renda, avaliação de estoques)? Por que ele não deve ser usado como base para decisões como a da letra e?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2026-09-24T16:39:22.964Z</dcterms:created>
  <dcterms:modified xsi:type="dcterms:W3CDTF">2026-09-24T16:39:22.965Z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