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Plásticos Vale do Teles Pires — Custos, Margem de Contribuição e Lote Econômico — Gabarito Comentado</w:t>
      </w:r>
    </w:p>
    <w:p>
      <w:pPr>
        <w:spacing w:after="300"/>
      </w:pPr>
      <w:r>
        <w:rPr>
          <w:i/>
          <w:iCs/>
          <w:color w:val="555555"/>
        </w:rPr>
        <w:t xml:space="preserve">Resolução passo a passo — todos os valores calculados a partir dos dados do enunciado</w:t>
      </w:r>
    </w:p>
    <w:p>
      <w:pPr>
        <w:pStyle w:val="Heading1"/>
        <w:spacing w:after="150" w:before="300"/>
      </w:pPr>
      <w:r>
        <w:t xml:space="preserve">Passo 0 — Classificação de cada gasto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Classificação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Resina plástica, MOD e energia de injeção (por unidade)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variável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Comissão de vendas e frete (por unidade)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variável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setup (troca de molde)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POR LOTE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galpão, depreciação de injetoras e moldes, supervisão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fixo (indireto)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escritório, salários administrativos, depreciação de móveis,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Despesa fixa</w:t>
            </w:r>
          </w:p>
        </w:tc>
      </w:tr>
    </w:tbl>
    <w:p>
      <w:pPr>
        <w:pStyle w:val="Heading1"/>
        <w:spacing w:after="150" w:before="300"/>
      </w:pPr>
      <w:r>
        <w:t xml:space="preserve">Passo 1 — Receita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Receita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8,50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1.700.000,00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0,90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270.000,00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2.570.000,00</w:t>
            </w:r>
          </w:p>
        </w:tc>
      </w:tr>
    </w:tbl>
    <w:p>
      <w:pPr>
        <w:pStyle w:val="Heading1"/>
        <w:spacing w:after="150" w:before="300"/>
      </w:pPr>
      <w:r>
        <w:t xml:space="preserve">Passo 2 — Custo variável de produção por unidade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Resina ($)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Energia ($)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var. unit. produção ($)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3,8000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0,6000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0,3500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4,7500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0,4500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0,1200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0,0800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0,6500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0,3000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0,0900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0,0600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0,4500</w:t>
            </w:r>
          </w:p>
        </w:tc>
      </w:tr>
    </w:tbl>
    <w:p>
      <w:pPr>
        <w:pStyle w:val="Heading1"/>
        <w:spacing w:after="150" w:before="300"/>
      </w:pPr>
      <w:r>
        <w:t xml:space="preserve">Passo 2B — Despesa variável de venda por unidade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Despesa variável unit.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0,3400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0,2500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0,5900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0,0480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0,0300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0,0780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0,0360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0,0200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0,0560</w:t>
            </w:r>
          </w:p>
        </w:tc>
      </w:tr>
    </w:tbl>
    <w:p>
      <w:pPr>
        <w:pStyle w:val="Heading1"/>
        <w:spacing w:after="150" w:before="300"/>
      </w:pPr>
      <w:r>
        <w:t xml:space="preserve">Passo 3 — Custos e despesas fixas do período (exceto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das máquinas injetoras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dos moldes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administrativos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de móveis/computadores administrativos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Subtotal — custos e despesas fixas (exceto setup)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499.000,00</w:t>
            </w:r>
          </w:p>
        </w:tc>
      </w:tr>
    </w:tbl>
    <w:p>
      <w:pPr>
        <w:pStyle w:val="Heading1"/>
        <w:spacing w:after="150" w:before="300"/>
      </w:pPr>
      <w:r>
        <w:t xml:space="preserve">Custo total de setup (troca de molde) no ano — cenário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por troca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Trocas no ano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de setup total ($)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4.200,00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1.800,00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150,00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1.500,00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7.500,00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geral de custos e despesas fixas (Subtotal + Setup): $ 506.500,00</w:t>
      </w:r>
    </w:p>
    <w:p>
      <w:pPr>
        <w:pStyle w:val="Heading1"/>
        <w:spacing w:after="150" w:before="300"/>
      </w:pPr>
      <w:r>
        <w:t xml:space="preserve">a) Margem de contribuição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337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($)</w:t>
            </w:r>
          </w:p>
        </w:tc>
        <w:tc>
          <w:tcPr>
            <w:tcW w:type="dxa" w:w="1337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var. unit. ($)</w:t>
            </w:r>
          </w:p>
        </w:tc>
        <w:tc>
          <w:tcPr>
            <w:tcW w:type="dxa" w:w="1337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Desp. var. unit. ($)</w:t>
            </w:r>
          </w:p>
        </w:tc>
        <w:tc>
          <w:tcPr>
            <w:tcW w:type="dxa" w:w="1337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unitária ($)</w:t>
            </w:r>
          </w:p>
        </w:tc>
        <w:tc>
          <w:tcPr>
            <w:tcW w:type="dxa" w:w="1337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MC</w:t>
            </w:r>
          </w:p>
        </w:tc>
        <w:tc>
          <w:tcPr>
            <w:tcW w:type="dxa" w:w="133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MC total ($)</w:t>
            </w:r>
          </w:p>
        </w:tc>
      </w:tr>
      <w:tr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8,50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4,7500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0,5900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3,1600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37,2%</w:t>
            </w:r>
          </w:p>
        </w:tc>
        <w:tc>
          <w:tcPr>
            <w:tcW w:type="dxa" w:w="1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632.000,00</w:t>
            </w:r>
          </w:p>
        </w:tc>
      </w:tr>
      <w:tr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0,6500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0,0780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0,4720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39,3%</w:t>
            </w:r>
          </w:p>
        </w:tc>
        <w:tc>
          <w:tcPr>
            <w:tcW w:type="dxa" w:w="1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236.000,00</w:t>
            </w:r>
          </w:p>
        </w:tc>
      </w:tr>
      <w:tr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0,90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0,4500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0,0560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0,3940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43,8%</w:t>
            </w:r>
          </w:p>
        </w:tc>
        <w:tc>
          <w:tcPr>
            <w:tcW w:type="dxa" w:w="1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118.200,00</w:t>
            </w:r>
          </w:p>
        </w:tc>
      </w:tr>
      <w:tr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  <w:tc>
          <w:tcPr>
            <w:tcW w:type="dxa" w:w="1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986.200,00</w:t>
            </w:r>
          </w:p>
        </w:tc>
      </w:tr>
    </w:tbl>
    <w:p>
      <w:pPr>
        <w:spacing w:after="120"/>
      </w:pPr>
      <w:r>
        <w:t xml:space="preserve">Resposta a): margem de contribuição unitária = preço de venda − custo variável unitário de produção (resina + MOD + energia) − despesa variável unitária de venda (comissão + frete). O custo de setup NÃO entra nesse cálculo, porque não é um custo por unidade — ele é tratado à parte, como custo fixo do período (ver Passo 3-B), já que seu total depende do número de lotes, não do número de unidades.</w:t>
      </w:r>
    </w:p>
    <w:p>
      <w:pPr>
        <w:pStyle w:val="Heading1"/>
        <w:spacing w:after="150" w:before="300"/>
      </w:pPr>
      <w:r>
        <w:t xml:space="preserve">b) Margem de contribuição unitária × margem de contribuição total</w:t>
      </w:r>
    </w:p>
    <w:p>
      <w:pPr>
        <w:spacing w:after="120"/>
      </w:pPr>
      <w:r>
        <w:t xml:space="preserve">Os baldes têm, de longe, a maior margem de contribuição unitária ($ 3,16/un.) e também a maior margem de contribuição total ($ 632.000,00), pois combinam a maior margem por unidade com um volume ainda significativo (200.000 un.). Já os potes, com margem unitária bem menor ($ 0,472/un.), têm a segunda maior margem total ($ 236.000,00) apenas por causa do alto volume vendido (500.000 un.) — mais que o triplo do volume dos baldes. Isso mostra que, quando um produto já lidera em margem unitária E em volume relevante, como os baldes aqui, ele tende a liderar também na margem total — mas isso não é garantido em geral, e cada caso deve ser calculado.</w:t>
      </w:r>
    </w:p>
    <w:p>
      <w:pPr>
        <w:pStyle w:val="Heading1"/>
        <w:spacing w:after="150" w:before="300"/>
      </w:pPr>
      <w:r>
        <w:t xml:space="preserve">c) Demonstração de resultado (incluindo o setup) e ponto de equilíbrio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total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986.200,00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Custos e despesas fixas (exceto setup)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499.000,00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(–) Custo total de setup (troca de molde)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7.500,00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(=) Resultado operacional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479.700,00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Margem de contribuição média ponderada por unidade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$ 0,9862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Ponto de equilíbrio total (unidades/ano)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513.587,5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no mix atual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Ponto de equilíbrio (unidades)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Baldes 20L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102.717,5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Potes 500ml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256.793,8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Frascos 250ml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154.076,3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Total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513.587,5</w:t>
            </w:r>
          </w:p>
        </w:tc>
      </w:tr>
    </w:tbl>
    <w:p>
      <w:pPr>
        <w:spacing w:after="120"/>
      </w:pPr>
      <w:r>
        <w:t xml:space="preserve">Resposta c): o volume total efetivamente produzido e vendido no ano (1.000.000 unidades) está bem acima do ponto de equilíbrio total calculado acima (≈ 513.588), indicando que a fábrica opera bem acima do equilíbrio.</w:t>
      </w:r>
    </w:p>
    <w:p>
      <w:pPr>
        <w:pStyle w:val="Heading1"/>
        <w:spacing w:after="150" w:before="300"/>
      </w:pPr>
      <w:r>
        <w:t xml:space="preserve">d) Por que o setup é um custo fixo POR LOTE — efeito do tamanho do lote</w:t>
      </w:r>
    </w:p>
    <w:p>
      <w:pPr>
        <w:spacing w:after="120"/>
      </w:pPr>
      <w:r>
        <w:t xml:space="preserve">O custo de setup é fixo em relação ao TAMANHO DO LOTE: pagar a troca de molde custa exatamente $ 420,00 nos baldes, seja o lote de 100 ou de 40.000 unidades — não varia por unidade produzida dentro do lote, como um custo variável tradicional (matéria-prima, por exemplo). Mas também não é um custo fixo comum do período (como aluguel), porque seu total no ano depende de uma decisão operacional: QUANTOS lotes (trocas de molde) serão feitos. Por isso é chamado de custo fixo POR LOTE — fixo dentro de cada lote, mas cujo total anual é uma escolha 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Tamanho do lote (unidades)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Custo de setup por unidade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5.000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0,0840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0,0210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0,0105</w:t>
            </w:r>
          </w:p>
        </w:tc>
      </w:tr>
    </w:tbl>
    <w:p>
      <w:pPr>
        <w:spacing w:after="120"/>
      </w:pPr>
      <w:r>
        <w:t xml:space="preserve">Resposta d): quanto MAIOR o lote, MENOR o custo de setup diluído em cada unidade — de $ 0,084/un. em lotes de 5.000 unidades para apenas $ 0,0105/un. em lotes de 40.000 unidades, uma queda de 87,5%. Isso mostra por que, olhando só para o custo de setup, sempre valeria a pena produzir em lotes cada vez maiores — mas essa não é a resposta completa: lotes maiores também significam mais unidades em estoque por mais tempo, aumentando o custo de manter esse estoque (letra e).</w:t>
      </w:r>
    </w:p>
    <w:p>
      <w:pPr>
        <w:pStyle w:val="Heading1"/>
        <w:spacing w:after="150" w:before="300"/>
      </w:pPr>
      <w:r>
        <w:t xml:space="preserve">e) Lote econômico de produção (EOQ) dos baldes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Demanda anual (D, unidades)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200.000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por troca de molde (S, $)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420,00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manter 1 unidade em estoque por 1 ano (H, $)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1,20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Lote econômico — Q* = RAIZ(2 × D × S ÷ H)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11.832,2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Número de trocas de molde por ano no lote econômico (D ÷ Q*)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16,90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setup total no lote econômico ($)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7.099,30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manutenção de estoque total no lote econômico ($)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7.099,30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total (setup + estoque) no lote econômico ($)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14.198,59</w:t>
            </w:r>
          </w:p>
        </w:tc>
      </w:tr>
    </w:tbl>
    <w:p>
      <w:pPr>
        <w:pStyle w:val="Heading1"/>
        <w:spacing w:after="150" w:before="300"/>
      </w:pPr>
      <w:r>
        <w:t xml:space="preserve">Comparação — cenário atual (lotes de 20.000 unidades, 10 trocas/ano)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setup total no cenário atual ($)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4.200,00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de manutenção de estoque total no cenário atual ($)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Custo total (setup + estoque) no cenário atual ($)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16.200,00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Economia anual ao migrar para o lote econômico ($)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2.001,41</w:t>
            </w:r>
          </w:p>
        </w:tc>
      </w:tr>
    </w:tbl>
    <w:p>
      <w:pPr>
        <w:spacing w:after="120"/>
      </w:pPr>
      <w:r>
        <w:t xml:space="preserve">Resposta e): no lote econômico (≈ 11.832 baldes por lote, cerca de 16,9 trocas de molde por ano), o custo de setup total é EXATAMENTE IGUAL ao custo de manutenção de estoque total — essa é a propriedade central do lote econômico: ele encontra o ponto em que os dois custos que se movem em direções opostas (setup cai com lotes maiores, estoque sobe com lotes maiores) se equilibram, minimizando o custo total. Migrar do cenário atual (lotes de 20.000, custo total $ 16.200,00/ano) para o lote econômico (custo total $ 14.198,59/ano) economizaria cerca de $ 2.001,41/ano — um ganho real, mesmo não sendo um valor enorme diante do resultado operacional total da fábrica.</w:t>
      </w:r>
    </w:p>
    <w:p>
      <w:pPr>
        <w:pStyle w:val="Heading1"/>
        <w:spacing w:after="150" w:before="300"/>
      </w:pPr>
      <w:r>
        <w:t xml:space="preserve">f) Por que não produzir sempre em lotes gigantes</w:t>
      </w:r>
    </w:p>
    <w:p>
      <w:pPr>
        <w:spacing w:after="120"/>
      </w:pPr>
      <w:r>
        <w:rPr>
          <w:b/>
          <w:bCs/>
        </w:rPr>
        <w:t xml:space="preserve">Produzir em lotes cada vez maiores dilui o custo de setup por unidade (letra d), mas aumenta o estoque médio mantido pela fábrica</w:t>
      </w:r>
      <w:r>
        <w:t xml:space="preserve"> — cada lote de tamanho Q gera, em média, Q/2 unidades guardadas em estoque ao longo do tempo entre uma produção e a próxima. Manter esse estoque custa dinheiro: espaço de armazenagem, seguro, risco de danos ou obsolescência, e principalmente o capital investido nesses produtos parados, que poderia estar sendo usado em outra parte do negócio. Por isso existe um trade-off: lotes MENORES reduzem o custo de estoque, mas aumentam o número de trocas de molde (mais setup); lotes MAIORES reduzem o custo de setup, mas aumentam o estoque médio. O lote econômico de produção calculado na letra e é exatamente o tamanho de lote que minimiza a SOMA desses dois custos — nem tão pequeno que gere trocas de molde demais, nem tão grande que acumule estoque demais.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2026-09-24T14:28:11.762Z</dcterms:created>
  <dcterms:modified xsi:type="dcterms:W3CDTF">2026-09-24T14:28:11.765Z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