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 Estima-se que a usina permanecerá em operação por longo prazo. No último ano-safra, foram produzidos e vendidos 12.000.000 litros de etanol hidratado, 8.000.000 litros de etanol anidro e 15.000.000 kg de DDG, com boa aceitação no mercado e sem formação de estoque de produtos acabados. A controladoria da usina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e instalação da destilaria (fermentação e destilação)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secagem de DDG (dryer)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do total de milho adquirido, 45% foi consumido na produção de Etanol Hidratado, 35% na de Etanol Anidro e 10% na de DDG (90% no total) — os 10% restantes permanecem em estoque. Vida útil: destilaria 20 anos; sistema de secagem de DDG 10 anos; móveis administrativos 10 anos.</w:t>
      </w:r>
    </w:p>
    <w:p>
      <w:pPr>
        <w:pStyle w:val="Heading1"/>
        <w:spacing w:after="150" w:before="300"/>
      </w:pPr>
      <w:r>
        <w:t xml:space="preserve">Dados — Volume, % de matéria-prima consumida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$ 2,80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$ 3,10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$ 0,75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Embalagem/carreg.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$ 0,04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usina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destilaria e do secador de DDG, seguro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usina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parceiro terceirizado propõe assumir a secagem e a comercialização do DDG do ano por $ 1.700.000,00, sem que a usina precise mais produzi-lo internamente (a destilaria continuaria sendo usada normalmente para os dois etanóis). Um analista júnior comparou essa proposta com o custo unitário de produção do DDG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2026-09-24T13:40:40.519Z</dcterms:created>
  <dcterms:modified xsi:type="dcterms:W3CDTF">2026-09-24T13:40:40.520Z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