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Cervejaria Serra Azul — Custeio por Absorção</w:t>
      </w:r>
    </w:p>
    <w:p>
      <w:pPr>
        <w:spacing w:after="300"/>
      </w:pPr>
      <w:r>
        <w:rPr>
          <w:i/>
          <w:iCs/>
          <w:color w:val="555555"/>
        </w:rPr>
        <w:t xml:space="preserve">Rateio de custos indiretos de produção, custo unitário e DRE pelo custeio por absorção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Cervejaria Serra Azul Ltda., cervejaria artesanal instalada em Mato Grosso, produz três rótulos: Pilsen (seu carro-chefe, de maior volume e menor preço), IPA (lúpulo intenso, nicho premium) e Weiss (cerveja de trigo, nicho premium). Estima-se que a cervejaria permanecerá em operação por longo prazo. No último ano, foram produzidos e vendidos 300.000 litros de Pilsen, 120.000 litros de IPA e 80.000 litros de Weiss, com boa aceitação no mercado e sem formação de estoque de produtos acabados. A controladoria da cervejaria apura seus resultados pelo custeio por absorção, alocando todos os custos de produção (diretos e indiretos) aos rótulos.</w:t>
      </w:r>
    </w:p>
    <w:p>
      <w:pPr>
        <w:pStyle w:val="Heading1"/>
        <w:spacing w:after="150" w:before="300"/>
      </w:pPr>
      <w:r>
        <w:t xml:space="preserve">Dados — Gastos incorridos no 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IPA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Weiss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Pilsen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IPA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Weiss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de malte, lúpulo e levedura (matéria-prima, total do ano)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do sistema de brassagem (produção do mosto)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dos tanques de fermentação e maturação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cervejaria e dos equipamentos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 e computadores para o Setor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escritório/showroom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>Observação: do total de malte, lúpulo e levedura adquirido, 55% foi consumido na produção de Pilsen, 25% na de IPA e 10% na de Weiss (90% no total) — os 10% restantes permanecem em estoque ao final do ano e não compõem custo do período. Vida útil e taxa anual de depreciação (método linear): sistema de brassagem 15 anos (6,67% a.a., isto é, 1/15 do valor por ano); tanques de fermentação e maturação 10 anos (10% a.a.); móveis administrativos 10 anos (10% a.a.).</w:t>
      </w:r>
    </w:p>
    <w:p>
      <w:pPr>
        <w:pStyle w:val="Heading1"/>
        <w:spacing w:after="150" w:before="300"/>
      </w:pPr>
      <w:r>
        <w:t xml:space="preserve">Dados — Volume, percentual de consumo de matéria-prima e preço de venda por rótulo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(litros/ano)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matéria-prima consumida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de venda ($/litro)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$ 9,50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$ 16,00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$ 14,50</w:t>
            </w:r>
          </w:p>
        </w:tc>
      </w:tr>
    </w:tbl>
    <w:p>
      <w:pPr>
        <w:pStyle w:val="Heading1"/>
        <w:spacing w:after="150" w:before="300"/>
      </w:pPr>
      <w:r>
        <w:t xml:space="preserve">Dados — Despesas de venda por rótulo (despesas do período, não entram no custo do produto)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de vendas (% sobre o preço)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de entrega ($/litro)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Embalagem/rótulo ($/litro)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$ 0,30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$ 0,50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$ 0,90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$ 0,40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$ 0,85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no custeio por absorção, comissão de vendas, frete e embalagem/rótulo são despesas de venda — despesas do PERÍODO, lançadas diretamente contra o resultado, e nunca entram no custo de produção dos rótulos (mesmo variando com o volume vendido).</w:t>
      </w:r>
    </w:p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 xml:space="preserve">a) Classifique cada gasto da cervejaria em custo direto de produção, custo indireto de produção (a ratear entre os rótulos) ou despesa do período. Calcule o custo direto de produção total e unitário de cada rótulo.</w:t>
      </w:r>
    </w:p>
    <w:p>
      <w:pPr>
        <w:spacing w:after="120"/>
      </w:pPr>
      <w:r>
        <w:t xml:space="preserve">b) Os custos indiretos de produção (depreciação do sistema de brassagem e dos tanques, seguro e manutenção) precisam ser rateados entre os três rótulos. Faça o rateio proporcionalmente ao volume produzido de cada um e calcule o custo de produção total (direto + indireto) e o custo unitário de cada rótulo pelo custeio por absorção.</w:t>
      </w:r>
    </w:p>
    <w:p>
      <w:pPr>
        <w:spacing w:after="120"/>
      </w:pPr>
      <w:r>
        <w:t>c) Monte a Demonstração do Resultado (DRE) pelo custeio por absorção, por produto e total — receita, custo dos produtos vendidos (CPV), lucro bruto, despesas do período e resultado — usando o rateio da letra b.</w:t>
      </w:r>
    </w:p>
    <w:p>
      <w:pPr>
        <w:spacing w:after="120"/>
      </w:pPr>
      <w:r>
        <w:t xml:space="preserve">d) Refaça o rateio dos custos indiretos de produção, agora proporcionalmente ao valor da mão de obra direta (MOD) de cada rótulo, e recalcule o lucro bruto de cada um. O resultado total da cervejaria muda em relação à letra c? O que isso revela sobre o efeito do critério de rateio na rentabilidade aparente de cada rótulo?</w:t>
      </w:r>
    </w:p>
    <w:p>
      <w:pPr>
        <w:spacing w:after="120"/>
      </w:pPr>
      <w:r>
        <w:t xml:space="preserve">e) Uma cervejaria parceira propõe assumir a produção do Pilsen do ano por meio de contract brewing, por $ 580.000,00/ano, entregando o volume pronto para venda (a estrutura de brassagem e tanques continuaria sendo usada normalmente para IPA e Weiss). Um analista júnior comparou essa proposta com o custo unitário de produção do Pilsen pelo custeio por absorção (letras b e d) para decidir. Essa comparação está correta? Refaça a análise da forma correta e conclua se a proposta deveria ser aceita.</w:t>
      </w:r>
    </w:p>
    <w:p>
      <w:pPr>
        <w:spacing w:after="120"/>
      </w:pPr>
      <w:r>
        <w:t xml:space="preserve">f) Em que situações o custeio por absorção é exigido ou mais adequado (ex.: demonstrações contábeis publicadas, apuração de imposto de renda, avaliação de estoques)? Por que ele não deve ser usado como base para decisões como a da letra e?</w:t>
      </w:r>
    </w:p>
    <w:p>
      <w:pPr>
        <w:spacing w:after="120"/>
      </w:pPr>
      <w:r>
        <w:t>g) Situação hipotética: suponha que, no mesmo ano, a cervejaria tivesse produzido 20% a mais de cada rótulo, mantendo as vendas, os preços, os custos diretos por unidade e o total dos custos indiretos de produção e das despesas. O excedente ficaria no estoque final. Pelo custeio por absorção, com o rateio por volume produzido (como na letra b), qual seria o valor do estoque final e o resultado do período? Compare com o resultado pelo custeio variável, em que os custos indiretos de produção são tratados como despesa do período, e explique a diferença.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2026-09-24T13:46:03.900Z</dcterms:created>
  <dcterms:modified xsi:type="dcterms:W3CDTF">2026-09-24T13:46:03.900Z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