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viagens corporativas (fictícia)</w:t>
      </w:r>
    </w:p>
    <w:p>
      <w:r>
        <w:t>Documento fictício usado apenas na avaliação do Nexus. Define os limites de diária e os prazos de prestação de contas das viagens a trabalho.</w:t>
      </w:r>
    </w:p>
    <w:p>
      <w:pPr>
        <w:pStyle w:val="Heading2"/>
      </w:pPr>
      <w:r>
        <w:t>Limites de diária por cargo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Cargo</w:t>
            </w:r>
          </w:p>
        </w:tc>
        <w:tc>
          <w:tcPr>
            <w:tcW w:type="dxa" w:w="2880"/>
          </w:tcPr>
          <w:p>
            <w:r>
              <w:t>Diária nacional</w:t>
            </w:r>
          </w:p>
        </w:tc>
        <w:tc>
          <w:tcPr>
            <w:tcW w:type="dxa" w:w="2880"/>
          </w:tcPr>
          <w:p>
            <w:r>
              <w:t>Diária internacional</w:t>
            </w:r>
          </w:p>
        </w:tc>
      </w:tr>
      <w:tr>
        <w:tc>
          <w:tcPr>
            <w:tcW w:type="dxa" w:w="2880"/>
          </w:tcPr>
          <w:p>
            <w:r>
              <w:t>Analista</w:t>
            </w:r>
          </w:p>
        </w:tc>
        <w:tc>
          <w:tcPr>
            <w:tcW w:type="dxa" w:w="2880"/>
          </w:tcPr>
          <w:p>
            <w:r>
              <w:t>R$ 250</w:t>
            </w:r>
          </w:p>
        </w:tc>
        <w:tc>
          <w:tcPr>
            <w:tcW w:type="dxa" w:w="2880"/>
          </w:tcPr>
          <w:p>
            <w:r>
              <w:t>US$ 120</w:t>
            </w:r>
          </w:p>
        </w:tc>
      </w:tr>
      <w:tr>
        <w:tc>
          <w:tcPr>
            <w:tcW w:type="dxa" w:w="2880"/>
          </w:tcPr>
          <w:p>
            <w:r>
              <w:t>Coordenador</w:t>
            </w:r>
          </w:p>
        </w:tc>
        <w:tc>
          <w:tcPr>
            <w:tcW w:type="dxa" w:w="2880"/>
          </w:tcPr>
          <w:p>
            <w:r>
              <w:t>R$ 350</w:t>
            </w:r>
          </w:p>
        </w:tc>
        <w:tc>
          <w:tcPr>
            <w:tcW w:type="dxa" w:w="2880"/>
          </w:tcPr>
          <w:p>
            <w:r>
              <w:t>US$ 180</w:t>
            </w:r>
          </w:p>
        </w:tc>
      </w:tr>
      <w:tr>
        <w:tc>
          <w:tcPr>
            <w:tcW w:type="dxa" w:w="2880"/>
          </w:tcPr>
          <w:p>
            <w:r>
              <w:t>Gerente</w:t>
            </w:r>
          </w:p>
        </w:tc>
        <w:tc>
          <w:tcPr>
            <w:tcW w:type="dxa" w:w="2880"/>
          </w:tcPr>
          <w:p>
            <w:r>
              <w:t>R$ 480</w:t>
            </w:r>
          </w:p>
        </w:tc>
        <w:tc>
          <w:tcPr>
            <w:tcW w:type="dxa" w:w="2880"/>
          </w:tcPr>
          <w:p>
            <w:r>
              <w:t>US$ 260</w:t>
            </w:r>
          </w:p>
        </w:tc>
      </w:tr>
      <w:tr>
        <w:tc>
          <w:tcPr>
            <w:tcW w:type="dxa" w:w="2880"/>
          </w:tcPr>
          <w:p>
            <w:r>
              <w:t>Diretor</w:t>
            </w:r>
          </w:p>
        </w:tc>
        <w:tc>
          <w:tcPr>
            <w:tcW w:type="dxa" w:w="2880"/>
          </w:tcPr>
          <w:p>
            <w:r>
              <w:t>R$ 700</w:t>
            </w:r>
          </w:p>
        </w:tc>
        <w:tc>
          <w:tcPr>
            <w:tcW w:type="dxa" w:w="2880"/>
          </w:tcPr>
          <w:p>
            <w:r>
              <w:t>US$ 400</w:t>
            </w:r>
          </w:p>
        </w:tc>
      </w:tr>
    </w:tbl>
    <w:p/>
    <w:p>
      <w:pPr>
        <w:pStyle w:val="Heading2"/>
      </w:pPr>
      <w:r>
        <w:t>Prazos de prestação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viagem</w:t>
            </w:r>
          </w:p>
        </w:tc>
        <w:tc>
          <w:tcPr>
            <w:tcW w:type="dxa" w:w="4320"/>
          </w:tcPr>
          <w:p>
            <w:r>
              <w:t>Prazo</w:t>
            </w:r>
          </w:p>
        </w:tc>
      </w:tr>
      <w:tr>
        <w:tc>
          <w:tcPr>
            <w:tcW w:type="dxa" w:w="4320"/>
          </w:tcPr>
          <w:p>
            <w:r>
              <w:t>Nacional</w:t>
            </w:r>
          </w:p>
        </w:tc>
        <w:tc>
          <w:tcPr>
            <w:tcW w:type="dxa" w:w="4320"/>
          </w:tcPr>
          <w:p>
            <w:r>
              <w:t>5 dias úteis</w:t>
            </w:r>
          </w:p>
        </w:tc>
      </w:tr>
      <w:tr>
        <w:tc>
          <w:tcPr>
            <w:tcW w:type="dxa" w:w="4320"/>
          </w:tcPr>
          <w:p>
            <w:r>
              <w:t>Internacional</w:t>
            </w:r>
          </w:p>
        </w:tc>
        <w:tc>
          <w:tcPr>
            <w:tcW w:type="dxa" w:w="4320"/>
          </w:tcPr>
          <w:p>
            <w:r>
              <w:t>10 dias úteis</w:t>
            </w:r>
          </w:p>
        </w:tc>
      </w:tr>
      <w:tr>
        <w:tc>
          <w:tcPr>
            <w:tcW w:type="dxa" w:w="4320"/>
          </w:tcPr>
          <w:p>
            <w:r>
              <w:t>Evento corporativo</w:t>
            </w:r>
          </w:p>
        </w:tc>
        <w:tc>
          <w:tcPr>
            <w:tcW w:type="dxa" w:w="4320"/>
          </w:tcPr>
          <w:p>
            <w:r>
              <w:t>3 dias úteis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