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Técnica</w:t>
      </w:r>
    </w:p>
    <w:p>
      <w:pPr>
        <w:jc w:val="center"/>
      </w:pPr>
      <w:r>
        <w:rPr>
          <w:b/>
          <w:color w:val="006B3F"/>
          <w:sz w:val="28"/>
        </w:rPr>
        <w:t>Sequenciador de Obras — Capacete Branco MRV</w:t>
      </w:r>
    </w:p>
    <w:p>
      <w:pPr>
        <w:jc w:val="center"/>
      </w:pPr>
      <w:r>
        <w:rPr>
          <w:color w:val="006B3F"/>
        </w:rPr>
        <w:t>Versão 2.1  ·  Gerada em 15/06/2026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ind w:left="0"/>
      </w:pPr>
      <w:r>
        <w:rPr>
          <w:sz w:val="22"/>
        </w:rPr>
        <w:t>1.  Visão Geral</w:t>
      </w:r>
    </w:p>
    <w:p>
      <w:pPr>
        <w:ind w:left="0"/>
      </w:pPr>
      <w:r>
        <w:rPr>
          <w:sz w:val="22"/>
        </w:rPr>
        <w:t>2.  Objetivo</w:t>
      </w:r>
    </w:p>
    <w:p>
      <w:pPr>
        <w:ind w:left="0"/>
      </w:pPr>
      <w:r>
        <w:rPr>
          <w:sz w:val="22"/>
        </w:rPr>
        <w:t>3.  Fluxo Geral da Aplicação</w:t>
      </w:r>
    </w:p>
    <w:p>
      <w:pPr>
        <w:ind w:left="0"/>
      </w:pPr>
      <w:r>
        <w:rPr>
          <w:sz w:val="22"/>
        </w:rPr>
        <w:t>4.  Planilhas de Entrada</w:t>
      </w:r>
    </w:p>
    <w:p>
      <w:pPr>
        <w:ind w:left="360"/>
      </w:pPr>
      <w:r>
        <w:rPr>
          <w:sz w:val="22"/>
        </w:rPr>
        <w:t xml:space="preserve">    4.1  Guia Base — Estrutura esperada</w:t>
      </w:r>
    </w:p>
    <w:p>
      <w:pPr>
        <w:ind w:left="360"/>
      </w:pPr>
      <w:r>
        <w:rPr>
          <w:sz w:val="22"/>
        </w:rPr>
        <w:t xml:space="preserve">    4.2  Guia Sheet1 — Estrutura esperada</w:t>
      </w:r>
    </w:p>
    <w:p>
      <w:pPr>
        <w:ind w:left="0"/>
      </w:pPr>
      <w:r>
        <w:rPr>
          <w:sz w:val="22"/>
        </w:rPr>
        <w:t>5.  Configurações do Usuário</w:t>
      </w:r>
    </w:p>
    <w:p>
      <w:pPr>
        <w:ind w:left="360"/>
      </w:pPr>
      <w:r>
        <w:rPr>
          <w:sz w:val="22"/>
        </w:rPr>
        <w:t xml:space="preserve">    5.1  Marco de Início da Obra A</w:t>
      </w:r>
    </w:p>
    <w:p>
      <w:pPr>
        <w:ind w:left="360"/>
      </w:pPr>
      <w:r>
        <w:rPr>
          <w:sz w:val="22"/>
        </w:rPr>
        <w:t xml:space="preserve">    5.2  Filtro de Latência Máxima</w:t>
      </w:r>
    </w:p>
    <w:p>
      <w:pPr>
        <w:ind w:left="0"/>
      </w:pPr>
      <w:r>
        <w:rPr>
          <w:sz w:val="22"/>
        </w:rPr>
        <w:t>6.  Pré-processamento</w:t>
      </w:r>
    </w:p>
    <w:p>
      <w:pPr>
        <w:ind w:left="360"/>
      </w:pPr>
      <w:r>
        <w:rPr>
          <w:sz w:val="22"/>
        </w:rPr>
        <w:t xml:space="preserve">    6.1  Montagem da Linha (pivot)</w:t>
      </w:r>
    </w:p>
    <w:p>
      <w:pPr>
        <w:ind w:left="360"/>
      </w:pPr>
      <w:r>
        <w:rPr>
          <w:sz w:val="22"/>
        </w:rPr>
        <w:t xml:space="preserve">    6.2  Resolução de Simultaneidade</w:t>
      </w:r>
    </w:p>
    <w:p>
      <w:pPr>
        <w:ind w:left="360"/>
      </w:pPr>
      <w:r>
        <w:rPr>
          <w:sz w:val="22"/>
        </w:rPr>
        <w:t xml:space="preserve">    6.3  Filtro de Obras Candidatas</w:t>
      </w:r>
    </w:p>
    <w:p>
      <w:pPr>
        <w:ind w:left="0"/>
      </w:pPr>
      <w:r>
        <w:rPr>
          <w:sz w:val="22"/>
        </w:rPr>
        <w:t>7.  Critérios de Sequenciamento — Linhas Existentes</w:t>
      </w:r>
    </w:p>
    <w:p>
      <w:pPr>
        <w:ind w:left="360"/>
      </w:pPr>
      <w:r>
        <w:rPr>
          <w:sz w:val="22"/>
        </w:rPr>
        <w:t xml:space="preserve">    7.1  1ª Tentativa: Mesmo Cluster</w:t>
      </w:r>
    </w:p>
    <w:p>
      <w:pPr>
        <w:ind w:left="360"/>
      </w:pPr>
      <w:r>
        <w:rPr>
          <w:sz w:val="22"/>
        </w:rPr>
        <w:t xml:space="preserve">    7.2  2ª Tentativa: Fallback para Outros Clusters</w:t>
      </w:r>
    </w:p>
    <w:p>
      <w:pPr>
        <w:ind w:left="0"/>
      </w:pPr>
      <w:r>
        <w:rPr>
          <w:sz w:val="22"/>
        </w:rPr>
        <w:t>8.  Criação de Novas Linhas</w:t>
      </w:r>
    </w:p>
    <w:p>
      <w:pPr>
        <w:ind w:left="360"/>
      </w:pPr>
      <w:r>
        <w:rPr>
          <w:sz w:val="22"/>
        </w:rPr>
        <w:t xml:space="preserve">    8.1  O que é uma Nova Linha</w:t>
      </w:r>
    </w:p>
    <w:p>
      <w:pPr>
        <w:ind w:left="360"/>
      </w:pPr>
      <w:r>
        <w:rPr>
          <w:sz w:val="22"/>
        </w:rPr>
        <w:t xml:space="preserve">    8.2  Quando uma Nova Linha é criada</w:t>
      </w:r>
    </w:p>
    <w:p>
      <w:pPr>
        <w:ind w:left="360"/>
      </w:pPr>
      <w:r>
        <w:rPr>
          <w:sz w:val="22"/>
        </w:rPr>
        <w:t xml:space="preserve">    8.3  Fluxo de decisão</w:t>
      </w:r>
    </w:p>
    <w:p>
      <w:pPr>
        <w:ind w:left="360"/>
      </w:pPr>
      <w:r>
        <w:rPr>
          <w:sz w:val="22"/>
        </w:rPr>
        <w:t xml:space="preserve">    8.4  Nomenclatura</w:t>
      </w:r>
    </w:p>
    <w:p>
      <w:pPr>
        <w:ind w:left="0"/>
      </w:pPr>
      <w:r>
        <w:rPr>
          <w:sz w:val="22"/>
        </w:rPr>
        <w:t>9.  Planilha de Saída — Colunas Geradas</w:t>
      </w:r>
    </w:p>
    <w:p>
      <w:pPr>
        <w:ind w:left="0"/>
      </w:pPr>
      <w:r>
        <w:rPr>
          <w:sz w:val="22"/>
        </w:rPr>
        <w:t>10. Regras de Complexidade por Senioridade</w:t>
      </w:r>
    </w:p>
    <w:p>
      <w:pPr>
        <w:ind w:left="0"/>
      </w:pPr>
      <w:r>
        <w:rPr>
          <w:sz w:val="22"/>
        </w:rPr>
        <w:t>11. Geocodificação e Distâncias</w:t>
      </w:r>
    </w:p>
    <w:p>
      <w:pPr>
        <w:ind w:left="0"/>
      </w:pPr>
      <w:r>
        <w:rPr>
          <w:sz w:val="22"/>
        </w:rPr>
        <w:t>12. Tecnologias Utilizadas</w:t>
      </w:r>
    </w:p>
    <w:p>
      <w:pPr>
        <w:ind w:left="0"/>
      </w:pPr>
      <w:r>
        <w:rPr>
          <w:sz w:val="22"/>
        </w:rPr>
        <w:t>13. Limitações e Observações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O Sequenciador de Capacete Branco é uma aplicação web desenvolvida em Python com Streamlit que automatiza a alocação da próxima obra para colaboradores (Capacetes Brancos) da MRV. A ferramenta lê duas planilhas Excel, processa as obras atuais de cada colaborador e sugere a próxima obra com base em critérios de cluster, janela temporal, complexidade e proximidade geográfica. Obras que não se encaixam em nenhuma linha existente são agrupadas em novas linhas criadas automaticamente.</w:t>
      </w:r>
    </w:p>
    <w:p/>
    <w:p>
      <w:pPr>
        <w:pStyle w:val="Heading1"/>
      </w:pPr>
      <w:r>
        <w:t>2. Objetivo</w:t>
      </w:r>
    </w:p>
    <w:p>
      <w:r>
        <w:t>Garantir que cada Capacete Branco, ao finalizar sua obra atual, tenha uma próxima obra sequenciada de forma otimizada, minimizando o tempo de ociosidade (latência) e a distância de deslocamento, respeitando a estrutura de clusters, a senioridade do profissional e a complexidade das obras.</w:t>
      </w:r>
    </w:p>
    <w:p/>
    <w:p>
      <w:pPr>
        <w:pStyle w:val="Heading1"/>
      </w:pPr>
      <w:r>
        <w:t>3. Fluxo Geral da Aplicação</w:t>
      </w:r>
    </w:p>
    <w:p>
      <w:pPr>
        <w:pStyle w:val="ListNumber"/>
      </w:pPr>
      <w:r>
        <w:t>Upload das duas planilhas .xlsx pelo usuário (Planilha Base + Todos Empreendimentos).</w:t>
      </w:r>
    </w:p>
    <w:p>
      <w:pPr>
        <w:pStyle w:val="ListNumber"/>
      </w:pPr>
      <w:r>
        <w:t>Validação das colunas obrigatórias em cada guia.</w:t>
      </w:r>
    </w:p>
    <w:p>
      <w:pPr>
        <w:pStyle w:val="ListNumber"/>
      </w:pPr>
      <w:r>
        <w:t>Conversão e normalização das datas.</w:t>
      </w:r>
    </w:p>
    <w:p>
      <w:pPr>
        <w:pStyle w:val="ListNumber"/>
      </w:pPr>
      <w:r>
        <w:t>Montagem da coluna "Linha" (pivot: CLUSTER | Sigla Senioridade | Responsável 1).</w:t>
      </w:r>
    </w:p>
    <w:p>
      <w:pPr>
        <w:pStyle w:val="ListNumber"/>
      </w:pPr>
      <w:r>
        <w:t>Resolução de simultaneidade: obras simultâneas na mesma linha são devolvidas ao pool.</w:t>
      </w:r>
    </w:p>
    <w:p>
      <w:pPr>
        <w:pStyle w:val="ListNumber"/>
      </w:pPr>
      <w:r>
        <w:t>Geocodificação das cidades (coordenadas via Nominatim/OpenStreetMap).</w:t>
      </w:r>
    </w:p>
    <w:p>
      <w:pPr>
        <w:pStyle w:val="ListNumber"/>
      </w:pPr>
      <w:r>
        <w:t>Sequenciamento das linhas existentes: 1ª tentativa no mesmo cluster; se não encontrar, fallback para outros clusters dentro do raio de 200 km e da latência máxima configurada.</w:t>
      </w:r>
    </w:p>
    <w:p>
      <w:pPr>
        <w:pStyle w:val="ListNumber"/>
      </w:pPr>
      <w:r>
        <w:t>Criação de novas linhas: obras não alocadas são agrupadas em novas linhas por cluster.</w:t>
      </w:r>
    </w:p>
    <w:p>
      <w:pPr>
        <w:pStyle w:val="ListNumber"/>
      </w:pPr>
      <w:r>
        <w:t>Montagem do output empilhado por linha e ordem.</w:t>
      </w:r>
    </w:p>
    <w:p>
      <w:pPr>
        <w:pStyle w:val="ListNumber"/>
      </w:pPr>
      <w:r>
        <w:t>Exibição do resultado na tela + download da planilha Excel gerada.</w:t>
      </w:r>
    </w:p>
    <w:p/>
    <w:p>
      <w:pPr>
        <w:pStyle w:val="Heading1"/>
      </w:pPr>
      <w:r>
        <w:t>4. Planilhas de Entrada</w:t>
      </w:r>
    </w:p>
    <w:p>
      <w:pPr>
        <w:pStyle w:val="Heading2"/>
      </w:pPr>
      <w:r>
        <w:t>4.1  Guia Base</w:t>
      </w:r>
    </w:p>
    <w:p>
      <w:r>
        <w:t>Planilha principal com os engenheiros/responsáveis e suas obras atuais. O app localiza automaticamente a linha de cabeçalho buscando a coluna "OBRA".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008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296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4608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OBRA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Nome do empreendimento/obra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Cód. CRM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608"/>
            <w:shd w:val="clear" w:color="auto" w:fill="E6F4EE"/>
          </w:tcPr>
          <w:p>
            <w:r>
              <w:rPr>
                <w:sz w:val="20"/>
              </w:rPr>
              <w:t>Código identificador da obra no CRM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Regional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Regional responsável pela obra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Cidade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608"/>
            <w:shd w:val="clear" w:color="auto" w:fill="E6F4EE"/>
          </w:tcPr>
          <w:p>
            <w:r>
              <w:rPr>
                <w:sz w:val="20"/>
              </w:rPr>
              <w:t>Cidade onde a obra está localizada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Cluster ao qual a obra pertence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AMP (abr)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4608"/>
            <w:shd w:val="clear" w:color="auto" w:fill="E6F4EE"/>
          </w:tcPr>
          <w:p>
            <w:r>
              <w:rPr>
                <w:sz w:val="20"/>
              </w:rPr>
              <w:t>Abreviação do AMP da obra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Status atual da obra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Data Fundação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608"/>
            <w:shd w:val="clear" w:color="auto" w:fill="E6F4EE"/>
          </w:tcPr>
          <w:p>
            <w:r>
              <w:rPr>
                <w:sz w:val="20"/>
              </w:rPr>
              <w:t>Data de fundação/início da obra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Terraplenagem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Marco de início para o sequenciamento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Data Encerramento Módulo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608"/>
            <w:shd w:val="clear" w:color="auto" w:fill="E6F4EE"/>
          </w:tcPr>
          <w:p>
            <w:r>
              <w:rPr>
                <w:sz w:val="20"/>
              </w:rPr>
              <w:t>Marco de término para o sequenciamento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COMPLEXIDADE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Nível de complexidade (NÃO COMPLEXO / MÉDIO / COMPLEXO)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Engenheiro 1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608"/>
            <w:shd w:val="clear" w:color="auto" w:fill="E6F4EE"/>
          </w:tcPr>
          <w:p>
            <w:r>
              <w:rPr>
                <w:sz w:val="20"/>
              </w:rPr>
              <w:t>Nome do primeiro engenheiro responsável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Engenheiro 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Nome do segundo engenheiro (quando houver)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Engenheiro CRM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4608"/>
            <w:shd w:val="clear" w:color="auto" w:fill="E6F4EE"/>
          </w:tcPr>
          <w:p>
            <w:r>
              <w:rPr>
                <w:sz w:val="20"/>
              </w:rPr>
              <w:t>Engenheiro registrado no CRM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Gestor CRM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Gestor registrado no CRM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Responsável 1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608"/>
            <w:shd w:val="clear" w:color="auto" w:fill="E6F4EE"/>
          </w:tcPr>
          <w:p>
            <w:r>
              <w:rPr>
                <w:sz w:val="20"/>
              </w:rPr>
              <w:t>Responsável principal pela obra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Responsável 2 (quando houver)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Segundo responsável (quando houver)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Senioridade ENG1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4608"/>
            <w:shd w:val="clear" w:color="auto" w:fill="E6F4EE"/>
          </w:tcPr>
          <w:p>
            <w:r>
              <w:rPr>
                <w:sz w:val="20"/>
              </w:rPr>
              <w:t>Nível de senioridade do Engenheiro 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Senioridade ENG2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Nível de senioridade do Engenheiro 2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Gestor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4608"/>
            <w:shd w:val="clear" w:color="auto" w:fill="E6F4EE"/>
          </w:tcPr>
          <w:p>
            <w:r>
              <w:rPr>
                <w:sz w:val="20"/>
              </w:rPr>
              <w:t>Gestor responsável pela obra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Observação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Observações gerais sobre a obra</w:t>
            </w:r>
          </w:p>
        </w:tc>
      </w:tr>
    </w:tbl>
    <w:p/>
    <w:p>
      <w:pPr>
        <w:pStyle w:val="Heading2"/>
      </w:pPr>
      <w:r>
        <w:t>4.2  Guia Sheet1 — Todos Empreendimentos</w:t>
      </w:r>
    </w:p>
    <w:p>
      <w:r>
        <w:t>Catálogo completo de empreendimentos disponíveis para sequenciamento. O app localiza o cabeçalho buscando a coluna "IDTRSICRM".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008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296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Obrigatório</w:t>
            </w:r>
          </w:p>
        </w:tc>
        <w:tc>
          <w:tcPr>
            <w:tcW w:type="dxa" w:w="4752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Regional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Regional responsável pelo empreendimento</w:t>
            </w:r>
          </w:p>
        </w:tc>
      </w:tr>
      <w:tr>
        <w:tc>
          <w:tcPr>
            <w:tcW w:type="dxa" w:w="2592"/>
            <w:shd w:val="clear" w:color="auto" w:fill="E6F4EE"/>
          </w:tcPr>
          <w:p>
            <w:r>
              <w:rPr>
                <w:sz w:val="20"/>
              </w:rPr>
              <w:t>IDTRSICRM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52"/>
            <w:shd w:val="clear" w:color="auto" w:fill="E6F4EE"/>
          </w:tcPr>
          <w:p>
            <w:r>
              <w:rPr>
                <w:sz w:val="20"/>
              </w:rPr>
              <w:t>Identificador único do empreendimento no CRM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Empreendimento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Nome do empreendimento</w:t>
            </w:r>
          </w:p>
        </w:tc>
      </w:tr>
      <w:tr>
        <w:tc>
          <w:tcPr>
            <w:tcW w:type="dxa" w:w="2592"/>
            <w:shd w:val="clear" w:color="auto" w:fill="E6F4EE"/>
          </w:tcPr>
          <w:p>
            <w:r>
              <w:rPr>
                <w:sz w:val="20"/>
              </w:rPr>
              <w:t>CLUSTER_CORRIGIDO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52"/>
            <w:shd w:val="clear" w:color="auto" w:fill="E6F4EE"/>
          </w:tcPr>
          <w:p>
            <w:r>
              <w:rPr>
                <w:sz w:val="20"/>
              </w:rPr>
              <w:t>Cluster corrigido do empreendimento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CIDADE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Cidade onde o empreendimento está localizado</w:t>
            </w:r>
          </w:p>
        </w:tc>
      </w:tr>
      <w:tr>
        <w:tc>
          <w:tcPr>
            <w:tcW w:type="dxa" w:w="2592"/>
            <w:shd w:val="clear" w:color="auto" w:fill="E6F4EE"/>
          </w:tcPr>
          <w:p>
            <w:r>
              <w:rPr>
                <w:sz w:val="20"/>
              </w:rPr>
              <w:t>Fundação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52"/>
            <w:shd w:val="clear" w:color="auto" w:fill="E6F4EE"/>
          </w:tcPr>
          <w:p>
            <w:r>
              <w:rPr>
                <w:sz w:val="20"/>
              </w:rPr>
              <w:t>Data prevista de início da fundação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Terraplenagem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Marco de início para o sequenciamento</w:t>
            </w:r>
          </w:p>
        </w:tc>
      </w:tr>
      <w:tr>
        <w:tc>
          <w:tcPr>
            <w:tcW w:type="dxa" w:w="2592"/>
            <w:shd w:val="clear" w:color="auto" w:fill="E6F4EE"/>
          </w:tcPr>
          <w:p>
            <w:r>
              <w:rPr>
                <w:sz w:val="20"/>
              </w:rPr>
              <w:t>Encerramento Módulo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4752"/>
            <w:shd w:val="clear" w:color="auto" w:fill="E6F4EE"/>
          </w:tcPr>
          <w:p>
            <w:r>
              <w:rPr>
                <w:sz w:val="20"/>
              </w:rPr>
              <w:t>Data prevista de encerramento do módulo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Complexidade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Nível de complexidade da obra candidata</w:t>
            </w:r>
          </w:p>
        </w:tc>
      </w:tr>
      <w:tr>
        <w:tc>
          <w:tcPr>
            <w:tcW w:type="dxa" w:w="2592"/>
            <w:shd w:val="clear" w:color="auto" w:fill="E6F4EE"/>
          </w:tcPr>
          <w:p>
            <w:r>
              <w:rPr>
                <w:sz w:val="20"/>
              </w:rPr>
              <w:t>Nome Ref Ajuste</w:t>
            </w:r>
          </w:p>
        </w:tc>
        <w:tc>
          <w:tcPr>
            <w:tcW w:type="dxa" w:w="1008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1296"/>
            <w:shd w:val="clear" w:color="auto" w:fill="E6F4EE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4752"/>
            <w:shd w:val="clear" w:color="auto" w:fill="E6F4EE"/>
          </w:tcPr>
          <w:p>
            <w:r>
              <w:rPr>
                <w:sz w:val="20"/>
              </w:rPr>
              <w:t>Nome de referência para ajuste — informativo</w:t>
            </w:r>
          </w:p>
        </w:tc>
      </w:tr>
    </w:tbl>
    <w:p/>
    <w:p>
      <w:pPr>
        <w:pStyle w:val="Heading1"/>
      </w:pPr>
      <w:r>
        <w:t>5. Configurações do Usuário</w:t>
      </w:r>
    </w:p>
    <w:p>
      <w:pPr>
        <w:pStyle w:val="Heading2"/>
      </w:pPr>
      <w:r>
        <w:t>5.1  Marco de Início da Obra A</w:t>
      </w:r>
    </w:p>
    <w:p>
      <w:r>
        <w:t>Define qual data será registrada na coluna "Marco Início Obra A" para as linhas existentes (Ordem 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Opção</w:t>
            </w:r>
          </w:p>
        </w:tc>
        <w:tc>
          <w:tcPr>
            <w:tcW w:type="dxa" w:w="3600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Coluna utilizada</w:t>
            </w:r>
          </w:p>
        </w:tc>
        <w:tc>
          <w:tcPr>
            <w:tcW w:type="dxa" w:w="4608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Terraplenagem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Data Terraplenagem (guia Base)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Padrão — marco de início operacional da obra</w:t>
            </w:r>
          </w:p>
        </w:tc>
      </w:tr>
      <w:tr>
        <w:tc>
          <w:tcPr>
            <w:tcW w:type="dxa" w:w="2160"/>
            <w:shd w:val="clear" w:color="auto" w:fill="E6F4EE"/>
          </w:tcPr>
          <w:p>
            <w:r>
              <w:rPr>
                <w:sz w:val="20"/>
              </w:rPr>
              <w:t>Fundação</w:t>
            </w:r>
          </w:p>
        </w:tc>
        <w:tc>
          <w:tcPr>
            <w:tcW w:type="dxa" w:w="3600"/>
            <w:shd w:val="clear" w:color="auto" w:fill="E6F4EE"/>
          </w:tcPr>
          <w:p>
            <w:r>
              <w:rPr>
                <w:sz w:val="20"/>
              </w:rPr>
              <w:t>Data Fundação (guia Base)</w:t>
            </w:r>
          </w:p>
        </w:tc>
        <w:tc>
          <w:tcPr>
            <w:tcW w:type="dxa" w:w="4608"/>
            <w:shd w:val="clear" w:color="auto" w:fill="E6F4EE"/>
          </w:tcPr>
          <w:p>
            <w:r>
              <w:rPr>
                <w:sz w:val="20"/>
              </w:rPr>
              <w:t>Quando o marco relevante for o início da fundação</w:t>
            </w:r>
          </w:p>
        </w:tc>
      </w:tr>
    </w:tbl>
    <w:p/>
    <w:p>
      <w:pPr>
        <w:pStyle w:val="Heading2"/>
      </w:pPr>
      <w:r>
        <w:t>5.2  Filtro de Latência Máxima</w:t>
      </w:r>
    </w:p>
    <w:p>
      <w:r>
        <w:t>O usuário define a latência máxima permitida entre o encerramento de uma obra e o início (terraplenagem) da próxima. Esse filtro é aplicado tanto no sequenciamento de linhas existentes quanto na criação de novas linhas.</w:t>
      </w:r>
    </w:p>
    <w:p>
      <w:pPr>
        <w:pStyle w:val="ListBullet"/>
        <w:ind w:left="360"/>
      </w:pPr>
      <w:r>
        <w:t>Intervalo permitido: de 3 meses a 7 meses.</w:t>
      </w:r>
    </w:p>
    <w:p>
      <w:pPr>
        <w:pStyle w:val="ListBullet"/>
        <w:ind w:left="360"/>
      </w:pPr>
      <w:r>
        <w:t>Valor padrão: 3 meses (90 dias).</w:t>
      </w:r>
    </w:p>
    <w:p>
      <w:pPr>
        <w:pStyle w:val="ListBullet"/>
        <w:ind w:left="360"/>
      </w:pPr>
      <w:r>
        <w:t>Internamente o valor em meses é convertido para dias (meses × 30).</w:t>
      </w:r>
    </w:p>
    <w:p>
      <w:pPr>
        <w:pStyle w:val="ListBullet"/>
        <w:ind w:left="360"/>
      </w:pPr>
      <w:r>
        <w:t>Obras cuja latência calculada exceder o limite configurado são descartadas da tentativa atual e podem originar uma nova linha.</w:t>
      </w:r>
    </w:p>
    <w:p/>
    <w:p>
      <w:pPr>
        <w:pStyle w:val="Heading1"/>
      </w:pPr>
      <w:r>
        <w:t>6. Pré-processamento</w:t>
      </w:r>
    </w:p>
    <w:p>
      <w:pPr>
        <w:pStyle w:val="Heading2"/>
      </w:pPr>
      <w:r>
        <w:t>6.1  Montagem da Linha (pivot)</w:t>
      </w:r>
    </w:p>
    <w:p>
      <w:r>
        <w:t>A coluna "Linha" é o identificador principal de cada sequência de obras. Ela é construída automaticamente pelo app concatenando três campos da guia Base:</w:t>
      </w:r>
    </w:p>
    <w:p>
      <w:pPr>
        <w:pStyle w:val="ListBullet"/>
        <w:ind w:left="360"/>
      </w:pPr>
      <w:r>
        <w:t>CLUSTER  →  ex.: "SP-01"</w:t>
      </w:r>
    </w:p>
    <w:p>
      <w:pPr>
        <w:pStyle w:val="ListBullet"/>
        <w:ind w:left="360"/>
      </w:pPr>
      <w:r>
        <w:t>Sigla de Senioridade  →  "EN" (Engenheiro/a) ou "AN" (Analista)</w:t>
      </w:r>
    </w:p>
    <w:p>
      <w:pPr>
        <w:pStyle w:val="ListBullet"/>
        <w:ind w:left="360"/>
      </w:pPr>
      <w:r>
        <w:t>Responsável 1  →  nome em maiúsculas</w:t>
      </w:r>
    </w:p>
    <w:p/>
    <w:p>
      <w:r>
        <w:rPr>
          <w:i/>
        </w:rPr>
        <w:t>Exemplo de Linha gerada:  SP-01 | EN | JOÃO SILVA</w:t>
      </w:r>
    </w:p>
    <w:p>
      <w:pPr>
        <w:pStyle w:val="Heading2"/>
      </w:pPr>
      <w:r>
        <w:t>6.2  Resolução de Simultaneidade</w:t>
      </w:r>
    </w:p>
    <w:p>
      <w:r>
        <w:t>Quando uma mesma Linha possui mais de uma obra na guia Base (obras simultâneas), o app mantém apenas a obra com a maior Data de Encerramento Módulo como representante ativa. As demais são marcadas com "Sim — devolvida ao pool" na coluna Simultaneidade e reinseridas no pool de obras não alocadas para criação de novas linhas.</w:t>
      </w:r>
    </w:p>
    <w:p>
      <w:pPr>
        <w:pStyle w:val="Heading2"/>
      </w:pPr>
      <w:r>
        <w:t>6.3  Filtro de Obras Candidatas</w:t>
      </w:r>
    </w:p>
    <w:p>
      <w:r>
        <w:t>Antes do sequenciamento, o app filtra a guia Sheet1 mantendo apenas obras que:</w:t>
      </w:r>
    </w:p>
    <w:p>
      <w:pPr>
        <w:pStyle w:val="ListBullet"/>
        <w:ind w:left="360"/>
      </w:pPr>
      <w:r>
        <w:t>Possuem Data Terraplenagem, Data Encerramento Módulo e Cidade preenchidas.</w:t>
      </w:r>
    </w:p>
    <w:p>
      <w:pPr>
        <w:pStyle w:val="ListBullet"/>
        <w:ind w:left="360"/>
      </w:pPr>
      <w:r>
        <w:t>Têm Data Terraplenagem ≥ data de hoje (obras futuras).</w:t>
      </w:r>
    </w:p>
    <w:p>
      <w:pPr>
        <w:pStyle w:val="ListBullet"/>
        <w:ind w:left="360"/>
      </w:pPr>
      <w:r>
        <w:t>Não estão presentes na guia Base (não são obras já em andamento).</w:t>
      </w:r>
    </w:p>
    <w:p/>
    <w:p>
      <w:pPr>
        <w:pStyle w:val="Heading1"/>
      </w:pPr>
      <w:r>
        <w:t>7. Critérios de Sequenciamento — Linhas Existentes</w:t>
      </w:r>
    </w:p>
    <w:p>
      <w:r>
        <w:t>Para cada linha existente (guia Base) que ainda não possui "Próxima Obra" definida, o app realiza duas tentativas de sequenciamento antes de desistir.</w:t>
      </w:r>
    </w:p>
    <w:p>
      <w:pPr>
        <w:pStyle w:val="Heading2"/>
      </w:pPr>
      <w:r>
        <w:t>7.1  1ª Tentativa: Mesmo Cluster</w:t>
      </w:r>
    </w:p>
    <w:p>
      <w:r>
        <w:t>O app busca candidatas dentro do mesmo cluster da linha existente, aplicando os seguintes filtros em ordem: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7200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Regra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Janela Temporal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Data Terraplenagem da candidata ≥ Data Encerramento Módulo da obra atual</w:t>
            </w:r>
          </w:p>
        </w:tc>
      </w:tr>
      <w:tr>
        <w:tc>
          <w:tcPr>
            <w:tcW w:type="dxa" w:w="576"/>
            <w:shd w:val="clear" w:color="auto" w:fill="E6F4EE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  <w:shd w:val="clear" w:color="auto" w:fill="E6F4EE"/>
          </w:tcPr>
          <w:p>
            <w:r>
              <w:rPr>
                <w:sz w:val="20"/>
              </w:rPr>
              <w:t>Mesmo Cluster</w:t>
            </w:r>
          </w:p>
        </w:tc>
        <w:tc>
          <w:tcPr>
            <w:tcW w:type="dxa" w:w="7200"/>
            <w:shd w:val="clear" w:color="auto" w:fill="E6F4EE"/>
          </w:tcPr>
          <w:p>
            <w:r>
              <w:rPr>
                <w:sz w:val="20"/>
              </w:rPr>
              <w:t>CLUSTER_CORRIGIDO da candidata = CLUSTER da linha existente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Complexidade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Compatível com a senioridade do Engenheiro 1 (ver seção 10)</w:t>
            </w:r>
          </w:p>
        </w:tc>
      </w:tr>
      <w:tr>
        <w:tc>
          <w:tcPr>
            <w:tcW w:type="dxa" w:w="576"/>
            <w:shd w:val="clear" w:color="auto" w:fill="E6F4EE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92"/>
            <w:shd w:val="clear" w:color="auto" w:fill="E6F4EE"/>
          </w:tcPr>
          <w:p>
            <w:r>
              <w:rPr>
                <w:sz w:val="20"/>
              </w:rPr>
              <w:t>Distância</w:t>
            </w:r>
          </w:p>
        </w:tc>
        <w:tc>
          <w:tcPr>
            <w:tcW w:type="dxa" w:w="7200"/>
            <w:shd w:val="clear" w:color="auto" w:fill="E6F4EE"/>
          </w:tcPr>
          <w:p>
            <w:r>
              <w:rPr>
                <w:sz w:val="20"/>
              </w:rPr>
              <w:t>Distância entre cidades ≤ 200 km (via Geopy/Nominatim)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Latência Máxima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Gap em dias entre encerramento e terraplenagem ≤ latência máxima configurada</w:t>
            </w:r>
          </w:p>
        </w:tc>
      </w:tr>
      <w:tr>
        <w:tc>
          <w:tcPr>
            <w:tcW w:type="dxa" w:w="576"/>
            <w:shd w:val="clear" w:color="auto" w:fill="E6F4EE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92"/>
            <w:shd w:val="clear" w:color="auto" w:fill="E6F4EE"/>
          </w:tcPr>
          <w:p>
            <w:r>
              <w:rPr>
                <w:sz w:val="20"/>
              </w:rPr>
              <w:t>Disponibilidade</w:t>
            </w:r>
          </w:p>
        </w:tc>
        <w:tc>
          <w:tcPr>
            <w:tcW w:type="dxa" w:w="7200"/>
            <w:shd w:val="clear" w:color="auto" w:fill="E6F4EE"/>
          </w:tcPr>
          <w:p>
            <w:r>
              <w:rPr>
                <w:sz w:val="20"/>
              </w:rPr>
              <w:t>Obra ainda não alocada em nenhuma outra linha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Menor gap (dias)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Dentre as candidatas válidas, seleciona a de menor gap em dias</w:t>
            </w:r>
          </w:p>
        </w:tc>
      </w:tr>
    </w:tbl>
    <w:p/>
    <w:p>
      <w:pPr>
        <w:pStyle w:val="Heading2"/>
      </w:pPr>
      <w:r>
        <w:t>7.2  2ª Tentativa: Fallback para Outros Clusters</w:t>
      </w:r>
    </w:p>
    <w:p>
      <w:r>
        <w:t>Se nenhuma candidata for encontrada no mesmo cluster, o app realiza uma segunda busca considerando obras de outros clusters. Os mesmos filtros de complexidade, distância (≤ 200 km) e latência máxima são aplicados. A obra selecionada recebe a marcação "Sequenciamento - ferramenta (cluster diferente)" na coluna Origem Sequenciamento, permitindo ao usuário identificar facilmente os casos de cruzamento de cluster.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5760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Origem Sequenciamento gravada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Sequenciou no mesmo cluster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Sequenciamento - ferramenta</w:t>
            </w:r>
          </w:p>
        </w:tc>
      </w:tr>
      <w:tr>
        <w:tc>
          <w:tcPr>
            <w:tcW w:type="dxa" w:w="5040"/>
            <w:shd w:val="clear" w:color="auto" w:fill="E6F4EE"/>
          </w:tcPr>
          <w:p>
            <w:r>
              <w:rPr>
                <w:sz w:val="20"/>
              </w:rPr>
              <w:t>Sequenciou em cluster diferente</w:t>
            </w:r>
          </w:p>
        </w:tc>
        <w:tc>
          <w:tcPr>
            <w:tcW w:type="dxa" w:w="5760"/>
            <w:shd w:val="clear" w:color="auto" w:fill="E6F4EE"/>
          </w:tcPr>
          <w:p>
            <w:r>
              <w:rPr>
                <w:sz w:val="20"/>
              </w:rPr>
              <w:t>Sequenciamento - ferramenta (cluster diferente)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Veio preenchido na guia Base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Sequenciamento DH</w:t>
            </w:r>
          </w:p>
        </w:tc>
      </w:tr>
      <w:tr>
        <w:tc>
          <w:tcPr>
            <w:tcW w:type="dxa" w:w="5040"/>
            <w:shd w:val="clear" w:color="auto" w:fill="E6F4EE"/>
          </w:tcPr>
          <w:p>
            <w:r>
              <w:rPr>
                <w:sz w:val="20"/>
              </w:rPr>
              <w:t>Obra em nova linha criada</w:t>
            </w:r>
          </w:p>
        </w:tc>
        <w:tc>
          <w:tcPr>
            <w:tcW w:type="dxa" w:w="5760"/>
            <w:shd w:val="clear" w:color="auto" w:fill="E6F4EE"/>
          </w:tcPr>
          <w:p>
            <w:r>
              <w:rPr>
                <w:sz w:val="20"/>
              </w:rPr>
              <w:t>Sequenciamento - ferramenta</w:t>
            </w:r>
          </w:p>
        </w:tc>
      </w:tr>
    </w:tbl>
    <w:p/>
    <w:p>
      <w:pPr>
        <w:pStyle w:val="Heading1"/>
      </w:pPr>
      <w:r>
        <w:t>8. Criação de Novas Linhas</w:t>
      </w:r>
    </w:p>
    <w:p>
      <w:pPr>
        <w:pStyle w:val="Heading2"/>
      </w:pPr>
      <w:r>
        <w:t>8.1  O que é uma Nova Linha</w:t>
      </w:r>
    </w:p>
    <w:p>
      <w:r>
        <w:t>Uma Nova Linha representa uma sequência de obras que não está vinculada a nenhum colaborador existente na guia Base. Ela é criada pelo app para acomodar obras do catálogo (Sheet1) que não puderam ser alocadas como "próxima obra" de nenhuma linha existente. Na saída, essas linhas aparecem com Tipo de Linha = "Nova" e recebem o nome no formato:</w:t>
      </w:r>
    </w:p>
    <w:p>
      <w:pPr>
        <w:ind w:left="720"/>
      </w:pPr>
      <w:r>
        <w:rPr>
          <w:b/>
          <w:i/>
        </w:rPr>
        <w:t>{CLUSTER} | Linha nova {N}</w:t>
      </w:r>
    </w:p>
    <w:p>
      <w:r>
        <w:rPr>
          <w:i/>
        </w:rPr>
        <w:t>Exemplo:  SP-01 | Linha nova 1</w:t>
      </w:r>
    </w:p>
    <w:p>
      <w:pPr>
        <w:pStyle w:val="Heading2"/>
      </w:pPr>
      <w:r>
        <w:t>8.2  Quando uma Nova Linha é criada</w:t>
      </w:r>
    </w:p>
    <w:p>
      <w:r>
        <w:t>O app tenta encaixar cada obra não alocada em duas etapas antes de criar uma nova linha:</w:t>
      </w:r>
    </w:p>
    <w:p>
      <w:r>
        <w:rPr>
          <w:b/>
        </w:rPr>
        <w:t>Etapa 1 — Linhas Existentes (guia Base)</w:t>
      </w:r>
    </w:p>
    <w:p>
      <w:r>
        <w:t>O app tenta alocar a obra como "Próxima Obra" de uma linha existente, primeiro no mesmo cluster e depois em outros clusters (fallback). Se nenhuma linha existente aceitar a obra, ela vai para o pool de não alocadas.</w:t>
      </w:r>
    </w:p>
    <w:p>
      <w:r>
        <w:rPr>
          <w:b/>
        </w:rPr>
        <w:t>Etapa 2 — Novas Linhas já criadas nesta execução</w:t>
      </w:r>
    </w:p>
    <w:p>
      <w:r>
        <w:t>O app verifica se alguma nova linha já criada pode receber a obra. Os critérios são: mesmo cluster, terraplenagem ≥ encerramento da última obra da linha, distância ≤ 200 km da última cidade e gap ≤ latência máxima configurada. Dentre as elegíveis, escolhe a de menor gap em dias.</w:t>
      </w:r>
    </w:p>
    <w:p>
      <w:r>
        <w:rPr>
          <w:b/>
        </w:rPr>
        <w:t>Criação de Nova Linha</w:t>
      </w:r>
    </w:p>
    <w:p>
      <w:r>
        <w:t>Se a obra não se encaixar em nenhuma linha existente nem em nenhuma nova linha já criada, o app cria uma nova linha para o cluster da obra e a aloca como primeira obra dessa linha.</w:t>
      </w:r>
    </w:p>
    <w:p>
      <w:pPr>
        <w:pStyle w:val="Heading2"/>
      </w:pPr>
      <w:r>
        <w:t>8.3  Fluxo de Decisão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Decisão</w:t>
            </w:r>
          </w:p>
        </w:tc>
        <w:tc>
          <w:tcPr>
            <w:tcW w:type="dxa" w:w="5760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Obra candidata não alocada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↓</w:t>
            </w:r>
          </w:p>
        </w:tc>
      </w:tr>
      <w:tr>
        <w:tc>
          <w:tcPr>
            <w:tcW w:type="dxa" w:w="5040"/>
            <w:shd w:val="clear" w:color="auto" w:fill="E6F4EE"/>
          </w:tcPr>
          <w:p>
            <w:r>
              <w:rPr>
                <w:sz w:val="20"/>
              </w:rPr>
              <w:t>Cabe em linha EXISTENTE — mesmo cluster?</w:t>
            </w:r>
          </w:p>
        </w:tc>
        <w:tc>
          <w:tcPr>
            <w:tcW w:type="dxa" w:w="5760"/>
            <w:shd w:val="clear" w:color="auto" w:fill="E6F4EE"/>
          </w:tcPr>
          <w:p>
            <w:r>
              <w:rPr>
                <w:sz w:val="20"/>
              </w:rPr>
              <w:t>SIM → aloca como Ordem 2 | Origem: Sequenciamento - ferramenta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NÃO ↓</w:t>
            </w:r>
          </w:p>
        </w:tc>
      </w:tr>
      <w:tr>
        <w:tc>
          <w:tcPr>
            <w:tcW w:type="dxa" w:w="5040"/>
            <w:shd w:val="clear" w:color="auto" w:fill="E6F4EE"/>
          </w:tcPr>
          <w:p>
            <w:r>
              <w:rPr>
                <w:sz w:val="20"/>
              </w:rPr>
              <w:t>Cabe em linha EXISTENTE — outro cluster?</w:t>
            </w:r>
          </w:p>
        </w:tc>
        <w:tc>
          <w:tcPr>
            <w:tcW w:type="dxa" w:w="5760"/>
            <w:shd w:val="clear" w:color="auto" w:fill="E6F4EE"/>
          </w:tcPr>
          <w:p>
            <w:r>
              <w:rPr>
                <w:sz w:val="20"/>
              </w:rPr>
              <w:t>SIM → aloca como Ordem 2 | Origem: Sequenciamento - ferramenta (cluster diferente)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NÃO ↓</w:t>
            </w:r>
          </w:p>
        </w:tc>
      </w:tr>
      <w:tr>
        <w:tc>
          <w:tcPr>
            <w:tcW w:type="dxa" w:w="5040"/>
            <w:shd w:val="clear" w:color="auto" w:fill="E6F4EE"/>
          </w:tcPr>
          <w:p>
            <w:r>
              <w:rPr>
                <w:sz w:val="20"/>
              </w:rPr>
              <w:t>Cabe em NOVA LINHA já criada (mesmo cluster)?</w:t>
            </w:r>
          </w:p>
        </w:tc>
        <w:tc>
          <w:tcPr>
            <w:tcW w:type="dxa" w:w="5760"/>
            <w:shd w:val="clear" w:color="auto" w:fill="E6F4EE"/>
          </w:tcPr>
          <w:p>
            <w:r>
              <w:rPr>
                <w:sz w:val="20"/>
              </w:rPr>
              <w:t>SIM → aloca na nova linha (Ordem N)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NÃO ↓</w:t>
            </w:r>
          </w:p>
        </w:tc>
      </w:tr>
      <w:tr>
        <w:tc>
          <w:tcPr>
            <w:tcW w:type="dxa" w:w="5040"/>
            <w:shd w:val="clear" w:color="auto" w:fill="E6F4EE"/>
          </w:tcPr>
          <w:p>
            <w:r>
              <w:rPr>
                <w:sz w:val="20"/>
              </w:rPr>
              <w:t>🆕 Cria nova linha: {CLUSTER} | Linha nova {N}</w:t>
            </w:r>
          </w:p>
        </w:tc>
        <w:tc>
          <w:tcPr>
            <w:tcW w:type="dxa" w:w="5760"/>
            <w:shd w:val="clear" w:color="auto" w:fill="E6F4EE"/>
          </w:tcPr>
          <w:p>
            <w:r>
              <w:rPr>
                <w:sz w:val="20"/>
              </w:rPr>
              <w:t>Obra alocada como Ordem 1 da nova linha</w:t>
            </w:r>
          </w:p>
        </w:tc>
      </w:tr>
    </w:tbl>
    <w:p>
      <w:pPr>
        <w:pStyle w:val="Heading2"/>
      </w:pPr>
      <w:r>
        <w:t>8.4  Nomenclatura e Ordenação</w:t>
      </w:r>
    </w:p>
    <w:p>
      <w:pPr>
        <w:pStyle w:val="ListBullet"/>
        <w:ind w:left="360"/>
      </w:pPr>
      <w:r>
        <w:t>As obras não alocadas são ordenadas por Data Terraplenagem (crescente) antes do agrupamento.</w:t>
      </w:r>
    </w:p>
    <w:p>
      <w:pPr>
        <w:pStyle w:val="ListBullet"/>
        <w:ind w:left="360"/>
      </w:pPr>
      <w:r>
        <w:t>O contador de novas linhas é por cluster: cada cluster tem seu próprio contador (Linha nova 1, Linha nova 2, ...).</w:t>
      </w:r>
    </w:p>
    <w:p>
      <w:pPr>
        <w:pStyle w:val="ListBullet"/>
        <w:ind w:left="360"/>
      </w:pPr>
      <w:r>
        <w:t>Obras devolvidas ao pool por simultaneidade também passam por esse processo e podem originar novas linhas.</w:t>
      </w:r>
    </w:p>
    <w:p>
      <w:pPr>
        <w:pStyle w:val="ListBullet"/>
        <w:ind w:left="360"/>
      </w:pPr>
      <w:r>
        <w:t>A coluna "Origem Sequenciamento" de todas as obras em novas linhas recebe o valor "Sequenciamento - ferramenta".</w:t>
      </w:r>
    </w:p>
    <w:p/>
    <w:p>
      <w:pPr>
        <w:pStyle w:val="Heading1"/>
      </w:pPr>
      <w:r>
        <w:t>9. Planilha de Saída — Colunas Geradas</w:t>
      </w:r>
    </w:p>
    <w:p>
      <w:r>
        <w:t>O resultado é uma tabela empilhada onde cada linha representa uma obra dentro de uma sequência. As colunas abaixo são geradas automaticamente pelo app: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1152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6336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Linha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Pivot principal: CLUSTER | Sigla Senioridade | Responsável 1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Tipo de Linha</w:t>
            </w:r>
          </w:p>
        </w:tc>
        <w:tc>
          <w:tcPr>
            <w:tcW w:type="dxa" w:w="1152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6336"/>
            <w:shd w:val="clear" w:color="auto" w:fill="E6F4EE"/>
          </w:tcPr>
          <w:p>
            <w:r>
              <w:rPr>
                <w:sz w:val="20"/>
              </w:rPr>
              <w:t>"Existente" = veio da guia Base | "Nova" = criada pelo 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Ordem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Número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Sequência da obra dentro da linha (1 = atual, 2 = próxima, ...)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OBRA</w:t>
            </w:r>
          </w:p>
        </w:tc>
        <w:tc>
          <w:tcPr>
            <w:tcW w:type="dxa" w:w="1152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6336"/>
            <w:shd w:val="clear" w:color="auto" w:fill="E6F4EE"/>
          </w:tcPr>
          <w:p>
            <w:r>
              <w:rPr>
                <w:sz w:val="20"/>
              </w:rPr>
              <w:t>Nome da obra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Cód. CRM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Código CRM da obra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Regional</w:t>
            </w:r>
          </w:p>
        </w:tc>
        <w:tc>
          <w:tcPr>
            <w:tcW w:type="dxa" w:w="1152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6336"/>
            <w:shd w:val="clear" w:color="auto" w:fill="E6F4EE"/>
          </w:tcPr>
          <w:p>
            <w:r>
              <w:rPr>
                <w:sz w:val="20"/>
              </w:rPr>
              <w:t>Regional da obra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Cidade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Cidade da obra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152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6336"/>
            <w:shd w:val="clear" w:color="auto" w:fill="E6F4EE"/>
          </w:tcPr>
          <w:p>
            <w:r>
              <w:rPr>
                <w:sz w:val="20"/>
              </w:rPr>
              <w:t>Cluster da obra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Complexidade Obra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Nível de complexidade da obra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Senioridade ENG1</w:t>
            </w:r>
          </w:p>
        </w:tc>
        <w:tc>
          <w:tcPr>
            <w:tcW w:type="dxa" w:w="1152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6336"/>
            <w:shd w:val="clear" w:color="auto" w:fill="E6F4EE"/>
          </w:tcPr>
          <w:p>
            <w:r>
              <w:rPr>
                <w:sz w:val="20"/>
              </w:rPr>
              <w:t>Senioridade do Engenheiro 1 (apenas Ordem 1 de linhas existentes)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Fundação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Data de fundação da obra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Data Terraplenagem</w:t>
            </w:r>
          </w:p>
        </w:tc>
        <w:tc>
          <w:tcPr>
            <w:tcW w:type="dxa" w:w="1152"/>
            <w:shd w:val="clear" w:color="auto" w:fill="E6F4EE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6336"/>
            <w:shd w:val="clear" w:color="auto" w:fill="E6F4EE"/>
          </w:tcPr>
          <w:p>
            <w:r>
              <w:rPr>
                <w:sz w:val="20"/>
              </w:rPr>
              <w:t>Data de terraplenagem — marco de início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Encerramento Módulo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Data de encerramento — marco de término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Marco Início Obra A</w:t>
            </w:r>
          </w:p>
        </w:tc>
        <w:tc>
          <w:tcPr>
            <w:tcW w:type="dxa" w:w="1152"/>
            <w:shd w:val="clear" w:color="auto" w:fill="E6F4EE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6336"/>
            <w:shd w:val="clear" w:color="auto" w:fill="E6F4EE"/>
          </w:tcPr>
          <w:p>
            <w:r>
              <w:rPr>
                <w:sz w:val="20"/>
              </w:rPr>
              <w:t>Data usada como marco de início da Obra A (conforme seleção do usuário)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Simultaneidade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"Sim — devolvida ao pool" = obra estava simultânea e foi redistribuída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Fonte da Próxima Obra</w:t>
            </w:r>
          </w:p>
        </w:tc>
        <w:tc>
          <w:tcPr>
            <w:tcW w:type="dxa" w:w="1152"/>
            <w:shd w:val="clear" w:color="auto" w:fill="E6F4EE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6336"/>
            <w:shd w:val="clear" w:color="auto" w:fill="E6F4EE"/>
          </w:tcPr>
          <w:p>
            <w:r>
              <w:rPr>
                <w:sz w:val="20"/>
              </w:rPr>
              <w:t>"DH" = veio da guia Base | "Ferramenta" = sugerida pelo 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Origem Sequenciamento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"Sequenciamento DH" = já existia na Base | "Sequenciamento - ferramenta" = app sequenciou no mesmo cluster | "Sequenciamento - ferramenta (cluster diferente)" = app sequenciou via fallback de cluster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Latência (Dias)</w:t>
            </w:r>
          </w:p>
        </w:tc>
        <w:tc>
          <w:tcPr>
            <w:tcW w:type="dxa" w:w="1152"/>
            <w:shd w:val="clear" w:color="auto" w:fill="E6F4EE"/>
          </w:tcPr>
          <w:p>
            <w:r>
              <w:rPr>
                <w:sz w:val="20"/>
              </w:rPr>
              <w:t>Número</w:t>
            </w:r>
          </w:p>
        </w:tc>
        <w:tc>
          <w:tcPr>
            <w:tcW w:type="dxa" w:w="6336"/>
            <w:shd w:val="clear" w:color="auto" w:fill="E6F4EE"/>
          </w:tcPr>
          <w:p>
            <w:r>
              <w:rPr>
                <w:sz w:val="20"/>
              </w:rPr>
              <w:t>Gap em dias entre encerramento da obra anterior e terraplenagem desta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Distância (km)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Número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Distância em km da obra anterior para esta</w:t>
            </w:r>
          </w:p>
        </w:tc>
      </w:tr>
    </w:tbl>
    <w:p/>
    <w:p>
      <w:pPr>
        <w:pStyle w:val="Heading1"/>
      </w:pPr>
      <w:r>
        <w:t>10. Regras de Complexidade por Senioridade</w:t>
      </w:r>
    </w:p>
    <w:p>
      <w:r>
        <w:t>O app verifica a senioridade do Engenheiro 1 da linha e restringe as obras candidatas às complexidades permitidas para aquele nível. A regra se aplica tanto na 1ª tentativa (mesmo cluster) quanto no fallback (outros clusters):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Senioridade</w:t>
            </w:r>
          </w:p>
        </w:tc>
        <w:tc>
          <w:tcPr>
            <w:tcW w:type="dxa" w:w="1728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Sigla gerada</w:t>
            </w:r>
          </w:p>
        </w:tc>
        <w:tc>
          <w:tcPr>
            <w:tcW w:type="dxa" w:w="5472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Complexidades permitidas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Engenheiro(a) Júnior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NÃO COMPLEXO</w:t>
            </w:r>
          </w:p>
        </w:tc>
      </w:tr>
      <w:tr>
        <w:tc>
          <w:tcPr>
            <w:tcW w:type="dxa" w:w="3168"/>
            <w:shd w:val="clear" w:color="auto" w:fill="E6F4EE"/>
          </w:tcPr>
          <w:p>
            <w:r>
              <w:rPr>
                <w:sz w:val="20"/>
              </w:rPr>
              <w:t>Engenheiro(a) Pleno</w:t>
            </w:r>
          </w:p>
        </w:tc>
        <w:tc>
          <w:tcPr>
            <w:tcW w:type="dxa" w:w="1728"/>
            <w:shd w:val="clear" w:color="auto" w:fill="E6F4EE"/>
          </w:tcPr>
          <w:p>
            <w:r>
              <w:rPr>
                <w:sz w:val="20"/>
              </w:rPr>
              <w:t>EN</w:t>
            </w:r>
          </w:p>
        </w:tc>
        <w:tc>
          <w:tcPr>
            <w:tcW w:type="dxa" w:w="5472"/>
            <w:shd w:val="clear" w:color="auto" w:fill="E6F4EE"/>
          </w:tcPr>
          <w:p>
            <w:r>
              <w:rPr>
                <w:sz w:val="20"/>
              </w:rPr>
              <w:t>NÃO COMPLEXO, MÉDIO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Engenheiro(a) Sênior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NÃO COMPLEXO, MÉDIO, COMPLEXO</w:t>
            </w:r>
          </w:p>
        </w:tc>
      </w:tr>
      <w:tr>
        <w:tc>
          <w:tcPr>
            <w:tcW w:type="dxa" w:w="3168"/>
            <w:shd w:val="clear" w:color="auto" w:fill="E6F4EE"/>
          </w:tcPr>
          <w:p>
            <w:r>
              <w:rPr>
                <w:sz w:val="20"/>
              </w:rPr>
              <w:t>Analista (qualquer)</w:t>
            </w:r>
          </w:p>
        </w:tc>
        <w:tc>
          <w:tcPr>
            <w:tcW w:type="dxa" w:w="1728"/>
            <w:shd w:val="clear" w:color="auto" w:fill="E6F4EE"/>
          </w:tcPr>
          <w:p>
            <w:r>
              <w:rPr>
                <w:sz w:val="20"/>
              </w:rPr>
              <w:t>AN</w:t>
            </w:r>
          </w:p>
        </w:tc>
        <w:tc>
          <w:tcPr>
            <w:tcW w:type="dxa" w:w="5472"/>
            <w:shd w:val="clear" w:color="auto" w:fill="E6F4EE"/>
          </w:tcPr>
          <w:p>
            <w:r>
              <w:rPr>
                <w:sz w:val="20"/>
              </w:rPr>
              <w:t>Sem restrição de complexidade aplicada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Não informado / vazio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Sem restrição de complexidade aplicada</w:t>
            </w:r>
          </w:p>
        </w:tc>
      </w:tr>
    </w:tbl>
    <w:p/>
    <w:p>
      <w:pPr>
        <w:pStyle w:val="Heading1"/>
      </w:pPr>
      <w:r>
        <w:t>11. Geocodificação e Distâncias</w:t>
      </w:r>
    </w:p>
    <w:p>
      <w:r>
        <w:t>O app utiliza o serviço Nominatim (OpenStreetMap) via biblioteca Geopy para obter as coordenadas geográficas (latitude/longitude) de cada cidade presente nas planilhas. As coordenadas são armazenadas em cache durante a execução para evitar requisições repetidas. A distância entre duas cidades é calculada como distância geodésica (linha reta sobre a superfície terrestre). Obras cuja cidade não for encontrada pelo geocodificador recebem distância 9999 km e são descartadas.</w:t>
      </w:r>
    </w:p>
    <w:p>
      <w:pPr>
        <w:pStyle w:val="ListBullet"/>
        <w:ind w:left="360"/>
      </w:pPr>
      <w:r>
        <w:t>Intervalo entre requisições: ~1,1 segundo (respeito ao rate limit do Nominatim).</w:t>
      </w:r>
    </w:p>
    <w:p>
      <w:pPr>
        <w:pStyle w:val="ListBullet"/>
        <w:ind w:left="360"/>
      </w:pPr>
      <w:r>
        <w:t>Limite de distância aplicado: 200 km — válido tanto para mesmo cluster quanto para fallback.</w:t>
      </w:r>
    </w:p>
    <w:p>
      <w:pPr>
        <w:pStyle w:val="ListBullet"/>
        <w:ind w:left="360"/>
      </w:pPr>
      <w:r>
        <w:t>Cidades não encontradas: distância definida como 9999 km → obra descartada.</w:t>
      </w:r>
    </w:p>
    <w:p/>
    <w:p>
      <w:pPr>
        <w:pStyle w:val="Heading1"/>
      </w:pPr>
      <w:r>
        <w:t>12. Tecnologias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1728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Versão mínima</w:t>
            </w:r>
          </w:p>
        </w:tc>
        <w:tc>
          <w:tcPr>
            <w:tcW w:type="dxa" w:w="6048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3.9+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Linguagem principal</w:t>
            </w:r>
          </w:p>
        </w:tc>
      </w:tr>
      <w:tr>
        <w:tc>
          <w:tcPr>
            <w:tcW w:type="dxa" w:w="2592"/>
            <w:shd w:val="clear" w:color="auto" w:fill="E6F4EE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1728"/>
            <w:shd w:val="clear" w:color="auto" w:fill="E6F4EE"/>
          </w:tcPr>
          <w:p>
            <w:r>
              <w:rPr>
                <w:sz w:val="20"/>
              </w:rPr>
              <w:t>1.30+</w:t>
            </w:r>
          </w:p>
        </w:tc>
        <w:tc>
          <w:tcPr>
            <w:tcW w:type="dxa" w:w="6048"/>
            <w:shd w:val="clear" w:color="auto" w:fill="E6F4EE"/>
          </w:tcPr>
          <w:p>
            <w:r>
              <w:rPr>
                <w:sz w:val="20"/>
              </w:rPr>
              <w:t>Interface web interativa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2.0+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Manipulação e transformação de dados</w:t>
            </w:r>
          </w:p>
        </w:tc>
      </w:tr>
      <w:tr>
        <w:tc>
          <w:tcPr>
            <w:tcW w:type="dxa" w:w="2592"/>
            <w:shd w:val="clear" w:color="auto" w:fill="E6F4EE"/>
          </w:tcPr>
          <w:p>
            <w:r>
              <w:rPr>
                <w:sz w:val="20"/>
              </w:rPr>
              <w:t>Geopy</w:t>
            </w:r>
          </w:p>
        </w:tc>
        <w:tc>
          <w:tcPr>
            <w:tcW w:type="dxa" w:w="1728"/>
            <w:shd w:val="clear" w:color="auto" w:fill="E6F4EE"/>
          </w:tcPr>
          <w:p>
            <w:r>
              <w:rPr>
                <w:sz w:val="20"/>
              </w:rPr>
              <w:t>2.3+</w:t>
            </w:r>
          </w:p>
        </w:tc>
        <w:tc>
          <w:tcPr>
            <w:tcW w:type="dxa" w:w="6048"/>
            <w:shd w:val="clear" w:color="auto" w:fill="E6F4EE"/>
          </w:tcPr>
          <w:p>
            <w:r>
              <w:rPr>
                <w:sz w:val="20"/>
              </w:rPr>
              <w:t>Geocodificação e cálculo de distâncias geodésicas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XlsxWriter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3.0+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Geração do arquivo Excel de saída</w:t>
            </w:r>
          </w:p>
        </w:tc>
      </w:tr>
      <w:tr>
        <w:tc>
          <w:tcPr>
            <w:tcW w:type="dxa" w:w="2592"/>
            <w:shd w:val="clear" w:color="auto" w:fill="E6F4EE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1728"/>
            <w:shd w:val="clear" w:color="auto" w:fill="E6F4EE"/>
          </w:tcPr>
          <w:p>
            <w:r>
              <w:rPr>
                <w:sz w:val="20"/>
              </w:rPr>
              <w:t>1.1+</w:t>
            </w:r>
          </w:p>
        </w:tc>
        <w:tc>
          <w:tcPr>
            <w:tcW w:type="dxa" w:w="6048"/>
            <w:shd w:val="clear" w:color="auto" w:fill="E6F4EE"/>
          </w:tcPr>
          <w:p>
            <w:r>
              <w:rPr>
                <w:sz w:val="20"/>
              </w:rPr>
              <w:t>Geração desta documentação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unicodedata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stdlib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Normalização de strings (remoção de acentos)</w:t>
            </w:r>
          </w:p>
        </w:tc>
      </w:tr>
    </w:tbl>
    <w:p/>
    <w:p>
      <w:pPr>
        <w:pStyle w:val="Heading1"/>
      </w:pPr>
      <w:r>
        <w:t>13. Limitações e Observações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488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Geocodificação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Usa o serviço gratuito Nominatim. Pode haver lentidão (~1s/cidade) e eventual imprecisão para cidades com nomes ambíguos.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Alocação sequencial</w:t>
            </w:r>
          </w:p>
        </w:tc>
        <w:tc>
          <w:tcPr>
            <w:tcW w:type="dxa" w:w="7488"/>
            <w:shd w:val="clear" w:color="auto" w:fill="E6F4EE"/>
          </w:tcPr>
          <w:p>
            <w:r>
              <w:rPr>
                <w:sz w:val="20"/>
              </w:rPr>
              <w:t>O algoritmo percorre as linhas na ordem em que aparecem na planilha. A ordem das linhas pode influenciar o resultado final.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Sem reotimização global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Não realiza otimização combinatória. Cada linha é resolvida individualmente, sem considerar o impacto nas demais.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Linhas já preenchidas</w:t>
            </w:r>
          </w:p>
        </w:tc>
        <w:tc>
          <w:tcPr>
            <w:tcW w:type="dxa" w:w="7488"/>
            <w:shd w:val="clear" w:color="auto" w:fill="E6F4EE"/>
          </w:tcPr>
          <w:p>
            <w:r>
              <w:rPr>
                <w:sz w:val="20"/>
              </w:rPr>
              <w:t>Linhas com "Próxima Obra" já preenchida na guia Base não são alteradas, mas seus IDs são marcados como alocados.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Novas linhas sem eng.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Novas linhas criadas pelo app não possuem engenheiro associado — a coluna Senioridade ENG1 fica vazia para essas linhas.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Simultaneidade</w:t>
            </w:r>
          </w:p>
        </w:tc>
        <w:tc>
          <w:tcPr>
            <w:tcW w:type="dxa" w:w="7488"/>
            <w:shd w:val="clear" w:color="auto" w:fill="E6F4EE"/>
          </w:tcPr>
          <w:p>
            <w:r>
              <w:rPr>
                <w:sz w:val="20"/>
              </w:rPr>
              <w:t>Apenas a obra de maior encerramento é mantida por linha. As demais são devolvidas ao pool independentemente de outros critérios.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 de coordenadas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O cache de coordenadas é válido apenas durante a sessão. Ao recarregar a página, as coordenadas são buscadas novamente.</w:t>
            </w:r>
          </w:p>
        </w:tc>
      </w:tr>
      <w:tr>
        <w:tc>
          <w:tcPr>
            <w:tcW w:type="dxa" w:w="2880"/>
            <w:shd w:val="clear" w:color="auto" w:fill="E6F4EE"/>
          </w:tcPr>
          <w:p>
            <w:r>
              <w:rPr>
                <w:sz w:val="20"/>
              </w:rPr>
              <w:t>Fallback de cluster</w:t>
            </w:r>
          </w:p>
        </w:tc>
        <w:tc>
          <w:tcPr>
            <w:tcW w:type="dxa" w:w="7488"/>
            <w:shd w:val="clear" w:color="auto" w:fill="E6F4EE"/>
          </w:tcPr>
          <w:p>
            <w:r>
              <w:rPr>
                <w:sz w:val="20"/>
              </w:rPr>
              <w:t>O cruzamento de cluster é identificado na coluna "Origem Sequenciamento" com o valor "Sequenciamento - ferramenta (cluster diferente)". Recomenda-se revisar esses casos manualmente antes de publicar o sequenciamento.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Latência máxima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O filtro de latência (3 a 7 meses) é aplicado tanto no sequenciamento de linhas existentes quanto na criação de novas linhas. Obras fora da janela não são descartadas permanentemente — podem originar uma nova linha própria.</w:t>
            </w:r>
          </w:p>
        </w:tc>
      </w:tr>
    </w:tbl>
    <w:p/>
    <w:p/>
    <w:p>
      <w:pPr>
        <w:jc w:val="center"/>
      </w:pPr>
      <w:r>
        <w:rPr>
          <w:i/>
          <w:color w:val="006B3F"/>
        </w:rPr>
        <w:t>Documentação gerada automaticamente em 15/06/2026 — Sequenciador CB MRV v2.1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