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FA63" w14:textId="77777777" w:rsidR="00D77D92" w:rsidRDefault="00546F26">
      <w:pPr>
        <w:pStyle w:val="DefaultStyle"/>
        <w:jc w:val="center"/>
      </w:pPr>
      <w:r>
        <w:rPr>
          <w:b/>
          <w:bCs/>
          <w:sz w:val="40"/>
          <w:szCs w:val="40"/>
        </w:rPr>
        <w:t xml:space="preserve">Manual NCL </w:t>
      </w:r>
    </w:p>
    <w:p w14:paraId="28346EA0" w14:textId="77777777" w:rsidR="00D77D92" w:rsidRDefault="00D77D92">
      <w:pPr>
        <w:pStyle w:val="DefaultStyle"/>
        <w:jc w:val="center"/>
      </w:pPr>
    </w:p>
    <w:p w14:paraId="7E84AE9D" w14:textId="77777777" w:rsidR="00D77D92" w:rsidRDefault="00546F26">
      <w:pPr>
        <w:pStyle w:val="DefaultStyle"/>
        <w:jc w:val="center"/>
      </w:pPr>
      <w:r>
        <w:t>Clementine Junquas</w:t>
      </w:r>
    </w:p>
    <w:p w14:paraId="432BA99B" w14:textId="77777777" w:rsidR="00D77D92" w:rsidRDefault="00D77D92">
      <w:pPr>
        <w:pStyle w:val="DefaultStyle"/>
        <w:jc w:val="center"/>
      </w:pPr>
    </w:p>
    <w:p w14:paraId="7D1680C9" w14:textId="77777777" w:rsidR="00D77D92" w:rsidRDefault="00830A25">
      <w:pPr>
        <w:pStyle w:val="DefaultStyle"/>
      </w:pPr>
      <w:hyperlink r:id="rId4">
        <w:r w:rsidR="00546F26">
          <w:rPr>
            <w:rStyle w:val="InternetLink"/>
          </w:rPr>
          <w:t>http://www.ncl.ucar.edu/</w:t>
        </w:r>
      </w:hyperlink>
    </w:p>
    <w:p w14:paraId="6357AB49" w14:textId="77777777" w:rsidR="00D77D92" w:rsidRDefault="00830A25">
      <w:pPr>
        <w:pStyle w:val="DefaultStyle"/>
      </w:pPr>
      <w:hyperlink r:id="rId5">
        <w:r w:rsidR="00546F26">
          <w:rPr>
            <w:rStyle w:val="InternetLink"/>
          </w:rPr>
          <w:t>http://www2.mmm.ucar.edu/wrf/OnLineTutorial/Graphics/NCL/NCL_examples.htm</w:t>
        </w:r>
      </w:hyperlink>
    </w:p>
    <w:p w14:paraId="3552EA8F" w14:textId="77777777" w:rsidR="00D77D92" w:rsidRDefault="00D77D92">
      <w:pPr>
        <w:pStyle w:val="DefaultStyle"/>
      </w:pPr>
    </w:p>
    <w:p w14:paraId="48FD3E06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u w:val="single"/>
          <w:lang w:val="es-ES"/>
        </w:rPr>
        <w:t>Lanzar un script desde un terminal unix :</w:t>
      </w:r>
    </w:p>
    <w:p w14:paraId="3641505C" w14:textId="55A8505F" w:rsidR="00D77D92" w:rsidRPr="00830A25" w:rsidRDefault="008C2739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 xml:space="preserve">ncl </w:t>
      </w:r>
      <w:r w:rsidR="00546F26" w:rsidRPr="00830A25">
        <w:rPr>
          <w:i/>
          <w:iCs/>
          <w:lang w:val="es-ES"/>
        </w:rPr>
        <w:t>my_script.ncl</w:t>
      </w:r>
    </w:p>
    <w:p w14:paraId="02B4ADA5" w14:textId="77777777" w:rsidR="00D77D92" w:rsidRPr="00830A25" w:rsidRDefault="00D77D92">
      <w:pPr>
        <w:pStyle w:val="DefaultStyle"/>
        <w:rPr>
          <w:lang w:val="es-ES"/>
        </w:rPr>
      </w:pPr>
    </w:p>
    <w:p w14:paraId="68764CB5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u w:val="single"/>
          <w:lang w:val="es-ES"/>
        </w:rPr>
        <w:t>Estructura de un programa ncl :</w:t>
      </w:r>
    </w:p>
    <w:p w14:paraId="1D69BDAF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>begin</w:t>
      </w:r>
    </w:p>
    <w:p w14:paraId="7C9EABB3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>…</w:t>
      </w:r>
    </w:p>
    <w:p w14:paraId="6E2DFD04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>end</w:t>
      </w:r>
    </w:p>
    <w:p w14:paraId="7550808E" w14:textId="77777777" w:rsidR="00D77D92" w:rsidRPr="00830A25" w:rsidRDefault="00D77D92">
      <w:pPr>
        <w:pStyle w:val="DefaultStyle"/>
        <w:rPr>
          <w:lang w:val="es-ES"/>
        </w:rPr>
      </w:pPr>
    </w:p>
    <w:p w14:paraId="2C60BC67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lang w:val="es-ES"/>
        </w:rPr>
        <w:t xml:space="preserve">Comentarios “;” </w:t>
      </w:r>
    </w:p>
    <w:p w14:paraId="162875CA" w14:textId="77777777" w:rsidR="00D77D92" w:rsidRPr="00830A25" w:rsidRDefault="00D77D92">
      <w:pPr>
        <w:pStyle w:val="DefaultStyle"/>
        <w:rPr>
          <w:lang w:val="es-ES"/>
        </w:rPr>
      </w:pPr>
    </w:p>
    <w:p w14:paraId="293B8CF8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b/>
          <w:bCs/>
          <w:u w:val="single"/>
          <w:lang w:val="es-ES"/>
        </w:rPr>
        <w:t xml:space="preserve">1. Matrices en NCL </w:t>
      </w:r>
    </w:p>
    <w:p w14:paraId="6C9BBD9D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u w:val="single"/>
          <w:lang w:val="es-ES"/>
        </w:rPr>
        <w:t>Definiciones</w:t>
      </w:r>
    </w:p>
    <w:p w14:paraId="2DC620BB" w14:textId="77777777" w:rsidR="00D77D92" w:rsidRPr="00830A25" w:rsidRDefault="00546F26">
      <w:pPr>
        <w:pStyle w:val="DefaultStyle"/>
        <w:rPr>
          <w:i/>
          <w:iCs/>
          <w:lang w:val="es-ES"/>
        </w:rPr>
      </w:pPr>
      <w:r w:rsidRPr="00830A25">
        <w:rPr>
          <w:i/>
          <w:iCs/>
          <w:lang w:val="es-ES"/>
        </w:rPr>
        <w:t xml:space="preserve">A=new(2,float)  </w:t>
      </w:r>
    </w:p>
    <w:p w14:paraId="07AB52BD" w14:textId="3026DD08" w:rsidR="00EB5710" w:rsidRPr="00830A25" w:rsidRDefault="00EB5710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 xml:space="preserve">A=(/10.,20./) </w:t>
      </w:r>
      <w:r w:rsidR="00A7009E" w:rsidRPr="00830A25">
        <w:rPr>
          <w:lang w:val="es-ES"/>
        </w:rPr>
        <w:t xml:space="preserve">        ; El “punto” para nú</w:t>
      </w:r>
      <w:r w:rsidRPr="00830A25">
        <w:rPr>
          <w:lang w:val="es-ES"/>
        </w:rPr>
        <w:t>meros “real”, sin el punto si es un “integer”</w:t>
      </w:r>
    </w:p>
    <w:p w14:paraId="24E2609B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>B=new((/ntime,nlev,nlat,nlon/),float)</w:t>
      </w:r>
    </w:p>
    <w:p w14:paraId="044DFAD3" w14:textId="7EBC62BD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>delete(A)</w:t>
      </w:r>
      <w:r w:rsidRPr="00830A25">
        <w:rPr>
          <w:lang w:val="es-ES"/>
        </w:rPr>
        <w:t xml:space="preserve">        </w:t>
      </w:r>
      <w:r w:rsidR="00A7009E" w:rsidRPr="00830A25">
        <w:rPr>
          <w:lang w:val="es-ES"/>
        </w:rPr>
        <w:t xml:space="preserve">        ; para borrar la matriz</w:t>
      </w:r>
      <w:r w:rsidRPr="00830A25">
        <w:rPr>
          <w:lang w:val="es-ES"/>
        </w:rPr>
        <w:t xml:space="preserve"> A</w:t>
      </w:r>
    </w:p>
    <w:p w14:paraId="36C41762" w14:textId="35F2C9A6" w:rsidR="007E4D93" w:rsidRPr="00830A25" w:rsidRDefault="007E4D93">
      <w:pPr>
        <w:pStyle w:val="DefaultStyle"/>
        <w:rPr>
          <w:lang w:val="es-ES"/>
        </w:rPr>
      </w:pPr>
      <w:r w:rsidRPr="00830A25">
        <w:rPr>
          <w:bCs/>
          <w:i/>
          <w:lang w:val="es-ES"/>
        </w:rPr>
        <w:t>delete</w:t>
      </w:r>
      <w:r w:rsidRPr="00830A25">
        <w:rPr>
          <w:i/>
          <w:lang w:val="es-ES"/>
        </w:rPr>
        <w:t xml:space="preserve">(  </w:t>
      </w:r>
      <w:r w:rsidRPr="00830A25">
        <w:rPr>
          <w:bCs/>
          <w:i/>
          <w:lang w:val="es-ES"/>
        </w:rPr>
        <w:t xml:space="preserve">[/ </w:t>
      </w:r>
      <w:r w:rsidRPr="00830A25">
        <w:rPr>
          <w:i/>
          <w:lang w:val="es-ES"/>
        </w:rPr>
        <w:t xml:space="preserve">A, B, C </w:t>
      </w:r>
      <w:r w:rsidRPr="00830A25">
        <w:rPr>
          <w:bCs/>
          <w:i/>
          <w:lang w:val="es-ES"/>
        </w:rPr>
        <w:t xml:space="preserve">/] </w:t>
      </w:r>
      <w:r w:rsidRPr="00830A25">
        <w:rPr>
          <w:i/>
          <w:lang w:val="es-ES"/>
        </w:rPr>
        <w:t>)</w:t>
      </w:r>
      <w:r w:rsidRPr="00830A25">
        <w:rPr>
          <w:lang w:val="es-ES"/>
        </w:rPr>
        <w:t xml:space="preserve">  ; para borrar varias matrices                   </w:t>
      </w:r>
    </w:p>
    <w:p w14:paraId="3E9C161E" w14:textId="03C52E2B" w:rsidR="00D77D92" w:rsidRPr="00830A25" w:rsidRDefault="007E4D93">
      <w:pPr>
        <w:pStyle w:val="DefaultStyle"/>
        <w:rPr>
          <w:lang w:val="es-ES"/>
        </w:rPr>
      </w:pPr>
      <w:r w:rsidRPr="00830A25">
        <w:rPr>
          <w:bCs/>
          <w:i/>
          <w:lang w:val="es-ES"/>
        </w:rPr>
        <w:t>free memory</w:t>
      </w:r>
      <w:r w:rsidRPr="00830A25">
        <w:rPr>
          <w:b/>
          <w:bCs/>
          <w:lang w:val="es-ES"/>
        </w:rPr>
        <w:t xml:space="preserve">         </w:t>
      </w:r>
      <w:r w:rsidRPr="00830A25">
        <w:rPr>
          <w:lang w:val="es-ES"/>
        </w:rPr>
        <w:t>; si falta memoria</w:t>
      </w:r>
    </w:p>
    <w:p w14:paraId="3E2EC583" w14:textId="77777777" w:rsidR="007E4D93" w:rsidRPr="00830A25" w:rsidRDefault="007E4D93">
      <w:pPr>
        <w:pStyle w:val="DefaultStyle"/>
        <w:rPr>
          <w:lang w:val="es-ES"/>
        </w:rPr>
      </w:pPr>
    </w:p>
    <w:p w14:paraId="05094FD9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u w:val="single"/>
          <w:lang w:val="es-ES"/>
        </w:rPr>
        <w:t>Funciones utiles generales</w:t>
      </w:r>
    </w:p>
    <w:p w14:paraId="5148EE3B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>M=(/(/1,3/),(/7,2/)/)</w:t>
      </w:r>
    </w:p>
    <w:p w14:paraId="75E82253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 xml:space="preserve">M(0:,:) </w:t>
      </w:r>
      <w:r w:rsidRPr="00830A25">
        <w:rPr>
          <w:lang w:val="es-ES"/>
        </w:rPr>
        <w:t xml:space="preserve">                  ; </w:t>
      </w:r>
      <w:r w:rsidRPr="00830A25">
        <w:rPr>
          <w:b/>
          <w:lang w:val="es-ES"/>
        </w:rPr>
        <w:t>Importante</w:t>
      </w:r>
      <w:r w:rsidRPr="00830A25">
        <w:rPr>
          <w:lang w:val="es-ES"/>
        </w:rPr>
        <w:t xml:space="preserve"> : En NCL se cuentan las dimensiones a partir de 0, como en NCOs</w:t>
      </w:r>
    </w:p>
    <w:p w14:paraId="6579C2A3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 xml:space="preserve">transpose(M)  </w:t>
      </w:r>
      <w:r w:rsidRPr="00830A25">
        <w:rPr>
          <w:lang w:val="es-ES"/>
        </w:rPr>
        <w:t xml:space="preserve">       ; = M' </w:t>
      </w:r>
    </w:p>
    <w:p w14:paraId="0B2CC40E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 xml:space="preserve">dim_sum(M)          </w:t>
      </w:r>
      <w:r w:rsidRPr="00830A25">
        <w:rPr>
          <w:lang w:val="es-ES"/>
        </w:rPr>
        <w:t>; = suma de cada linea (1era dimension)</w:t>
      </w:r>
    </w:p>
    <w:p w14:paraId="4F6A0296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 xml:space="preserve">dim_sum_n(M,1)   </w:t>
      </w:r>
      <w:r w:rsidRPr="00830A25">
        <w:rPr>
          <w:lang w:val="es-ES"/>
        </w:rPr>
        <w:t>; = suma de cada columna (2da dimension)</w:t>
      </w:r>
    </w:p>
    <w:p w14:paraId="30F2027E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 xml:space="preserve">sum(M)                  </w:t>
      </w:r>
      <w:r w:rsidRPr="00830A25">
        <w:rPr>
          <w:lang w:val="es-ES"/>
        </w:rPr>
        <w:t>; = todos los elementos</w:t>
      </w:r>
    </w:p>
    <w:p w14:paraId="4F5678FC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 xml:space="preserve">dimsizes(M)          </w:t>
      </w:r>
      <w:r w:rsidRPr="00830A25">
        <w:rPr>
          <w:lang w:val="es-ES"/>
        </w:rPr>
        <w:t xml:space="preserve"> ; = size(M) en matlab</w:t>
      </w:r>
    </w:p>
    <w:p w14:paraId="436C33E3" w14:textId="77777777" w:rsidR="00D77D92" w:rsidRDefault="00546F26">
      <w:pPr>
        <w:pStyle w:val="DefaultStyle"/>
      </w:pPr>
      <w:r>
        <w:rPr>
          <w:i/>
          <w:iCs/>
        </w:rPr>
        <w:t xml:space="preserve">product(dimsizes(M)) </w:t>
      </w:r>
      <w:r>
        <w:t>; = length(M) en matlab</w:t>
      </w:r>
    </w:p>
    <w:p w14:paraId="290F6B3A" w14:textId="77777777" w:rsidR="00D77D92" w:rsidRDefault="00D77D92">
      <w:pPr>
        <w:pStyle w:val="DefaultStyle"/>
      </w:pPr>
    </w:p>
    <w:p w14:paraId="4F9148CA" w14:textId="4D41273F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 xml:space="preserve">print(M)                       </w:t>
      </w:r>
      <w:r w:rsidR="00A7009E" w:rsidRPr="00830A25">
        <w:rPr>
          <w:lang w:val="es-ES"/>
        </w:rPr>
        <w:t>; para que aparezca la matriz</w:t>
      </w:r>
      <w:r w:rsidRPr="00830A25">
        <w:rPr>
          <w:lang w:val="es-ES"/>
        </w:rPr>
        <w:t xml:space="preserve"> en la pantalla (= </w:t>
      </w:r>
      <w:r w:rsidRPr="00830A25">
        <w:rPr>
          <w:i/>
          <w:lang w:val="es-ES"/>
        </w:rPr>
        <w:t xml:space="preserve">M </w:t>
      </w:r>
      <w:r w:rsidRPr="00830A25">
        <w:rPr>
          <w:lang w:val="es-ES"/>
        </w:rPr>
        <w:t>en matab)</w:t>
      </w:r>
    </w:p>
    <w:p w14:paraId="13A25A7B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 xml:space="preserve">print(dimsizes(M))      </w:t>
      </w:r>
      <w:r w:rsidRPr="00830A25">
        <w:rPr>
          <w:lang w:val="es-ES"/>
        </w:rPr>
        <w:t>; para que aparezca las dim de M en la pantalla (=</w:t>
      </w:r>
      <w:r w:rsidRPr="00830A25">
        <w:rPr>
          <w:i/>
          <w:lang w:val="es-ES"/>
        </w:rPr>
        <w:t>size(M)</w:t>
      </w:r>
      <w:r w:rsidRPr="00830A25">
        <w:rPr>
          <w:lang w:val="es-ES"/>
        </w:rPr>
        <w:t xml:space="preserve"> en matlab)</w:t>
      </w:r>
    </w:p>
    <w:p w14:paraId="24E2CFCC" w14:textId="77777777" w:rsidR="008C2739" w:rsidRPr="00830A25" w:rsidRDefault="008C2739">
      <w:pPr>
        <w:pStyle w:val="DefaultStyle"/>
        <w:rPr>
          <w:lang w:val="es-ES"/>
        </w:rPr>
      </w:pPr>
    </w:p>
    <w:p w14:paraId="040ADB88" w14:textId="4F2A5562" w:rsidR="00D77D92" w:rsidRPr="00830A25" w:rsidRDefault="00A7009E">
      <w:pPr>
        <w:pStyle w:val="DefaultStyle"/>
        <w:rPr>
          <w:lang w:val="es-ES"/>
        </w:rPr>
      </w:pPr>
      <w:r w:rsidRPr="00830A25">
        <w:rPr>
          <w:u w:val="single"/>
          <w:lang w:val="es-ES"/>
        </w:rPr>
        <w:t>Funciones utiles en climatologí</w:t>
      </w:r>
      <w:r w:rsidR="00546F26" w:rsidRPr="00830A25">
        <w:rPr>
          <w:u w:val="single"/>
          <w:lang w:val="es-ES"/>
        </w:rPr>
        <w:t>a</w:t>
      </w:r>
    </w:p>
    <w:p w14:paraId="2F94ABD3" w14:textId="66628F15" w:rsidR="00D77D92" w:rsidRPr="00830A25" w:rsidRDefault="00A7009E">
      <w:pPr>
        <w:pStyle w:val="DefaultStyle"/>
        <w:rPr>
          <w:lang w:val="es-ES"/>
        </w:rPr>
      </w:pPr>
      <w:r w:rsidRPr="00830A25">
        <w:rPr>
          <w:lang w:val="es-ES"/>
        </w:rPr>
        <w:lastRenderedPageBreak/>
        <w:t>promediar= average en inglé</w:t>
      </w:r>
      <w:r w:rsidR="00546F26" w:rsidRPr="00830A25">
        <w:rPr>
          <w:lang w:val="es-ES"/>
        </w:rPr>
        <w:t>s</w:t>
      </w:r>
    </w:p>
    <w:p w14:paraId="75909910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 xml:space="preserve">dim_avg(A(0,:))     </w:t>
      </w:r>
    </w:p>
    <w:p w14:paraId="474CEBBB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>dim_avg_n(A,x)     ;</w:t>
      </w:r>
      <w:r w:rsidRPr="00830A25">
        <w:rPr>
          <w:lang w:val="es-ES"/>
        </w:rPr>
        <w:t xml:space="preserve"> promedio sobre la dimension x</w:t>
      </w:r>
    </w:p>
    <w:p w14:paraId="6CFC3494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>reshape(A,(/2*2/)) ; =</w:t>
      </w:r>
      <w:r w:rsidRPr="00830A25">
        <w:rPr>
          <w:lang w:val="es-ES"/>
        </w:rPr>
        <w:t>reshape en matlab</w:t>
      </w:r>
    </w:p>
    <w:p w14:paraId="57ECC43D" w14:textId="77777777" w:rsidR="0084126B" w:rsidRPr="00830A25" w:rsidRDefault="0084126B" w:rsidP="0084126B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>permute</w:t>
      </w:r>
      <w:r w:rsidRPr="00830A25">
        <w:rPr>
          <w:lang w:val="es-ES"/>
        </w:rPr>
        <w:t>=X(lat|:,lon|:,lev|:)</w:t>
      </w:r>
    </w:p>
    <w:p w14:paraId="63899B35" w14:textId="77777777" w:rsidR="00EA2573" w:rsidRPr="00830A25" w:rsidRDefault="00EA2573" w:rsidP="00EA2573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>smth9</w:t>
      </w:r>
      <w:r w:rsidRPr="00830A25">
        <w:rPr>
          <w:lang w:val="es-ES"/>
        </w:rPr>
        <w:t xml:space="preserve"> para suavizar orografia por ej. </w:t>
      </w:r>
    </w:p>
    <w:p w14:paraId="227A1531" w14:textId="2BBA120C" w:rsidR="00D77D92" w:rsidRPr="00830A25" w:rsidRDefault="00EA2573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>linint2</w:t>
      </w:r>
      <w:r w:rsidR="00A7009E" w:rsidRPr="00830A25">
        <w:rPr>
          <w:lang w:val="es-ES"/>
        </w:rPr>
        <w:t xml:space="preserve"> para hacer interpolació</w:t>
      </w:r>
      <w:r w:rsidRPr="00830A25">
        <w:rPr>
          <w:lang w:val="es-ES"/>
        </w:rPr>
        <w:t>n lat/lon</w:t>
      </w:r>
      <w:r w:rsidR="005D1C41" w:rsidRPr="00830A25">
        <w:rPr>
          <w:lang w:val="es-ES"/>
        </w:rPr>
        <w:t xml:space="preserve">, </w:t>
      </w:r>
    </w:p>
    <w:p w14:paraId="5143A913" w14:textId="3811F573" w:rsidR="005D1C41" w:rsidRPr="00830A25" w:rsidRDefault="005D1C41">
      <w:pPr>
        <w:pStyle w:val="DefaultStyle"/>
      </w:pPr>
      <w:r>
        <w:t>ej : matB=linint2(lon,lat,matA, False, lon2,lat2,0)  ; True if lon is cyclic</w:t>
      </w:r>
    </w:p>
    <w:p w14:paraId="4CD249A2" w14:textId="1A336923" w:rsidR="00D77D92" w:rsidRPr="00830A25" w:rsidRDefault="00A7009E">
      <w:pPr>
        <w:pStyle w:val="DefaultStyle"/>
        <w:rPr>
          <w:lang w:val="es-ES"/>
        </w:rPr>
      </w:pPr>
      <w:r w:rsidRPr="00830A25">
        <w:rPr>
          <w:lang w:val="es-ES"/>
        </w:rPr>
        <w:t>funció</w:t>
      </w:r>
      <w:r w:rsidR="00546F26" w:rsidRPr="00830A25">
        <w:rPr>
          <w:lang w:val="es-ES"/>
        </w:rPr>
        <w:t xml:space="preserve">n divergence </w:t>
      </w:r>
      <w:r w:rsidR="00546F26" w:rsidRPr="00830A25">
        <w:rPr>
          <w:i/>
          <w:iCs/>
          <w:lang w:val="es-ES"/>
        </w:rPr>
        <w:t xml:space="preserve">= uv2dv_cfd   </w:t>
      </w:r>
      <w:r w:rsidR="00546F26" w:rsidRPr="00830A25">
        <w:rPr>
          <w:lang w:val="es-ES"/>
        </w:rPr>
        <w:t>; si lat/lon grid</w:t>
      </w:r>
    </w:p>
    <w:p w14:paraId="3A5FA1F2" w14:textId="77777777" w:rsidR="00D77D92" w:rsidRDefault="00546F26">
      <w:pPr>
        <w:pStyle w:val="DefaultStyle"/>
      </w:pPr>
      <w:r w:rsidRPr="007E4D93">
        <w:rPr>
          <w:i/>
        </w:rPr>
        <w:t>squeeze</w:t>
      </w:r>
      <w:r>
        <w:t xml:space="preserve"> en matlab =</w:t>
      </w:r>
      <w:r>
        <w:rPr>
          <w:i/>
          <w:iCs/>
        </w:rPr>
        <w:t xml:space="preserve"> rm_single_dims(M)</w:t>
      </w:r>
    </w:p>
    <w:p w14:paraId="64DB9B03" w14:textId="5C85FA05" w:rsidR="005D1C41" w:rsidRPr="00830A25" w:rsidRDefault="005D1C41">
      <w:pPr>
        <w:pStyle w:val="DefaultStyle"/>
        <w:rPr>
          <w:lang w:val="es-ES"/>
        </w:rPr>
      </w:pPr>
      <w:r w:rsidRPr="00830A25">
        <w:rPr>
          <w:lang w:val="es-ES"/>
        </w:rPr>
        <w:t>Para encontrar una coordenada : latx=ind_nearest_coord(xlat,lat,0)   ; ej. latx=83, xlat=-72.5°, lat=matrice columna</w:t>
      </w:r>
    </w:p>
    <w:p w14:paraId="537F2F3A" w14:textId="77777777" w:rsidR="005D1C41" w:rsidRPr="00830A25" w:rsidRDefault="005D1C41">
      <w:pPr>
        <w:pStyle w:val="DefaultStyle"/>
        <w:rPr>
          <w:lang w:val="es-ES"/>
        </w:rPr>
      </w:pPr>
    </w:p>
    <w:p w14:paraId="528FA350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lang w:val="es-ES"/>
        </w:rPr>
        <w:t>ncrcat en NCO =</w:t>
      </w:r>
      <w:r w:rsidRPr="00830A25">
        <w:rPr>
          <w:i/>
          <w:iCs/>
          <w:lang w:val="es-ES"/>
        </w:rPr>
        <w:t xml:space="preserve"> array_append_record(M1,M2,x) </w:t>
      </w:r>
      <w:r w:rsidRPr="00830A25">
        <w:rPr>
          <w:lang w:val="es-ES"/>
        </w:rPr>
        <w:t>;=  se juntan 2 matrices en la dimension x</w:t>
      </w:r>
    </w:p>
    <w:p w14:paraId="3E88D032" w14:textId="77777777" w:rsidR="007E4D93" w:rsidRPr="00830A25" w:rsidRDefault="007E4D93">
      <w:pPr>
        <w:pStyle w:val="DefaultStyle"/>
        <w:rPr>
          <w:lang w:val="es-ES"/>
        </w:rPr>
      </w:pPr>
    </w:p>
    <w:p w14:paraId="1F4AD1C2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lang w:val="es-ES"/>
        </w:rPr>
        <w:t>crear archivo txt :</w:t>
      </w:r>
    </w:p>
    <w:p w14:paraId="145DBCD9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lang w:val="es-ES"/>
        </w:rPr>
        <w:t>asciiwrite("qum_vertint.txt",qum)</w:t>
      </w:r>
    </w:p>
    <w:p w14:paraId="6B227B3D" w14:textId="77777777" w:rsidR="00D77D92" w:rsidRPr="00830A25" w:rsidRDefault="00D77D92">
      <w:pPr>
        <w:pStyle w:val="DefaultStyle"/>
        <w:rPr>
          <w:lang w:val="es-ES"/>
        </w:rPr>
      </w:pPr>
    </w:p>
    <w:p w14:paraId="24DECC05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lang w:val="es-ES"/>
        </w:rPr>
        <w:t>leer archivos .txt :</w:t>
      </w:r>
    </w:p>
    <w:p w14:paraId="1245B535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lang w:val="es-ES"/>
        </w:rPr>
        <w:t>qum  = asciiread("qum_vertint.txt",(/nlat,nlon/),"float")</w:t>
      </w:r>
    </w:p>
    <w:p w14:paraId="1745807B" w14:textId="77777777" w:rsidR="00D77D92" w:rsidRPr="00830A25" w:rsidRDefault="00D77D92">
      <w:pPr>
        <w:pStyle w:val="DefaultStyle"/>
        <w:rPr>
          <w:lang w:val="es-ES"/>
        </w:rPr>
      </w:pPr>
    </w:p>
    <w:p w14:paraId="605EBA6F" w14:textId="40ABD973" w:rsidR="00D77D92" w:rsidRDefault="007E4D93">
      <w:pPr>
        <w:pStyle w:val="DefaultStyle"/>
      </w:pPr>
      <w:r>
        <w:rPr>
          <w:u w:val="single"/>
        </w:rPr>
        <w:t>Loops</w:t>
      </w:r>
    </w:p>
    <w:p w14:paraId="2D2326AB" w14:textId="77777777" w:rsidR="00D77D92" w:rsidRDefault="00546F26">
      <w:pPr>
        <w:pStyle w:val="DefaultStyle"/>
      </w:pPr>
      <w:r>
        <w:rPr>
          <w:i/>
          <w:iCs/>
        </w:rPr>
        <w:t>if (i .gt. 0) then</w:t>
      </w:r>
    </w:p>
    <w:p w14:paraId="388F28A4" w14:textId="77777777" w:rsidR="00D77D92" w:rsidRDefault="00546F26">
      <w:pPr>
        <w:pStyle w:val="DefaultStyle"/>
      </w:pPr>
      <w:r>
        <w:rPr>
          <w:i/>
          <w:iCs/>
        </w:rPr>
        <w:t>…</w:t>
      </w:r>
    </w:p>
    <w:p w14:paraId="6716F018" w14:textId="77777777" w:rsidR="00D77D92" w:rsidRDefault="00546F26">
      <w:pPr>
        <w:pStyle w:val="DefaultStyle"/>
      </w:pPr>
      <w:r>
        <w:rPr>
          <w:i/>
          <w:iCs/>
        </w:rPr>
        <w:t>end if</w:t>
      </w:r>
    </w:p>
    <w:p w14:paraId="7605C4B9" w14:textId="77777777" w:rsidR="00D77D92" w:rsidRDefault="00D77D92">
      <w:pPr>
        <w:pStyle w:val="DefaultStyle"/>
      </w:pPr>
    </w:p>
    <w:p w14:paraId="5658DEA6" w14:textId="77777777" w:rsidR="00D77D92" w:rsidRDefault="00546F26">
      <w:pPr>
        <w:pStyle w:val="DefaultStyle"/>
      </w:pPr>
      <w:r>
        <w:rPr>
          <w:i/>
          <w:iCs/>
        </w:rPr>
        <w:t>do i=0,ntimes-1</w:t>
      </w:r>
    </w:p>
    <w:p w14:paraId="2A626072" w14:textId="77777777" w:rsidR="00D77D92" w:rsidRDefault="00546F26">
      <w:pPr>
        <w:pStyle w:val="DefaultStyle"/>
      </w:pPr>
      <w:r>
        <w:rPr>
          <w:i/>
          <w:iCs/>
        </w:rPr>
        <w:t>…</w:t>
      </w:r>
    </w:p>
    <w:p w14:paraId="1B1ABC99" w14:textId="77777777" w:rsidR="00D77D92" w:rsidRDefault="00546F26">
      <w:pPr>
        <w:pStyle w:val="DefaultStyle"/>
      </w:pPr>
      <w:r>
        <w:rPr>
          <w:i/>
          <w:iCs/>
        </w:rPr>
        <w:t>end do</w:t>
      </w:r>
    </w:p>
    <w:p w14:paraId="6BC2027C" w14:textId="77777777" w:rsidR="00D77D92" w:rsidRDefault="00D77D92">
      <w:pPr>
        <w:pStyle w:val="DefaultStyle"/>
      </w:pPr>
    </w:p>
    <w:p w14:paraId="0CE64523" w14:textId="77777777" w:rsidR="00D77D92" w:rsidRDefault="00546F26">
      <w:pPr>
        <w:pStyle w:val="DefaultStyle"/>
      </w:pPr>
      <w:r>
        <w:rPr>
          <w:i/>
          <w:iCs/>
        </w:rPr>
        <w:t>do while (i .lt. 10)</w:t>
      </w:r>
    </w:p>
    <w:p w14:paraId="78F70D61" w14:textId="77777777" w:rsidR="00D77D92" w:rsidRDefault="00546F26">
      <w:pPr>
        <w:pStyle w:val="DefaultStyle"/>
      </w:pPr>
      <w:r>
        <w:rPr>
          <w:i/>
          <w:iCs/>
        </w:rPr>
        <w:t>…</w:t>
      </w:r>
    </w:p>
    <w:p w14:paraId="38C92EE3" w14:textId="77777777" w:rsidR="00D77D92" w:rsidRDefault="00546F26">
      <w:pPr>
        <w:pStyle w:val="DefaultStyle"/>
      </w:pPr>
      <w:r>
        <w:rPr>
          <w:i/>
          <w:iCs/>
        </w:rPr>
        <w:t>end do</w:t>
      </w:r>
    </w:p>
    <w:p w14:paraId="19187CA1" w14:textId="77777777" w:rsidR="00D77D92" w:rsidRDefault="00D77D92">
      <w:pPr>
        <w:pStyle w:val="DefaultStyle"/>
      </w:pPr>
    </w:p>
    <w:p w14:paraId="5B71EEE0" w14:textId="77777777" w:rsidR="00D77D92" w:rsidRDefault="00546F26">
      <w:pPr>
        <w:pStyle w:val="DefaultStyle"/>
      </w:pPr>
      <w:r>
        <w:rPr>
          <w:i/>
          <w:iCs/>
        </w:rPr>
        <w:t>a .and. b</w:t>
      </w:r>
    </w:p>
    <w:p w14:paraId="3CE5DEAB" w14:textId="77777777" w:rsidR="00D77D92" w:rsidRDefault="00546F26">
      <w:pPr>
        <w:pStyle w:val="DefaultStyle"/>
      </w:pPr>
      <w:r>
        <w:rPr>
          <w:i/>
          <w:iCs/>
        </w:rPr>
        <w:t>a .or. b</w:t>
      </w:r>
    </w:p>
    <w:p w14:paraId="599C110C" w14:textId="77777777" w:rsidR="00D77D92" w:rsidRDefault="00546F26">
      <w:pPr>
        <w:pStyle w:val="DefaultStyle"/>
      </w:pPr>
      <w:r>
        <w:rPr>
          <w:i/>
          <w:iCs/>
        </w:rPr>
        <w:t>.not. A</w:t>
      </w:r>
    </w:p>
    <w:p w14:paraId="5346EBC6" w14:textId="77777777" w:rsidR="00D77D92" w:rsidRDefault="00546F26">
      <w:pPr>
        <w:pStyle w:val="DefaultStyle"/>
      </w:pPr>
      <w:r>
        <w:rPr>
          <w:i/>
          <w:iCs/>
        </w:rPr>
        <w:t>a .eq. B  ; equal</w:t>
      </w:r>
    </w:p>
    <w:p w14:paraId="62CFF2C7" w14:textId="77777777" w:rsidR="00D77D92" w:rsidRDefault="00546F26">
      <w:pPr>
        <w:pStyle w:val="DefaultStyle"/>
      </w:pPr>
      <w:r>
        <w:rPr>
          <w:i/>
          <w:iCs/>
        </w:rPr>
        <w:t>a .lt. B   ; lower than</w:t>
      </w:r>
    </w:p>
    <w:p w14:paraId="5EA1B30E" w14:textId="77777777" w:rsidR="00D77D92" w:rsidRDefault="00546F26">
      <w:pPr>
        <w:pStyle w:val="DefaultStyle"/>
      </w:pPr>
      <w:r>
        <w:rPr>
          <w:i/>
          <w:iCs/>
        </w:rPr>
        <w:t>a .gt. B  ; greater than</w:t>
      </w:r>
    </w:p>
    <w:p w14:paraId="7C5EF61A" w14:textId="77777777" w:rsidR="00D77D92" w:rsidRDefault="00546F26">
      <w:pPr>
        <w:pStyle w:val="DefaultStyle"/>
      </w:pPr>
      <w:r>
        <w:rPr>
          <w:i/>
          <w:iCs/>
        </w:rPr>
        <w:t>a .le. B  ; lower or equal</w:t>
      </w:r>
    </w:p>
    <w:p w14:paraId="6214315D" w14:textId="77777777" w:rsidR="00D77D92" w:rsidRDefault="00546F26">
      <w:pPr>
        <w:pStyle w:val="DefaultStyle"/>
      </w:pPr>
      <w:r>
        <w:rPr>
          <w:i/>
          <w:iCs/>
        </w:rPr>
        <w:lastRenderedPageBreak/>
        <w:t>a .ge. B ; greater or equal</w:t>
      </w:r>
    </w:p>
    <w:p w14:paraId="3BB6A89C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>a .ne. b ; not equal</w:t>
      </w:r>
    </w:p>
    <w:p w14:paraId="68C83641" w14:textId="77777777" w:rsidR="00D77D92" w:rsidRPr="00830A25" w:rsidRDefault="00D77D92">
      <w:pPr>
        <w:pStyle w:val="DefaultStyle"/>
        <w:rPr>
          <w:lang w:val="es-ES"/>
        </w:rPr>
      </w:pPr>
    </w:p>
    <w:p w14:paraId="63D65D63" w14:textId="1F3E72DF" w:rsidR="00D77D92" w:rsidRPr="00830A25" w:rsidRDefault="00A7009E">
      <w:pPr>
        <w:pStyle w:val="DefaultStyle"/>
        <w:rPr>
          <w:lang w:val="es-ES"/>
        </w:rPr>
      </w:pPr>
      <w:r w:rsidRPr="00830A25">
        <w:rPr>
          <w:b/>
          <w:bCs/>
          <w:u w:val="single"/>
          <w:lang w:val="es-ES"/>
        </w:rPr>
        <w:t>2. Hacer grá</w:t>
      </w:r>
      <w:r w:rsidR="00546F26" w:rsidRPr="00830A25">
        <w:rPr>
          <w:b/>
          <w:bCs/>
          <w:u w:val="single"/>
          <w:lang w:val="es-ES"/>
        </w:rPr>
        <w:t>ficos</w:t>
      </w:r>
    </w:p>
    <w:p w14:paraId="31C98FE2" w14:textId="77777777" w:rsidR="00D77D92" w:rsidRPr="00830A25" w:rsidRDefault="00D77D92">
      <w:pPr>
        <w:pStyle w:val="DefaultStyle"/>
        <w:rPr>
          <w:lang w:val="es-ES"/>
        </w:rPr>
      </w:pPr>
    </w:p>
    <w:p w14:paraId="1CA1A0AE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u w:val="single"/>
          <w:lang w:val="es-ES"/>
        </w:rPr>
        <w:t>Generalidades</w:t>
      </w:r>
    </w:p>
    <w:p w14:paraId="7F9DE2F0" w14:textId="77777777" w:rsidR="00D77D92" w:rsidRPr="00830A25" w:rsidRDefault="00D77D92">
      <w:pPr>
        <w:pStyle w:val="DefaultStyle"/>
        <w:rPr>
          <w:lang w:val="es-ES"/>
        </w:rPr>
      </w:pPr>
    </w:p>
    <w:p w14:paraId="67180613" w14:textId="2C04D42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>plot=gsn_x(wks,M,Resources)</w:t>
      </w:r>
      <w:r w:rsidR="00754921" w:rsidRPr="00830A25">
        <w:rPr>
          <w:i/>
          <w:iCs/>
          <w:lang w:val="es-ES"/>
        </w:rPr>
        <w:tab/>
      </w:r>
      <w:r w:rsidR="00754921" w:rsidRPr="00830A25">
        <w:rPr>
          <w:i/>
          <w:iCs/>
          <w:lang w:val="es-ES"/>
        </w:rPr>
        <w:tab/>
      </w:r>
      <w:r w:rsidR="00754921" w:rsidRPr="00830A25">
        <w:rPr>
          <w:iCs/>
          <w:lang w:val="es-ES"/>
        </w:rPr>
        <w:t>; linea final para dibujar la figura</w:t>
      </w:r>
    </w:p>
    <w:p w14:paraId="1FADEE88" w14:textId="788F09DC" w:rsidR="00D77D92" w:rsidRPr="00830A25" w:rsidRDefault="00546F26">
      <w:pPr>
        <w:pStyle w:val="DefaultStyle"/>
        <w:rPr>
          <w:lang w:val="es-ES"/>
        </w:rPr>
      </w:pPr>
      <w:r w:rsidRPr="00830A25">
        <w:rPr>
          <w:lang w:val="es-ES"/>
        </w:rPr>
        <w:t>“wks”, “M” y “Resources”</w:t>
      </w:r>
      <w:r w:rsidR="007E4D93" w:rsidRPr="00830A25">
        <w:rPr>
          <w:lang w:val="es-ES"/>
        </w:rPr>
        <w:t xml:space="preserve"> tienen que ser definidos antes : </w:t>
      </w:r>
    </w:p>
    <w:p w14:paraId="7F141677" w14:textId="77777777" w:rsidR="007E4D93" w:rsidRPr="00830A25" w:rsidRDefault="007E4D93" w:rsidP="007E4D93">
      <w:pPr>
        <w:pStyle w:val="DefaultStyle"/>
        <w:rPr>
          <w:lang w:val="es-ES"/>
        </w:rPr>
      </w:pPr>
    </w:p>
    <w:p w14:paraId="3AA463F0" w14:textId="4836F2F9" w:rsidR="00D77D92" w:rsidRPr="00830A25" w:rsidRDefault="00546F26" w:rsidP="007E4D93">
      <w:pPr>
        <w:pStyle w:val="DefaultStyle"/>
        <w:rPr>
          <w:lang w:val="es-ES"/>
        </w:rPr>
      </w:pPr>
      <w:r w:rsidRPr="00830A25">
        <w:rPr>
          <w:lang w:val="es-ES"/>
        </w:rPr>
        <w:t>Wks indica si el “plot” se va a registrar en un archivo o si va a aparecer a la pantalla (no pueden ser los dos en mismo tiempo) :</w:t>
      </w:r>
    </w:p>
    <w:p w14:paraId="4F9AB4B2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>wks = gsn_open_wks (type, “nombre del file”)</w:t>
      </w:r>
    </w:p>
    <w:p w14:paraId="7D12E794" w14:textId="77777777" w:rsidR="00D77D92" w:rsidRPr="00830A25" w:rsidRDefault="00546F26">
      <w:pPr>
        <w:pStyle w:val="DefaultStyle"/>
        <w:rPr>
          <w:lang w:val="es-ES"/>
        </w:rPr>
      </w:pPr>
      <w:r w:rsidRPr="00830A25">
        <w:rPr>
          <w:lang w:val="es-ES"/>
        </w:rPr>
        <w:t>el type tiene que ser definido antes, por ejemplo :</w:t>
      </w:r>
    </w:p>
    <w:p w14:paraId="594B0D94" w14:textId="00188BA6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 xml:space="preserve">type=”x11” </w:t>
      </w:r>
      <w:r w:rsidR="00A7009E" w:rsidRPr="00830A25">
        <w:rPr>
          <w:lang w:val="es-ES"/>
        </w:rPr>
        <w:t xml:space="preserve">     ; para que aparezca el grá</w:t>
      </w:r>
      <w:r w:rsidRPr="00830A25">
        <w:rPr>
          <w:lang w:val="es-ES"/>
        </w:rPr>
        <w:t>fico en la pantalla</w:t>
      </w:r>
    </w:p>
    <w:p w14:paraId="2F54C780" w14:textId="2F1B9EA0" w:rsidR="00D77D92" w:rsidRPr="00830A25" w:rsidRDefault="00546F26">
      <w:pPr>
        <w:pStyle w:val="DefaultStyle"/>
        <w:rPr>
          <w:lang w:val="es-ES"/>
        </w:rPr>
      </w:pPr>
      <w:r w:rsidRPr="00830A25">
        <w:rPr>
          <w:lang w:val="es-ES"/>
        </w:rPr>
        <w:t xml:space="preserve">o </w:t>
      </w:r>
      <w:r w:rsidRPr="00830A25">
        <w:rPr>
          <w:i/>
          <w:iCs/>
          <w:lang w:val="es-ES"/>
        </w:rPr>
        <w:t>type = “pdf”</w:t>
      </w:r>
      <w:r w:rsidR="00A7009E" w:rsidRPr="00830A25">
        <w:rPr>
          <w:lang w:val="es-ES"/>
        </w:rPr>
        <w:t xml:space="preserve">  ; para que el grá</w:t>
      </w:r>
      <w:r w:rsidRPr="00830A25">
        <w:rPr>
          <w:lang w:val="es-ES"/>
        </w:rPr>
        <w:t>fico sea guardado como archivo pdf</w:t>
      </w:r>
    </w:p>
    <w:p w14:paraId="6D854383" w14:textId="02B7C63B" w:rsidR="00D77D92" w:rsidRPr="00830A25" w:rsidRDefault="00546F26">
      <w:pPr>
        <w:pStyle w:val="DefaultStyle"/>
        <w:rPr>
          <w:lang w:val="es-ES"/>
        </w:rPr>
      </w:pPr>
      <w:r w:rsidRPr="00830A25">
        <w:rPr>
          <w:lang w:val="es-ES"/>
        </w:rPr>
        <w:t xml:space="preserve">o </w:t>
      </w:r>
      <w:r w:rsidRPr="00830A25">
        <w:rPr>
          <w:i/>
          <w:iCs/>
          <w:lang w:val="es-ES"/>
        </w:rPr>
        <w:t>type = “ps”</w:t>
      </w:r>
      <w:r w:rsidRPr="00830A25">
        <w:rPr>
          <w:lang w:val="es-ES"/>
        </w:rPr>
        <w:t xml:space="preserve"> </w:t>
      </w:r>
    </w:p>
    <w:p w14:paraId="2C7BE949" w14:textId="77777777" w:rsidR="00D77D92" w:rsidRPr="00830A25" w:rsidRDefault="00D77D92">
      <w:pPr>
        <w:pStyle w:val="DefaultStyle"/>
        <w:rPr>
          <w:lang w:val="es-ES"/>
        </w:rPr>
      </w:pPr>
    </w:p>
    <w:p w14:paraId="28B15031" w14:textId="786A6457" w:rsidR="00D77D92" w:rsidRPr="00830A25" w:rsidRDefault="00754921">
      <w:pPr>
        <w:pStyle w:val="DefaultStyle"/>
        <w:rPr>
          <w:lang w:val="es-ES"/>
        </w:rPr>
      </w:pPr>
      <w:r w:rsidRPr="00830A25">
        <w:rPr>
          <w:lang w:val="es-ES"/>
        </w:rPr>
        <w:t xml:space="preserve">M en este caso es la </w:t>
      </w:r>
      <w:r w:rsidR="00A7009E" w:rsidRPr="00830A25">
        <w:rPr>
          <w:lang w:val="es-ES"/>
        </w:rPr>
        <w:t>matriz</w:t>
      </w:r>
      <w:r w:rsidRPr="00830A25">
        <w:rPr>
          <w:lang w:val="es-ES"/>
        </w:rPr>
        <w:t xml:space="preserve"> (ej. campo de temp)</w:t>
      </w:r>
    </w:p>
    <w:p w14:paraId="355E23E5" w14:textId="03A447EA" w:rsidR="00D77D92" w:rsidRPr="00830A25" w:rsidRDefault="00A7009E">
      <w:pPr>
        <w:pStyle w:val="DefaultStyle"/>
        <w:rPr>
          <w:lang w:val="es-ES"/>
        </w:rPr>
      </w:pPr>
      <w:r w:rsidRPr="00830A25">
        <w:rPr>
          <w:lang w:val="es-ES"/>
        </w:rPr>
        <w:t>Para definir características a una matriz</w:t>
      </w:r>
      <w:r w:rsidR="00546F26" w:rsidRPr="00830A25">
        <w:rPr>
          <w:lang w:val="es-ES"/>
        </w:rPr>
        <w:t xml:space="preserve"> :</w:t>
      </w:r>
    </w:p>
    <w:p w14:paraId="7793D597" w14:textId="2F6B800F" w:rsidR="00D77D92" w:rsidRPr="00830A25" w:rsidRDefault="00830A25">
      <w:pPr>
        <w:pStyle w:val="DefaultStyle"/>
        <w:rPr>
          <w:lang w:val="es-ES"/>
        </w:rPr>
      </w:pPr>
      <w:hyperlink r:id="rId6">
        <w:r w:rsidR="00546F26">
          <w:rPr>
            <w:rStyle w:val="InternetLink"/>
            <w:i/>
            <w:iCs/>
            <w:u w:val="none"/>
          </w:rPr>
          <w:t>M@long_name</w:t>
        </w:r>
      </w:hyperlink>
      <w:r w:rsidR="00A7009E" w:rsidRPr="00830A25">
        <w:rPr>
          <w:i/>
          <w:iCs/>
          <w:lang w:val="es-ES"/>
        </w:rPr>
        <w:t>=”Mi Matriz</w:t>
      </w:r>
      <w:r w:rsidR="00546F26" w:rsidRPr="00830A25">
        <w:rPr>
          <w:i/>
          <w:iCs/>
          <w:lang w:val="es-ES"/>
        </w:rPr>
        <w:t xml:space="preserve">” </w:t>
      </w:r>
    </w:p>
    <w:p w14:paraId="7D75F40B" w14:textId="77777777" w:rsidR="00D77D92" w:rsidRPr="00830A25" w:rsidRDefault="00D77D92">
      <w:pPr>
        <w:pStyle w:val="DefaultStyle"/>
        <w:rPr>
          <w:lang w:val="es-ES"/>
        </w:rPr>
      </w:pPr>
    </w:p>
    <w:p w14:paraId="3DC2E42C" w14:textId="2B07DC14" w:rsidR="00D77D92" w:rsidRPr="00830A25" w:rsidRDefault="00A7009E">
      <w:pPr>
        <w:pStyle w:val="DefaultStyle"/>
        <w:rPr>
          <w:lang w:val="es-ES"/>
        </w:rPr>
      </w:pPr>
      <w:r w:rsidRPr="00830A25">
        <w:rPr>
          <w:lang w:val="es-ES"/>
        </w:rPr>
        <w:t>“Resources” son las caracterí</w:t>
      </w:r>
      <w:r w:rsidR="007E4D93" w:rsidRPr="00830A25">
        <w:rPr>
          <w:lang w:val="es-ES"/>
        </w:rPr>
        <w:t>sticas de como se quiere que la variable apa</w:t>
      </w:r>
      <w:r w:rsidR="00754921" w:rsidRPr="00830A25">
        <w:rPr>
          <w:lang w:val="es-ES"/>
        </w:rPr>
        <w:t>r</w:t>
      </w:r>
      <w:r w:rsidRPr="00830A25">
        <w:rPr>
          <w:lang w:val="es-ES"/>
        </w:rPr>
        <w:t>ezca en el grá</w:t>
      </w:r>
      <w:r w:rsidR="007E4D93" w:rsidRPr="00830A25">
        <w:rPr>
          <w:lang w:val="es-ES"/>
        </w:rPr>
        <w:t>fico</w:t>
      </w:r>
      <w:r w:rsidR="00534F1D" w:rsidRPr="00830A25">
        <w:rPr>
          <w:lang w:val="es-ES"/>
        </w:rPr>
        <w:t>.</w:t>
      </w:r>
    </w:p>
    <w:p w14:paraId="70CEDCCC" w14:textId="77777777" w:rsidR="00534F1D" w:rsidRPr="00830A25" w:rsidRDefault="00534F1D">
      <w:pPr>
        <w:pStyle w:val="DefaultStyle"/>
        <w:rPr>
          <w:lang w:val="es-ES"/>
        </w:rPr>
      </w:pPr>
    </w:p>
    <w:p w14:paraId="78B847D8" w14:textId="773A9C74" w:rsidR="00D77D92" w:rsidRPr="00830A25" w:rsidRDefault="00534F1D">
      <w:pPr>
        <w:pStyle w:val="DefaultStyle"/>
        <w:rPr>
          <w:lang w:val="es-ES"/>
        </w:rPr>
      </w:pPr>
      <w:r w:rsidRPr="00830A25">
        <w:rPr>
          <w:lang w:val="es-ES"/>
        </w:rPr>
        <w:t>Ejemplo para un contorno :</w:t>
      </w:r>
    </w:p>
    <w:p w14:paraId="50A91DD5" w14:textId="49915F1D" w:rsidR="00D77D92" w:rsidRPr="00830A25" w:rsidRDefault="00546F26">
      <w:pPr>
        <w:pStyle w:val="DefaultStyle"/>
        <w:rPr>
          <w:lang w:val="es-ES"/>
        </w:rPr>
      </w:pPr>
      <w:r w:rsidRPr="00830A25">
        <w:rPr>
          <w:i/>
          <w:iCs/>
          <w:lang w:val="es-ES"/>
        </w:rPr>
        <w:t>Resources = True</w:t>
      </w:r>
      <w:r w:rsidRPr="00830A25">
        <w:rPr>
          <w:lang w:val="es-ES"/>
        </w:rPr>
        <w:t xml:space="preserve">  ;</w:t>
      </w:r>
      <w:r w:rsidR="00534F1D" w:rsidRPr="00830A25">
        <w:rPr>
          <w:lang w:val="es-ES"/>
        </w:rPr>
        <w:t xml:space="preserve"> el uso de</w:t>
      </w:r>
      <w:r w:rsidRPr="00830A25">
        <w:rPr>
          <w:lang w:val="es-ES"/>
        </w:rPr>
        <w:t xml:space="preserve"> la palabra “Resources” es arbitrario, puede ser “res”, o como quieren</w:t>
      </w:r>
    </w:p>
    <w:p w14:paraId="02EA51AB" w14:textId="77777777" w:rsidR="00D77D92" w:rsidRPr="00830A25" w:rsidRDefault="00830A25">
      <w:pPr>
        <w:pStyle w:val="DefaultStyle"/>
        <w:rPr>
          <w:lang w:val="es-ES"/>
        </w:rPr>
      </w:pPr>
      <w:hyperlink r:id="rId7">
        <w:r w:rsidR="00546F26">
          <w:rPr>
            <w:rStyle w:val="InternetLink"/>
            <w:i/>
            <w:iCs/>
            <w:u w:val="none"/>
          </w:rPr>
          <w:t>Resources@xyLineColors</w:t>
        </w:r>
      </w:hyperlink>
      <w:r w:rsidR="00546F26" w:rsidRPr="00830A25">
        <w:rPr>
          <w:i/>
          <w:iCs/>
          <w:lang w:val="es-ES"/>
        </w:rPr>
        <w:t xml:space="preserve"> = (/2/)</w:t>
      </w:r>
      <w:r w:rsidR="00546F26" w:rsidRPr="00830A25">
        <w:rPr>
          <w:lang w:val="es-ES"/>
        </w:rPr>
        <w:t xml:space="preserve"> ; o “red”, “green”, etc.. </w:t>
      </w:r>
    </w:p>
    <w:p w14:paraId="724BC610" w14:textId="77777777" w:rsidR="00D77D92" w:rsidRPr="00830A25" w:rsidRDefault="00830A25">
      <w:pPr>
        <w:pStyle w:val="DefaultStyle"/>
        <w:rPr>
          <w:lang w:val="es-ES"/>
        </w:rPr>
      </w:pPr>
      <w:hyperlink r:id="rId8">
        <w:r w:rsidR="00546F26">
          <w:rPr>
            <w:rStyle w:val="InternetLink"/>
            <w:i/>
            <w:iCs/>
            <w:u w:val="none"/>
          </w:rPr>
          <w:t>Resources@xyLineThicknesses</w:t>
        </w:r>
      </w:hyperlink>
      <w:r w:rsidR="00546F26" w:rsidRPr="00830A25">
        <w:rPr>
          <w:i/>
          <w:iCs/>
          <w:lang w:val="es-ES"/>
        </w:rPr>
        <w:t xml:space="preserve"> = (/1./) </w:t>
      </w:r>
      <w:r w:rsidR="00546F26" w:rsidRPr="00830A25">
        <w:rPr>
          <w:lang w:val="es-ES"/>
        </w:rPr>
        <w:t xml:space="preserve"> ; =1 por defecto</w:t>
      </w:r>
    </w:p>
    <w:p w14:paraId="5FFA55D0" w14:textId="77777777" w:rsidR="00D77D92" w:rsidRPr="00830A25" w:rsidRDefault="00830A25">
      <w:pPr>
        <w:pStyle w:val="DefaultStyle"/>
        <w:rPr>
          <w:lang w:val="es-ES"/>
        </w:rPr>
      </w:pPr>
      <w:hyperlink r:id="rId9">
        <w:r w:rsidR="00546F26">
          <w:rPr>
            <w:rStyle w:val="InternetLink"/>
            <w:i/>
            <w:iCs/>
            <w:u w:val="none"/>
          </w:rPr>
          <w:t>Resources@tiMainString</w:t>
        </w:r>
      </w:hyperlink>
      <w:r w:rsidR="00546F26" w:rsidRPr="00830A25">
        <w:rPr>
          <w:i/>
          <w:iCs/>
          <w:lang w:val="es-ES"/>
        </w:rPr>
        <w:t xml:space="preserve"> = “title”</w:t>
      </w:r>
    </w:p>
    <w:p w14:paraId="21BB0307" w14:textId="77777777" w:rsidR="00D77D92" w:rsidRPr="00830A25" w:rsidRDefault="00830A25">
      <w:pPr>
        <w:pStyle w:val="DefaultStyle"/>
        <w:rPr>
          <w:lang w:val="es-ES"/>
        </w:rPr>
      </w:pPr>
      <w:hyperlink r:id="rId10">
        <w:r w:rsidR="00546F26">
          <w:rPr>
            <w:rStyle w:val="InternetLink"/>
            <w:i/>
            <w:iCs/>
            <w:u w:val="none"/>
          </w:rPr>
          <w:t>Resources@tiXAxisString</w:t>
        </w:r>
      </w:hyperlink>
      <w:r w:rsidR="00546F26" w:rsidRPr="00830A25">
        <w:rPr>
          <w:i/>
          <w:iCs/>
          <w:lang w:val="es-ES"/>
        </w:rPr>
        <w:t xml:space="preserve"> = “X Axis title”</w:t>
      </w:r>
      <w:r w:rsidR="00546F26" w:rsidRPr="00830A25">
        <w:rPr>
          <w:lang w:val="es-ES"/>
        </w:rPr>
        <w:t xml:space="preserve"> ; lo mismo para Y</w:t>
      </w:r>
    </w:p>
    <w:p w14:paraId="1E6FDDB1" w14:textId="77777777" w:rsidR="00D77D92" w:rsidRPr="00830A25" w:rsidRDefault="00830A25">
      <w:pPr>
        <w:pStyle w:val="DefaultStyle"/>
        <w:rPr>
          <w:lang w:val="es-ES"/>
        </w:rPr>
      </w:pPr>
      <w:hyperlink r:id="rId11">
        <w:r w:rsidR="00546F26">
          <w:rPr>
            <w:rStyle w:val="InternetLink"/>
            <w:i/>
            <w:iCs/>
            <w:u w:val="none"/>
          </w:rPr>
          <w:t>Resources@tiMainFont</w:t>
        </w:r>
      </w:hyperlink>
      <w:r w:rsidR="00546F26" w:rsidRPr="00830A25">
        <w:rPr>
          <w:i/>
          <w:iCs/>
          <w:lang w:val="es-ES"/>
        </w:rPr>
        <w:t xml:space="preserve"> = “Helvetica”</w:t>
      </w:r>
    </w:p>
    <w:p w14:paraId="449880FA" w14:textId="77777777" w:rsidR="00D77D92" w:rsidRPr="00830A25" w:rsidRDefault="00830A25">
      <w:pPr>
        <w:pStyle w:val="DefaultStyle"/>
        <w:rPr>
          <w:lang w:val="es-ES"/>
        </w:rPr>
      </w:pPr>
      <w:hyperlink r:id="rId12">
        <w:r w:rsidR="00546F26">
          <w:rPr>
            <w:rStyle w:val="InternetLink"/>
            <w:i/>
            <w:iCs/>
            <w:u w:val="none"/>
          </w:rPr>
          <w:t>Resources@tiXAxisFont</w:t>
        </w:r>
      </w:hyperlink>
      <w:r w:rsidR="00546F26" w:rsidRPr="00830A25">
        <w:rPr>
          <w:i/>
          <w:iCs/>
          <w:lang w:val="es-ES"/>
        </w:rPr>
        <w:t xml:space="preserve"> = “Helvetica”</w:t>
      </w:r>
      <w:r w:rsidR="00546F26" w:rsidRPr="00830A25">
        <w:rPr>
          <w:lang w:val="es-ES"/>
        </w:rPr>
        <w:t xml:space="preserve">  ; lo mismo para Y</w:t>
      </w:r>
    </w:p>
    <w:p w14:paraId="2998E112" w14:textId="77777777" w:rsidR="00D77D92" w:rsidRPr="00830A25" w:rsidRDefault="00D77D92">
      <w:pPr>
        <w:pStyle w:val="DefaultStyle"/>
        <w:rPr>
          <w:lang w:val="es-ES"/>
        </w:rPr>
      </w:pPr>
    </w:p>
    <w:p w14:paraId="68FF38BE" w14:textId="77777777" w:rsidR="00D77D92" w:rsidRDefault="00546F26">
      <w:pPr>
        <w:pStyle w:val="DefaultStyle"/>
      </w:pPr>
      <w:r>
        <w:rPr>
          <w:i/>
          <w:iCs/>
        </w:rPr>
        <w:t>delete(Resources)</w:t>
      </w:r>
      <w:r>
        <w:t xml:space="preserve">  ; para empezar con nuevas opciones</w:t>
      </w:r>
    </w:p>
    <w:p w14:paraId="2230BC9F" w14:textId="77777777" w:rsidR="00D77D92" w:rsidRDefault="00546F26">
      <w:pPr>
        <w:pStyle w:val="DefaultStyle"/>
      </w:pPr>
      <w:r>
        <w:rPr>
          <w:i/>
          <w:iCs/>
        </w:rPr>
        <w:t>delete(plot)</w:t>
      </w:r>
    </w:p>
    <w:p w14:paraId="0F052DAE" w14:textId="77777777" w:rsidR="009D3DFB" w:rsidRDefault="009D3DFB">
      <w:pPr>
        <w:pStyle w:val="DefaultStyle"/>
        <w:rPr>
          <w:b/>
          <w:bCs/>
          <w:u w:val="single"/>
        </w:rPr>
      </w:pPr>
      <w:bookmarkStart w:id="0" w:name="_GoBack"/>
      <w:bookmarkEnd w:id="0"/>
    </w:p>
    <w:p w14:paraId="6971BA0A" w14:textId="77777777" w:rsidR="00D77D92" w:rsidRDefault="00546F26">
      <w:pPr>
        <w:pStyle w:val="DefaultStyle"/>
      </w:pPr>
      <w:r>
        <w:rPr>
          <w:b/>
          <w:bCs/>
          <w:u w:val="single"/>
        </w:rPr>
        <w:t>Otras funcionalidades</w:t>
      </w:r>
    </w:p>
    <w:p w14:paraId="4AFAFEA7" w14:textId="77777777" w:rsidR="00D77D92" w:rsidRDefault="00D77D92">
      <w:pPr>
        <w:pStyle w:val="DefaultStyle"/>
      </w:pPr>
    </w:p>
    <w:p w14:paraId="1A083186" w14:textId="77777777" w:rsidR="00D77D92" w:rsidRDefault="00546F26">
      <w:pPr>
        <w:pStyle w:val="DefaultStyle"/>
      </w:pPr>
      <w:r>
        <w:rPr>
          <w:u w:val="single"/>
        </w:rPr>
        <w:t>Convertir del formato GRIB a NETCDF :</w:t>
      </w:r>
    </w:p>
    <w:p w14:paraId="4760A7E3" w14:textId="77777777" w:rsidR="00D77D92" w:rsidRDefault="00546F26">
      <w:pPr>
        <w:pStyle w:val="DefaultStyle"/>
      </w:pPr>
      <w:r>
        <w:rPr>
          <w:i/>
          <w:iCs/>
        </w:rPr>
        <w:t>grib a netcdf con NCL : ncl_convert2nc file.nc</w:t>
      </w:r>
    </w:p>
    <w:p w14:paraId="621590DF" w14:textId="77777777" w:rsidR="00D77D92" w:rsidRDefault="00546F26">
      <w:pPr>
        <w:pStyle w:val="DefaultStyle"/>
      </w:pPr>
      <w:r>
        <w:rPr>
          <w:i/>
          <w:iCs/>
        </w:rPr>
        <w:t>netcdf a grib con CDO : cdo -f grb copy inflie.nc outfile.grb</w:t>
      </w:r>
    </w:p>
    <w:p w14:paraId="706399F1" w14:textId="77777777" w:rsidR="00D77D92" w:rsidRDefault="00D77D92">
      <w:pPr>
        <w:pStyle w:val="DefaultStyle"/>
      </w:pPr>
    </w:p>
    <w:p w14:paraId="210CC370" w14:textId="77777777" w:rsidR="00741C2D" w:rsidRPr="00741C2D" w:rsidRDefault="00741C2D" w:rsidP="00741C2D">
      <w:pPr>
        <w:pStyle w:val="DefaultStyle"/>
        <w:rPr>
          <w:lang w:val="fr-FR"/>
        </w:rPr>
      </w:pPr>
      <w:r w:rsidRPr="00741C2D">
        <w:rPr>
          <w:u w:val="single"/>
          <w:lang w:val="fr-FR"/>
        </w:rPr>
        <w:t>Cambiar una variable en un archivo netcdf :</w:t>
      </w:r>
    </w:p>
    <w:p w14:paraId="01B25F9B" w14:textId="77777777" w:rsidR="00741C2D" w:rsidRPr="00741C2D" w:rsidRDefault="00741C2D" w:rsidP="00741C2D">
      <w:pPr>
        <w:pStyle w:val="DefaultStyle"/>
        <w:rPr>
          <w:i/>
          <w:lang w:val="fr-FR"/>
        </w:rPr>
      </w:pPr>
      <w:r w:rsidRPr="00741C2D">
        <w:rPr>
          <w:i/>
          <w:lang w:val="fr-FR"/>
        </w:rPr>
        <w:t>load "$NCARG_ROOT/lib/ncarg/nclscripts/csm/gsn_code.ncl"</w:t>
      </w:r>
    </w:p>
    <w:p w14:paraId="330A6E76" w14:textId="77777777" w:rsidR="00741C2D" w:rsidRPr="00741C2D" w:rsidRDefault="00741C2D" w:rsidP="00741C2D">
      <w:pPr>
        <w:pStyle w:val="DefaultStyle"/>
        <w:rPr>
          <w:i/>
          <w:lang w:val="fr-FR"/>
        </w:rPr>
      </w:pPr>
      <w:r w:rsidRPr="00741C2D">
        <w:rPr>
          <w:i/>
          <w:lang w:val="fr-FR"/>
        </w:rPr>
        <w:t>begin</w:t>
      </w:r>
    </w:p>
    <w:p w14:paraId="323C84B4" w14:textId="77777777" w:rsidR="00741C2D" w:rsidRPr="00741C2D" w:rsidRDefault="00741C2D" w:rsidP="00741C2D">
      <w:pPr>
        <w:pStyle w:val="DefaultStyle"/>
        <w:rPr>
          <w:i/>
          <w:lang w:val="fr-FR"/>
        </w:rPr>
      </w:pPr>
      <w:r w:rsidRPr="00741C2D">
        <w:rPr>
          <w:i/>
        </w:rPr>
        <w:tab/>
        <w:t>a = addfile("./met_em.d01.2000-01-24_12:00:00.nc",”w")</w:t>
      </w:r>
    </w:p>
    <w:p w14:paraId="56BBC415" w14:textId="7DC372C2" w:rsidR="00741C2D" w:rsidRPr="00741C2D" w:rsidRDefault="00741C2D" w:rsidP="00741C2D">
      <w:pPr>
        <w:pStyle w:val="DefaultStyle"/>
        <w:rPr>
          <w:i/>
          <w:lang w:val="fr-FR"/>
        </w:rPr>
      </w:pPr>
      <w:r w:rsidRPr="00741C2D">
        <w:rPr>
          <w:i/>
        </w:rPr>
        <w:tab/>
        <w:t xml:space="preserve">sst = a-&gt;SST </w:t>
      </w:r>
      <w:r>
        <w:rPr>
          <w:i/>
        </w:rPr>
        <w:tab/>
      </w:r>
      <w:r w:rsidRPr="00741C2D">
        <w:t>; read a field</w:t>
      </w:r>
    </w:p>
    <w:p w14:paraId="7C5E3989" w14:textId="77777777" w:rsidR="00741C2D" w:rsidRPr="00741C2D" w:rsidRDefault="00741C2D" w:rsidP="00741C2D">
      <w:pPr>
        <w:pStyle w:val="DefaultStyle"/>
        <w:rPr>
          <w:i/>
          <w:lang w:val="fr-FR"/>
        </w:rPr>
      </w:pPr>
      <w:r w:rsidRPr="00741C2D">
        <w:rPr>
          <w:i/>
        </w:rPr>
        <w:tab/>
        <w:t xml:space="preserve">sst = sst + 1 </w:t>
      </w:r>
      <w:r w:rsidRPr="00741C2D">
        <w:t>; change the field</w:t>
      </w:r>
    </w:p>
    <w:p w14:paraId="45D229CA" w14:textId="77777777" w:rsidR="00741C2D" w:rsidRPr="00741C2D" w:rsidRDefault="00741C2D" w:rsidP="00741C2D">
      <w:pPr>
        <w:pStyle w:val="DefaultStyle"/>
        <w:rPr>
          <w:i/>
          <w:lang w:val="fr-FR"/>
        </w:rPr>
      </w:pPr>
      <w:r w:rsidRPr="00741C2D">
        <w:rPr>
          <w:i/>
        </w:rPr>
        <w:tab/>
        <w:t xml:space="preserve">a-&gt;SST = sst </w:t>
      </w:r>
      <w:r w:rsidRPr="00741C2D">
        <w:t>; write the field</w:t>
      </w:r>
    </w:p>
    <w:p w14:paraId="2A9A0F50" w14:textId="77777777" w:rsidR="00741C2D" w:rsidRPr="00741C2D" w:rsidRDefault="00741C2D" w:rsidP="00741C2D">
      <w:pPr>
        <w:pStyle w:val="DefaultStyle"/>
        <w:rPr>
          <w:i/>
          <w:lang w:val="fr-FR"/>
        </w:rPr>
      </w:pPr>
      <w:r w:rsidRPr="00741C2D">
        <w:rPr>
          <w:i/>
        </w:rPr>
        <w:t>end</w:t>
      </w:r>
    </w:p>
    <w:p w14:paraId="3815B813" w14:textId="77777777" w:rsidR="00D77D92" w:rsidRDefault="00D77D92">
      <w:pPr>
        <w:pStyle w:val="DefaultStyle"/>
      </w:pPr>
    </w:p>
    <w:p w14:paraId="34437EC1" w14:textId="77777777" w:rsidR="00D77D92" w:rsidRDefault="00D77D92">
      <w:pPr>
        <w:pStyle w:val="DefaultStyle"/>
      </w:pPr>
    </w:p>
    <w:p w14:paraId="1C628164" w14:textId="77777777" w:rsidR="00D77D92" w:rsidRDefault="00D77D92">
      <w:pPr>
        <w:pStyle w:val="DefaultStyle"/>
      </w:pPr>
    </w:p>
    <w:p w14:paraId="0A0A938D" w14:textId="77777777" w:rsidR="00D77D92" w:rsidRDefault="00D77D92">
      <w:pPr>
        <w:pStyle w:val="DefaultStyle"/>
      </w:pPr>
    </w:p>
    <w:sectPr w:rsidR="00D77D92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Yu Mincho"/>
    <w:panose1 w:val="020B0604020202020204"/>
    <w:charset w:val="80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D92"/>
    <w:rsid w:val="00534F1D"/>
    <w:rsid w:val="00546F26"/>
    <w:rsid w:val="005D1C41"/>
    <w:rsid w:val="00741C2D"/>
    <w:rsid w:val="00754921"/>
    <w:rsid w:val="007E4D93"/>
    <w:rsid w:val="00830A25"/>
    <w:rsid w:val="0084126B"/>
    <w:rsid w:val="008C2739"/>
    <w:rsid w:val="009D3DFB"/>
    <w:rsid w:val="00A7009E"/>
    <w:rsid w:val="00D77D92"/>
    <w:rsid w:val="00EA2573"/>
    <w:rsid w:val="00EB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846AC6"/>
  <w15:docId w15:val="{645AD4AC-8AB5-C143-92E4-29F30288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Liberation Serif" w:eastAsia="DejaVu Sans" w:hAnsi="Liberation Serif" w:cs="Lohit Hindi"/>
      <w:color w:val="00000A"/>
      <w:lang w:val="en-US" w:eastAsia="zh-CN" w:bidi="hi-IN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e">
    <w:name w:val="List"/>
    <w:basedOn w:val="TextBody"/>
  </w:style>
  <w:style w:type="paragraph" w:customStyle="1" w:styleId="Lgende1">
    <w:name w:val="Légende1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character" w:styleId="Lienhypertexte">
    <w:name w:val="Hyperlink"/>
    <w:basedOn w:val="Policepardfaut"/>
    <w:uiPriority w:val="99"/>
    <w:unhideWhenUsed/>
    <w:rsid w:val="008C27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ources@xyLineThickness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esources@xyLineColors" TargetMode="External"/><Relationship Id="rId12" Type="http://schemas.openxmlformats.org/officeDocument/2006/relationships/hyperlink" Target="mailto:Resources@tiXAxisFo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@long_name" TargetMode="External"/><Relationship Id="rId11" Type="http://schemas.openxmlformats.org/officeDocument/2006/relationships/hyperlink" Target="mailto:Resources@tiMainFont" TargetMode="External"/><Relationship Id="rId5" Type="http://schemas.openxmlformats.org/officeDocument/2006/relationships/hyperlink" Target="http://www2.mmm.ucar.edu/wrf/OnLineTutorial/Graphics/NCL/NCL_examples.htm" TargetMode="External"/><Relationship Id="rId10" Type="http://schemas.openxmlformats.org/officeDocument/2006/relationships/hyperlink" Target="mailto:Resources@tiXAxisString" TargetMode="External"/><Relationship Id="rId4" Type="http://schemas.openxmlformats.org/officeDocument/2006/relationships/hyperlink" Target="http://www.ncl.ucar.edu/" TargetMode="External"/><Relationship Id="rId9" Type="http://schemas.openxmlformats.org/officeDocument/2006/relationships/hyperlink" Target="mailto:Resources@tiMainSt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680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Clémentine Junquas</cp:lastModifiedBy>
  <cp:revision>8</cp:revision>
  <dcterms:created xsi:type="dcterms:W3CDTF">2014-10-03T15:51:00Z</dcterms:created>
  <dcterms:modified xsi:type="dcterms:W3CDTF">2019-04-10T13:32:00Z</dcterms:modified>
</cp:coreProperties>
</file>