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media/image9.png" ContentType="image/png"/>
  <Override PartName="/word/media/image8.png" ContentType="image/png"/>
  <Override PartName="/word/media/image7.png" ContentType="image/png"/>
  <Override PartName="/word/media/image11.png" ContentType="image/png"/>
  <Override PartName="/word/media/image6.png" ContentType="image/png"/>
  <Override PartName="/word/media/image4.png" ContentType="image/png"/>
  <Override PartName="/word/media/image3.png" ContentType="image/png"/>
  <Override PartName="/word/media/image2.png" ContentType="image/png"/>
  <Override PartName="/word/media/image10.png" ContentType="image/png"/>
  <Override PartName="/word/media/image5.png" ContentType="image/png"/>
  <Override PartName="/word/media/image1.jpeg" ContentType="image/jpeg"/>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rPr/>
      </w:pPr>
      <w:r>
        <w:rPr>
          <w:rFonts w:ascii="Verdana" w:hAnsi="Verdana"/>
          <w:shd w:fill="E5E5E5" w:val="clear"/>
        </w:rPr>
        <w:t>The following Supporting Information is available for this article online</w:t>
      </w:r>
    </w:p>
    <w:p>
      <w:pPr>
        <w:pStyle w:val="Caption"/>
        <w:spacing w:lineRule="auto" w:line="360"/>
        <w:rPr>
          <w:rFonts w:cs="Calibri" w:cstheme="minorHAnsi"/>
          <w:b w:val="false"/>
          <w:b w:val="false"/>
          <w:color w:val="auto"/>
          <w:sz w:val="22"/>
          <w:szCs w:val="22"/>
        </w:rPr>
      </w:pPr>
      <w:bookmarkStart w:id="0" w:name="_Ref324509487"/>
      <w:r>
        <w:rPr>
          <w:rFonts w:cs="Calibri" w:cstheme="minorHAnsi"/>
          <w:b w:val="false"/>
          <w:color w:val="auto"/>
          <w:sz w:val="22"/>
          <w:szCs w:val="22"/>
        </w:rPr>
        <w:t>Annual survival sensitivity.</w:t>
      </w:r>
    </w:p>
    <w:p>
      <w:pPr>
        <w:pStyle w:val="Normal"/>
        <w:spacing w:lineRule="auto" w:line="360"/>
        <w:rPr/>
      </w:pPr>
      <w:r>
        <w:rPr>
          <w:rFonts w:eastAsia="" w:eastAsiaTheme="minorEastAsia"/>
        </w:rPr>
        <w:t xml:space="preserve">Within an integral projection model framework, seasonal survival and growth transitions were converted to matrices </w:t>
      </w:r>
      <w:r>
        <w:rPr>
          <w:rFonts w:eastAsia="" w:eastAsiaTheme="minorEastAsia"/>
          <w:b/>
        </w:rPr>
        <w:t>S</w:t>
      </w:r>
      <w:r>
        <w:rPr>
          <w:rFonts w:eastAsia="" w:eastAsiaTheme="minorEastAsia"/>
        </w:rPr>
        <w:t xml:space="preserve"> and </w:t>
      </w:r>
      <w:r>
        <w:rPr>
          <w:rFonts w:eastAsia="" w:eastAsiaTheme="minorEastAsia"/>
          <w:b/>
        </w:rPr>
        <w:t>G</w:t>
      </w:r>
      <w:r>
        <w:rPr>
          <w:rFonts w:eastAsia="" w:eastAsiaTheme="minorEastAsia"/>
        </w:rPr>
        <w:t xml:space="preserve">, which represent a high dimensional matrix approximation of the survival and growth transition with dimensions of the matrices that reflect body size. Each element of </w:t>
      </w:r>
      <w:r>
        <w:rPr>
          <w:rFonts w:eastAsia="" w:eastAsiaTheme="minorEastAsia"/>
          <w:b/>
        </w:rPr>
        <w:t>S</w:t>
      </w:r>
      <w:r>
        <w:rPr>
          <w:rFonts w:eastAsia="" w:eastAsiaTheme="minorEastAsia"/>
        </w:rPr>
        <w:t>, s</w:t>
      </w:r>
      <w:r>
        <w:rPr>
          <w:rFonts w:eastAsia="" w:eastAsiaTheme="minorEastAsia"/>
          <w:vertAlign w:val="subscript"/>
        </w:rPr>
        <w:t>y,x</w:t>
      </w:r>
      <w:r>
        <w:rPr>
          <w:rFonts w:eastAsia="" w:eastAsiaTheme="minorEastAsia"/>
        </w:rPr>
        <w:t xml:space="preserve">, represents the probability of individual size x at the beginning of the season surviving the seasonal interval. Each element of </w:t>
      </w:r>
      <w:r>
        <w:rPr>
          <w:rFonts w:eastAsia="" w:eastAsiaTheme="minorEastAsia"/>
          <w:b/>
        </w:rPr>
        <w:t>G</w:t>
      </w:r>
      <w:r>
        <w:rPr>
          <w:rFonts w:eastAsia="" w:eastAsiaTheme="minorEastAsia"/>
        </w:rPr>
        <w:t>, g</w:t>
      </w:r>
      <w:r>
        <w:rPr>
          <w:rFonts w:eastAsia="" w:eastAsiaTheme="minorEastAsia"/>
          <w:vertAlign w:val="subscript"/>
        </w:rPr>
        <w:t>y,x</w:t>
      </w:r>
      <w:r>
        <w:rPr>
          <w:rFonts w:eastAsia="" w:eastAsiaTheme="minorEastAsia"/>
        </w:rPr>
        <w:t>, represents the probability of fish of size x at the beginning of the interval growing to size y at the end of the seasonal interval. For each size, x, the probability of growing to size y is described with a normal distribution with mean, µ, and variance, σ</w:t>
      </w:r>
      <w:r>
        <w:rPr>
          <w:rFonts w:eastAsia="" w:eastAsiaTheme="minorEastAsia"/>
          <w:vertAlign w:val="superscript"/>
        </w:rPr>
        <w:t>2</w:t>
      </w:r>
      <w:r>
        <w:rPr>
          <w:rFonts w:eastAsia="" w:eastAsiaTheme="minorEastAsia"/>
        </w:rPr>
        <w:t xml:space="preserve">. The mean for each size x is the predicted value for each size, season, river and flow and temperature combination from the MCMC model. The variance is the among-individual variance from the MCMC model. Using these techniques requires choosing a dimension for the demographic matrices. We choose to use 70 x 70 matrices because this resulted in growth probabilities equal to 1, when the rows of the </w:t>
      </w:r>
      <w:r>
        <w:rPr>
          <w:rFonts w:eastAsia="" w:eastAsiaTheme="minorEastAsia"/>
          <w:b/>
        </w:rPr>
        <w:t xml:space="preserve">G </w:t>
      </w:r>
      <w:r>
        <w:rPr>
          <w:rFonts w:eastAsia="" w:eastAsiaTheme="minorEastAsia"/>
        </w:rPr>
        <w:t xml:space="preserve">matrix were summed. Taking the Hadmard product of these two matrices results in another matrix, </w:t>
      </w:r>
      <w:r>
        <w:rPr>
          <w:rFonts w:eastAsia="" w:eastAsiaTheme="minorEastAsia"/>
          <w:b/>
        </w:rPr>
        <w:t>K</w:t>
      </w:r>
      <w:r>
        <w:rPr>
          <w:rFonts w:eastAsia="" w:eastAsiaTheme="minorEastAsia"/>
        </w:rPr>
        <w:t xml:space="preserve">, with elements that describe the probability of fish of size x at the beginning of the interval surviving and growing to size y over the seasonal interval. The annual survival of fish size x at the beginning of the annual interval was then found by taking the matrix product of the four </w:t>
      </w:r>
      <w:r>
        <w:rPr>
          <w:rFonts w:eastAsia="" w:eastAsiaTheme="minorEastAsia"/>
          <w:b/>
        </w:rPr>
        <w:t>K</w:t>
      </w:r>
      <w:r>
        <w:rPr>
          <w:rFonts w:eastAsia="" w:eastAsiaTheme="minorEastAsia"/>
        </w:rPr>
        <w:t xml:space="preserve"> matrices to yield an annual transition matrix, </w:t>
      </w:r>
      <w:r>
        <w:rPr>
          <w:rFonts w:eastAsia="" w:eastAsiaTheme="minorEastAsia"/>
          <w:b/>
        </w:rPr>
        <w:t>Q</w:t>
      </w:r>
      <w:r>
        <w:rPr>
          <w:rFonts w:eastAsia="" w:eastAsiaTheme="minorEastAsia"/>
        </w:rPr>
        <w:t xml:space="preserve">. The columns of </w:t>
      </w:r>
      <w:r>
        <w:rPr>
          <w:rFonts w:eastAsia="" w:eastAsiaTheme="minorEastAsia"/>
          <w:b/>
        </w:rPr>
        <w:t>Q</w:t>
      </w:r>
      <w:r>
        <w:rPr>
          <w:rFonts w:eastAsia="" w:eastAsiaTheme="minorEastAsia"/>
        </w:rPr>
        <w:t xml:space="preserve"> represent the size of the fish at the autumn census and the rows of each column represent the probability of a fish surviving and growing to that size class over the annual interval. Summing across rows, then yields the annual survival of all fish of size x in the autumn. The order of the matrices was such that we calculated the annual survival of fish of size x at the beginning of the autumn census through the following summer </w:t>
      </w:r>
      <w:r>
        <w:fldChar w:fldCharType="begin"/>
      </w:r>
      <w:r>
        <w:rPr/>
        <w:instrText>ADDIN CSL_CITATION { "citationItems" : [ { "id" : "ITEM-1", "itemData" : { "author" : [ { "dropping-particle" : "", "family" : "Caswell", "given" : "H", "non-dropping-particle" : "", "parse-names" : false, "suffix" : "" }, { "dropping-particle" : "", "family" : "Trevisan", "given" : "MC", "non-dropping-particle" : "", "parse-names" : false, "suffix" : "" } ], "container-title" : "Ecology", "id" : "ITEM-1", "issue" : "5", "issued" : { "date-parts" : [ [ "1994" ] ] }, "page" : "1299-1303", "title" : "Sensitivity analysis of periodic matrix models", "type" : "article-journal", "volume" : "75" }, "uris" : [ "http://www.mendeley.com/documents/?uuid=a6fe1247-4fca-41bc-8150-8b68b244b5ef" ] }, { "id" : "ITEM-2", "itemData" : { "author" : [ { "dropping-particle" : "", "family" : "Caswell", "given" : "H", "non-dropping-particle" : "", "parse-names" : false, "suffix" : "" } ], "edition" : "2nd", "id" : "ITEM-2", "issued" : { "date-parts" : [ [ "2001" ] ] }, "page" : "722", "publisher" : "Sinauer", "publisher-place" : "Sunderland, MA", "title" : "Matrix population models", "type" : "book" }, "uris" : [ "http://www.mendeley.com/documents/?uuid=4d4c286a-b3d9-4255-a2d5-978886d81445" ] } ], "mendeley" : { "previouslyFormattedCitation" : "(Caswell &amp; Trevisan 1994; Caswell 2001)" }, "properties" : { "noteIndex" : 0 }, "schema" : "https://github.com/citation-style-language/schema/raw/master/csl-citation.json" }</w:instrText>
      </w:r>
      <w:r>
        <w:rPr/>
        <w:fldChar w:fldCharType="separate"/>
      </w:r>
      <w:bookmarkStart w:id="1" w:name="__Fieldmark__35_3773323332"/>
      <w:r>
        <w:rPr/>
      </w:r>
      <w:r>
        <w:rPr>
          <w:rFonts w:eastAsia="" w:eastAsiaTheme="minorEastAsia"/>
        </w:rPr>
        <w:t>(Caswell &amp; Trevisan 1994; Caswell 2001)</w:t>
      </w:r>
      <w:r>
        <w:rPr/>
      </w:r>
      <w:r>
        <w:rPr/>
        <w:fldChar w:fldCharType="end"/>
      </w:r>
      <w:bookmarkEnd w:id="1"/>
      <w:r>
        <w:rPr>
          <w:rFonts w:eastAsia="" w:eastAsiaTheme="minorEastAsia"/>
        </w:rPr>
        <w:t xml:space="preserve">. </w:t>
      </w:r>
    </w:p>
    <w:p>
      <w:pPr>
        <w:pStyle w:val="Normal"/>
        <w:spacing w:lineRule="auto" w:line="360"/>
        <w:ind w:firstLine="720"/>
        <w:rPr>
          <w:rFonts w:eastAsia="" w:eastAsiaTheme="minorEastAsia"/>
        </w:rPr>
      </w:pPr>
      <w:r>
        <w:rPr>
          <w:rFonts w:eastAsia="" w:eastAsiaTheme="minorEastAsia"/>
        </w:rPr>
        <w:t xml:space="preserve">We then calculated the sensitivity of annual survival to flow and temperature using matrix calculus. As an example, we show this calculation for the sensitivity of annual survival to summer temperature. The calculations for the other seasons and flow are analogous. The matrix equation describing annual survival is written: </w:t>
      </w:r>
    </w:p>
    <w:p>
      <w:pPr>
        <w:pStyle w:val="Normal"/>
        <w:spacing w:lineRule="auto" w:line="360"/>
        <w:rPr>
          <w:rFonts w:eastAsia="" w:eastAsiaTheme="minorEastAsia"/>
        </w:rPr>
      </w:pPr>
      <w:r>
        <w:rPr/>
      </w:r>
      <m:oMath xmlns:m="http://schemas.openxmlformats.org/officeDocument/2006/math">
        <m:r>
          <w:rPr>
            <w:rFonts w:ascii="Cambria Math" w:hAnsi="Cambria Math"/>
          </w:rPr>
          <m:t xml:space="preserve">Q</m:t>
        </m:r>
        <m:r>
          <w:rPr>
            <w:rFonts w:ascii="Cambria Math" w:hAnsi="Cambria Math"/>
          </w:rPr>
          <m:t xml:space="preserve">=</m:t>
        </m:r>
        <m:sSub>
          <m:e>
            <m:r>
              <w:rPr>
                <w:rFonts w:ascii="Cambria Math" w:hAnsi="Cambria Math"/>
              </w:rPr>
              <m:t xml:space="preserve">K</m:t>
            </m:r>
          </m:e>
          <m:sub>
            <m:r>
              <w:rPr>
                <w:rFonts w:ascii="Cambria Math" w:hAnsi="Cambria Math"/>
              </w:rPr>
              <m:t xml:space="preserve">Su</m:t>
            </m:r>
          </m:sub>
        </m:sSub>
        <m:sSub>
          <m:e>
            <m:r>
              <w:rPr>
                <w:rFonts w:ascii="Cambria Math" w:hAnsi="Cambria Math"/>
              </w:rPr>
              <m:t xml:space="preserve">K</m:t>
            </m:r>
          </m:e>
          <m:sub>
            <m:r>
              <w:rPr>
                <w:rFonts w:ascii="Cambria Math" w:hAnsi="Cambria Math"/>
              </w:rPr>
              <m:t xml:space="preserve">Sp</m:t>
            </m:r>
          </m:sub>
        </m:sSub>
        <m:sSub>
          <m:e>
            <m:r>
              <w:rPr>
                <w:rFonts w:ascii="Cambria Math" w:hAnsi="Cambria Math"/>
              </w:rPr>
              <m:t xml:space="preserve">K</m:t>
            </m:r>
          </m:e>
          <m:sub>
            <m:r>
              <w:rPr>
                <w:rFonts w:ascii="Cambria Math" w:hAnsi="Cambria Math"/>
              </w:rPr>
              <m:t xml:space="preserve">W</m:t>
            </m:r>
          </m:sub>
        </m:sSub>
        <m:sSub>
          <m:e>
            <m:r>
              <w:rPr>
                <w:rFonts w:ascii="Cambria Math" w:hAnsi="Cambria Math"/>
              </w:rPr>
              <m:t xml:space="preserve">K</m:t>
            </m:r>
          </m:e>
          <m:sub>
            <m:r>
              <w:rPr>
                <w:rFonts w:ascii="Cambria Math" w:hAnsi="Cambria Math"/>
              </w:rPr>
              <m:t xml:space="preserve">A</m:t>
            </m:r>
          </m:sub>
        </m:sSub>
      </m:oMath>
    </w:p>
    <w:p>
      <w:pPr>
        <w:pStyle w:val="Normal"/>
        <w:spacing w:lineRule="auto" w:line="360"/>
        <w:rPr>
          <w:rFonts w:eastAsia="" w:eastAsiaTheme="minorEastAsia"/>
        </w:rPr>
      </w:pPr>
      <w:r>
        <w:rPr>
          <w:rFonts w:eastAsia="" w:eastAsiaTheme="minorEastAsia"/>
        </w:rPr>
        <w:t>Differentiating the above equation gives:</w:t>
      </w:r>
    </w:p>
    <w:p>
      <w:pPr>
        <w:pStyle w:val="Normal"/>
        <w:spacing w:lineRule="auto" w:line="360"/>
        <w:rPr>
          <w:rFonts w:eastAsia="" w:eastAsiaTheme="minorEastAsia"/>
        </w:rPr>
      </w:pPr>
      <w:r>
        <w:rPr/>
      </w:r>
      <m:oMath xmlns:m="http://schemas.openxmlformats.org/officeDocument/2006/math">
        <m:r>
          <w:rPr>
            <w:rFonts w:ascii="Cambria Math" w:hAnsi="Cambria Math"/>
          </w:rPr>
          <m:t xml:space="preserve">d</m:t>
        </m:r>
        <m:r>
          <w:rPr>
            <w:rFonts w:ascii="Cambria Math" w:hAnsi="Cambria Math"/>
          </w:rPr>
          <m:t xml:space="preserve">Q</m:t>
        </m:r>
        <m:r>
          <w:rPr>
            <w:rFonts w:ascii="Cambria Math" w:hAnsi="Cambria Math"/>
          </w:rPr>
          <m:t xml:space="preserve">=</m:t>
        </m:r>
        <m:sSub>
          <m:e>
            <m:r>
              <w:rPr>
                <w:rFonts w:ascii="Cambria Math" w:hAnsi="Cambria Math"/>
              </w:rPr>
              <m:t xml:space="preserve">K</m:t>
            </m:r>
          </m:e>
          <m:sub>
            <m:r>
              <w:rPr>
                <w:rFonts w:ascii="Cambria Math" w:hAnsi="Cambria Math"/>
              </w:rPr>
              <m:t xml:space="preserve">Su</m:t>
            </m:r>
          </m:sub>
        </m:sSub>
        <m:sSub>
          <m:e>
            <m:r>
              <w:rPr>
                <w:rFonts w:ascii="Cambria Math" w:hAnsi="Cambria Math"/>
              </w:rPr>
              <m:t xml:space="preserve">K</m:t>
            </m:r>
          </m:e>
          <m:sub>
            <m:r>
              <w:rPr>
                <w:rFonts w:ascii="Cambria Math" w:hAnsi="Cambria Math"/>
              </w:rPr>
              <m:t xml:space="preserve">Sp</m:t>
            </m:r>
          </m:sub>
        </m:sSub>
        <m:sSub>
          <m:e>
            <m:r>
              <w:rPr>
                <w:rFonts w:ascii="Cambria Math" w:hAnsi="Cambria Math"/>
              </w:rPr>
              <m:t xml:space="preserve">K</m:t>
            </m:r>
          </m:e>
          <m:sub>
            <m:r>
              <w:rPr>
                <w:rFonts w:ascii="Cambria Math" w:hAnsi="Cambria Math"/>
              </w:rPr>
              <m:t xml:space="preserve">W</m:t>
            </m:r>
          </m:sub>
        </m:sSub>
        <m:sSub>
          <m:e>
            <m:r>
              <w:rPr>
                <w:rFonts w:ascii="Cambria Math" w:hAnsi="Cambria Math"/>
              </w:rPr>
              <m:t xml:space="preserve">d</m:t>
            </m:r>
            <m:r>
              <w:rPr>
                <w:rFonts w:ascii="Cambria Math" w:hAnsi="Cambria Math"/>
              </w:rPr>
              <m:t xml:space="preserve">K</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Su</m:t>
            </m:r>
          </m:sub>
        </m:sSub>
        <m:sSub>
          <m:e>
            <m:r>
              <w:rPr>
                <w:rFonts w:ascii="Cambria Math" w:hAnsi="Cambria Math"/>
              </w:rPr>
              <m:t xml:space="preserve">K</m:t>
            </m:r>
          </m:e>
          <m:sub>
            <m:r>
              <w:rPr>
                <w:rFonts w:ascii="Cambria Math" w:hAnsi="Cambria Math"/>
              </w:rPr>
              <m:t xml:space="preserve">Sp</m:t>
            </m:r>
          </m:sub>
        </m:sSub>
        <m:sSub>
          <m:e>
            <m:r>
              <w:rPr>
                <w:rFonts w:ascii="Cambria Math" w:hAnsi="Cambria Math"/>
              </w:rPr>
              <m:t xml:space="preserve">d</m:t>
            </m:r>
            <m:r>
              <w:rPr>
                <w:rFonts w:ascii="Cambria Math" w:hAnsi="Cambria Math"/>
              </w:rPr>
              <m:t xml:space="preserve">K</m:t>
            </m:r>
          </m:e>
          <m:sub>
            <m:r>
              <w:rPr>
                <w:rFonts w:ascii="Cambria Math" w:hAnsi="Cambria Math"/>
              </w:rPr>
              <m:t xml:space="preserve">W</m:t>
            </m:r>
          </m:sub>
        </m:sSub>
        <m:sSub>
          <m:e>
            <m:r>
              <w:rPr>
                <w:rFonts w:ascii="Cambria Math" w:hAnsi="Cambria Math"/>
              </w:rPr>
              <m:t xml:space="preserve">K</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Su</m:t>
            </m:r>
          </m:sub>
        </m:sSub>
        <m:sSub>
          <m:e>
            <m:r>
              <w:rPr>
                <w:rFonts w:ascii="Cambria Math" w:hAnsi="Cambria Math"/>
              </w:rPr>
              <m:t xml:space="preserve">d</m:t>
            </m:r>
            <m:r>
              <w:rPr>
                <w:rFonts w:ascii="Cambria Math" w:hAnsi="Cambria Math"/>
              </w:rPr>
              <m:t xml:space="preserve">K</m:t>
            </m:r>
          </m:e>
          <m:sub>
            <m:r>
              <w:rPr>
                <w:rFonts w:ascii="Cambria Math" w:hAnsi="Cambria Math"/>
              </w:rPr>
              <m:t xml:space="preserve">Sp</m:t>
            </m:r>
          </m:sub>
        </m:sSub>
        <m:sSub>
          <m:e>
            <m:r>
              <w:rPr>
                <w:rFonts w:ascii="Cambria Math" w:hAnsi="Cambria Math"/>
              </w:rPr>
              <m:t xml:space="preserve">K</m:t>
            </m:r>
          </m:e>
          <m:sub>
            <m:r>
              <w:rPr>
                <w:rFonts w:ascii="Cambria Math" w:hAnsi="Cambria Math"/>
              </w:rPr>
              <m:t xml:space="preserve">W</m:t>
            </m:r>
          </m:sub>
        </m:sSub>
        <m:sSub>
          <m:e>
            <m:r>
              <w:rPr>
                <w:rFonts w:ascii="Cambria Math" w:hAnsi="Cambria Math"/>
              </w:rPr>
              <m:t xml:space="preserve">K</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d</m:t>
            </m:r>
            <m:r>
              <w:rPr>
                <w:rFonts w:ascii="Cambria Math" w:hAnsi="Cambria Math"/>
              </w:rPr>
              <m:t xml:space="preserve">K</m:t>
            </m:r>
          </m:e>
          <m:sub>
            <m:r>
              <w:rPr>
                <w:rFonts w:ascii="Cambria Math" w:hAnsi="Cambria Math"/>
              </w:rPr>
              <m:t xml:space="preserve">Su</m:t>
            </m:r>
          </m:sub>
        </m:sSub>
        <m:sSub>
          <m:e>
            <m:r>
              <w:rPr>
                <w:rFonts w:ascii="Cambria Math" w:hAnsi="Cambria Math"/>
              </w:rPr>
              <m:t xml:space="preserve">K</m:t>
            </m:r>
          </m:e>
          <m:sub>
            <m:r>
              <w:rPr>
                <w:rFonts w:ascii="Cambria Math" w:hAnsi="Cambria Math"/>
              </w:rPr>
              <m:t xml:space="preserve">Sp</m:t>
            </m:r>
          </m:sub>
        </m:sSub>
        <m:sSub>
          <m:e>
            <m:r>
              <w:rPr>
                <w:rFonts w:ascii="Cambria Math" w:hAnsi="Cambria Math"/>
              </w:rPr>
              <m:t xml:space="preserve">K</m:t>
            </m:r>
          </m:e>
          <m:sub>
            <m:r>
              <w:rPr>
                <w:rFonts w:ascii="Cambria Math" w:hAnsi="Cambria Math"/>
              </w:rPr>
              <m:t xml:space="preserve">W</m:t>
            </m:r>
          </m:sub>
        </m:sSub>
        <m:sSub>
          <m:e>
            <m:r>
              <w:rPr>
                <w:rFonts w:ascii="Cambria Math" w:hAnsi="Cambria Math"/>
              </w:rPr>
              <m:t xml:space="preserve">K</m:t>
            </m:r>
          </m:e>
          <m:sub>
            <m:r>
              <w:rPr>
                <w:rFonts w:ascii="Cambria Math" w:hAnsi="Cambria Math"/>
              </w:rPr>
              <m:t xml:space="preserve">A</m:t>
            </m:r>
          </m:sub>
        </m:sSub>
      </m:oMath>
    </w:p>
    <w:p>
      <w:pPr>
        <w:pStyle w:val="Normal"/>
        <w:spacing w:lineRule="auto" w:line="360"/>
        <w:rPr/>
      </w:pPr>
      <w:r>
        <w:rPr>
          <w:rFonts w:eastAsia="" w:eastAsiaTheme="minorEastAsia"/>
        </w:rPr>
        <w:t xml:space="preserve">Converting matrices to vectors and applying Roth’s theorem </w:t>
      </w:r>
      <w:r>
        <w:fldChar w:fldCharType="begin"/>
      </w:r>
      <w:r>
        <w:rPr/>
        <w:instrText>ADDIN EN.CITE &lt;EndNote&gt;&lt;Cite&gt;&lt;Author&gt;Caswell&lt;/Author&gt;&lt;Year&gt;2007&lt;/Year&gt;&lt;RecNum&gt;1589&lt;/RecNum&gt;&lt;DisplayText&gt;(Caswell 2007)&lt;/DisplayText&gt;&lt;record&gt;&lt;rec-number&gt;1589&lt;/rec-number&gt;&lt;foreign-keys&gt;&lt;key app="EN" db-id="s200xvxsyazf9pefv9k5daezaaa2rxrffxvz"&gt;1589&lt;/key&gt;&lt;/foreign-keys&gt;&lt;ref-type name="Journal Article"&gt;17&lt;/ref-type&gt;&lt;contributors&gt;&lt;authors&gt;&lt;author&gt;Caswell, H&lt;/author&gt;&lt;/authors&gt;&lt;/contributors&gt;&lt;titles&gt;&lt;title&gt;Sensitivity analysis of transient population dynamics&lt;/title&gt;&lt;secondary-title&gt;Ecology Letters&lt;/secondary-title&gt;&lt;/titles&gt;&lt;periodical&gt;&lt;full-title&gt;Ecology Letters&lt;/full-title&gt;&lt;abbr-1&gt;Ecol. Lett.&lt;/abbr-1&gt;&lt;/periodical&gt;&lt;pages&gt;1-15&lt;/pages&gt;&lt;volume&gt;10&lt;/volume&gt;&lt;dates&gt;&lt;year&gt;2007&lt;/year&gt;&lt;/dates&gt;&lt;urls&gt;&lt;/urls&gt;&lt;/record&gt;&lt;/Cite&gt;&lt;/EndNote&gt;</w:instrText>
      </w:r>
      <w:r>
        <w:rPr/>
        <w:fldChar w:fldCharType="separate"/>
      </w:r>
      <w:bookmarkStart w:id="2" w:name="__Fieldmark__46_3773323332"/>
      <w:r>
        <w:rPr/>
      </w:r>
      <w:r>
        <w:rPr>
          <w:rFonts w:eastAsia="" w:eastAsiaTheme="minorEastAsia"/>
        </w:rPr>
        <w:t>(Caswell 2007)</w:t>
      </w:r>
      <w:r>
        <w:rPr/>
      </w:r>
      <w:r>
        <w:rPr/>
        <w:fldChar w:fldCharType="end"/>
      </w:r>
      <w:hyperlink w:anchor="_ENREF_2" w:tgtFrame="Caswell, 2007 #1589">
        <w:bookmarkEnd w:id="2"/>
        <w:r>
          <w:rPr>
            <w:rFonts w:eastAsia="" w:eastAsiaTheme="minorEastAsia"/>
          </w:rPr>
          <w:t xml:space="preserve"> yields:</w:t>
        </w:r>
      </w:hyperlink>
    </w:p>
    <w:p>
      <w:pPr>
        <w:pStyle w:val="Normal"/>
        <w:spacing w:lineRule="auto" w:line="360"/>
        <w:rPr>
          <w:rFonts w:eastAsia="" w:eastAsiaTheme="minorEastAsia"/>
        </w:rPr>
      </w:pPr>
      <w:r>
        <w:rPr/>
      </w:r>
      <m:oMath xmlns:m="http://schemas.openxmlformats.org/officeDocument/2006/math">
        <m:r>
          <w:rPr>
            <w:rFonts w:ascii="Cambria Math" w:hAnsi="Cambria Math"/>
          </w:rPr>
          <m:t xml:space="preserve">d</m:t>
        </m:r>
        <m:acc>
          <m:accPr>
            <m:chr m:val="⃗"/>
          </m:accPr>
          <m:e>
            <m:r>
              <w:rPr>
                <w:rFonts w:ascii="Cambria Math" w:hAnsi="Cambria Math"/>
              </w:rPr>
              <m:t xml:space="preserve">Q</m:t>
            </m:r>
          </m:e>
        </m:acc>
        <m: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d>
              <m:dPr>
                <m:begChr m:val="("/>
                <m:endChr m:val=")"/>
              </m:dPr>
              <m:e>
                <m:sSub>
                  <m:e>
                    <m:r>
                      <w:rPr>
                        <w:rFonts w:ascii="Cambria Math" w:hAnsi="Cambria Math"/>
                      </w:rPr>
                      <m:t xml:space="preserve">K</m:t>
                    </m:r>
                  </m:e>
                  <m:sub>
                    <m:r>
                      <w:rPr>
                        <w:rFonts w:ascii="Cambria Math" w:hAnsi="Cambria Math"/>
                      </w:rPr>
                      <m:t xml:space="preserve">Su</m:t>
                    </m:r>
                  </m:sub>
                </m:sSub>
                <m:sSub>
                  <m:e>
                    <m:r>
                      <w:rPr>
                        <w:rFonts w:ascii="Cambria Math" w:hAnsi="Cambria Math"/>
                      </w:rPr>
                      <m:t xml:space="preserve">K</m:t>
                    </m:r>
                  </m:e>
                  <m:sub>
                    <m:r>
                      <w:rPr>
                        <w:rFonts w:ascii="Cambria Math" w:hAnsi="Cambria Math"/>
                      </w:rPr>
                      <m:t xml:space="preserve">Sp</m:t>
                    </m:r>
                  </m:sub>
                </m:sSub>
                <m:sSub>
                  <m:e>
                    <m:r>
                      <w:rPr>
                        <w:rFonts w:ascii="Cambria Math" w:hAnsi="Cambria Math"/>
                      </w:rPr>
                      <m:t xml:space="preserve">K</m:t>
                    </m:r>
                  </m:e>
                  <m:sub>
                    <m:r>
                      <w:rPr>
                        <w:rFonts w:ascii="Cambria Math" w:hAnsi="Cambria Math"/>
                      </w:rPr>
                      <m:t xml:space="preserve">W</m:t>
                    </m:r>
                  </m:sub>
                </m:sSub>
              </m:e>
            </m:d>
          </m:e>
        </m:d>
        <m:sSub>
          <m:e>
            <m:r>
              <w:rPr>
                <w:rFonts w:ascii="Cambria Math" w:hAnsi="Cambria Math"/>
              </w:rPr>
              <m:t xml:space="preserve">d</m:t>
            </m:r>
            <m:acc>
              <m:accPr>
                <m:chr m:val="⃗"/>
              </m:accPr>
              <m:e>
                <m:r>
                  <w:rPr>
                    <w:rFonts w:ascii="Cambria Math" w:hAnsi="Cambria Math"/>
                  </w:rPr>
                  <m:t xml:space="preserve">K</m:t>
                </m:r>
              </m:e>
            </m:acc>
          </m:e>
          <m:sub>
            <m:r>
              <w:rPr>
                <w:rFonts w:ascii="Cambria Math" w:hAnsi="Cambria Math"/>
              </w:rPr>
              <m:t xml:space="preserve">A</m:t>
            </m:r>
          </m:sub>
        </m:sSub>
        <m:r>
          <w:rPr>
            <w:rFonts w:ascii="Cambria Math" w:hAnsi="Cambria Math"/>
          </w:rPr>
          <m:t xml:space="preserve">+</m:t>
        </m:r>
        <m:d>
          <m:dPr>
            <m:begChr m:val="["/>
            <m:endChr m:val="]"/>
          </m:dPr>
          <m:e>
            <m:sSup>
              <m:e>
                <m:sSub>
                  <m:e>
                    <m:r>
                      <w:rPr>
                        <w:rFonts w:ascii="Cambria Math" w:hAnsi="Cambria Math"/>
                      </w:rPr>
                      <m:t xml:space="preserve">K</m:t>
                    </m:r>
                  </m:e>
                  <m:sub>
                    <m:r>
                      <w:rPr>
                        <w:rFonts w:ascii="Cambria Math" w:hAnsi="Cambria Math"/>
                      </w:rPr>
                      <m:t xml:space="preserve">A</m:t>
                    </m:r>
                  </m:sub>
                </m:sSub>
              </m:e>
              <m:sup>
                <m:r>
                  <w:rPr>
                    <w:rFonts w:ascii="Cambria Math" w:hAnsi="Cambria Math"/>
                  </w:rPr>
                  <m:t xml:space="preserve">T</m:t>
                </m:r>
              </m:sup>
            </m:sSup>
            <m:r>
              <w:rPr>
                <w:rFonts w:ascii="Cambria Math" w:hAnsi="Cambria Math"/>
              </w:rPr>
              <m:t xml:space="preserve">⨂</m:t>
            </m:r>
            <m:d>
              <m:dPr>
                <m:begChr m:val="("/>
                <m:endChr m:val=")"/>
              </m:dPr>
              <m:e>
                <m:sSub>
                  <m:e>
                    <m:r>
                      <w:rPr>
                        <w:rFonts w:ascii="Cambria Math" w:hAnsi="Cambria Math"/>
                      </w:rPr>
                      <m:t xml:space="preserve">K</m:t>
                    </m:r>
                  </m:e>
                  <m:sub>
                    <m:r>
                      <w:rPr>
                        <w:rFonts w:ascii="Cambria Math" w:hAnsi="Cambria Math"/>
                      </w:rPr>
                      <m:t xml:space="preserve">Su</m:t>
                    </m:r>
                  </m:sub>
                </m:sSub>
                <m:sSub>
                  <m:e>
                    <m:r>
                      <w:rPr>
                        <w:rFonts w:ascii="Cambria Math" w:hAnsi="Cambria Math"/>
                      </w:rPr>
                      <m:t xml:space="preserve">K</m:t>
                    </m:r>
                  </m:e>
                  <m:sub>
                    <m:r>
                      <w:rPr>
                        <w:rFonts w:ascii="Cambria Math" w:hAnsi="Cambria Math"/>
                      </w:rPr>
                      <m:t xml:space="preserve">Sp</m:t>
                    </m:r>
                  </m:sub>
                </m:sSub>
              </m:e>
            </m:d>
          </m:e>
        </m:d>
        <m:sSub>
          <m:e>
            <m:r>
              <w:rPr>
                <w:rFonts w:ascii="Cambria Math" w:hAnsi="Cambria Math"/>
              </w:rPr>
              <m:t xml:space="preserve">d</m:t>
            </m:r>
            <m:acc>
              <m:accPr>
                <m:chr m:val="⃗"/>
              </m:accPr>
              <m:e>
                <m:r>
                  <w:rPr>
                    <w:rFonts w:ascii="Cambria Math" w:hAnsi="Cambria Math"/>
                  </w:rPr>
                  <m:t xml:space="preserve">K</m:t>
                </m:r>
              </m:e>
            </m:acc>
          </m:e>
          <m:sub>
            <m:r>
              <w:rPr>
                <w:rFonts w:ascii="Cambria Math" w:hAnsi="Cambria Math"/>
              </w:rPr>
              <m:t xml:space="preserve">W</m:t>
            </m:r>
          </m:sub>
        </m:sSub>
        <m:r>
          <w:rPr>
            <w:rFonts w:ascii="Cambria Math" w:hAnsi="Cambria Math"/>
          </w:rPr>
          <m:t xml:space="preserve">+</m:t>
        </m:r>
        <m:d>
          <m:dPr>
            <m:begChr m:val="["/>
            <m:endChr m:val="]"/>
          </m:dPr>
          <m:e>
            <m:sSup>
              <m:e>
                <m:d>
                  <m:dPr>
                    <m:begChr m:val="("/>
                    <m:endChr m:val=")"/>
                  </m:dPr>
                  <m:e>
                    <m:sSub>
                      <m:e>
                        <m:r>
                          <w:rPr>
                            <w:rFonts w:ascii="Cambria Math" w:hAnsi="Cambria Math"/>
                          </w:rPr>
                          <m:t xml:space="preserve">K</m:t>
                        </m:r>
                      </m:e>
                      <m:sub>
                        <m:r>
                          <w:rPr>
                            <w:rFonts w:ascii="Cambria Math" w:hAnsi="Cambria Math"/>
                          </w:rPr>
                          <m:t xml:space="preserve">W</m:t>
                        </m:r>
                      </m:sub>
                    </m:sSub>
                    <m:sSub>
                      <m:e>
                        <m:r>
                          <w:rPr>
                            <w:rFonts w:ascii="Cambria Math" w:hAnsi="Cambria Math"/>
                          </w:rPr>
                          <m:t xml:space="preserve">K</m:t>
                        </m:r>
                      </m:e>
                      <m:sub>
                        <m:r>
                          <w:rPr>
                            <w:rFonts w:ascii="Cambria Math" w:hAnsi="Cambria Math"/>
                          </w:rPr>
                          <m:t xml:space="preserve">A</m:t>
                        </m:r>
                      </m:sub>
                    </m:sSub>
                  </m:e>
                </m:d>
              </m:e>
              <m:sup>
                <m:r>
                  <w:rPr>
                    <w:rFonts w:ascii="Cambria Math" w:hAnsi="Cambria Math"/>
                  </w:rPr>
                  <m:t xml:space="preserve">T</m:t>
                </m:r>
              </m:sup>
            </m:sSup>
            <m:r>
              <w:rPr>
                <w:rFonts w:ascii="Cambria Math" w:hAnsi="Cambria Math"/>
              </w:rPr>
              <m:t xml:space="preserve">⨂</m:t>
            </m:r>
            <m:sSub>
              <m:e>
                <m:r>
                  <w:rPr>
                    <w:rFonts w:ascii="Cambria Math" w:hAnsi="Cambria Math"/>
                  </w:rPr>
                  <m:t xml:space="preserve">K</m:t>
                </m:r>
              </m:e>
              <m:sub>
                <m:r>
                  <w:rPr>
                    <w:rFonts w:ascii="Cambria Math" w:hAnsi="Cambria Math"/>
                  </w:rPr>
                  <m:t xml:space="preserve">Su</m:t>
                </m:r>
              </m:sub>
            </m:sSub>
          </m:e>
        </m:d>
        <m:sSub>
          <m:e>
            <m:r>
              <w:rPr>
                <w:rFonts w:ascii="Cambria Math" w:hAnsi="Cambria Math"/>
              </w:rPr>
              <m:t xml:space="preserve">d</m:t>
            </m:r>
            <m:acc>
              <m:accPr>
                <m:chr m:val="⃗"/>
              </m:accPr>
              <m:e>
                <m:r>
                  <w:rPr>
                    <w:rFonts w:ascii="Cambria Math" w:hAnsi="Cambria Math"/>
                  </w:rPr>
                  <m:t xml:space="preserve">K</m:t>
                </m:r>
              </m:e>
            </m:acc>
          </m:e>
          <m:sub>
            <m:r>
              <w:rPr>
                <w:rFonts w:ascii="Cambria Math" w:hAnsi="Cambria Math"/>
              </w:rPr>
              <m:t xml:space="preserve">Sp</m:t>
            </m:r>
          </m:sub>
        </m:sSub>
        <m:r>
          <w:rPr>
            <w:rFonts w:ascii="Cambria Math" w:hAnsi="Cambria Math"/>
          </w:rPr>
          <m:t xml:space="preserve">+</m:t>
        </m:r>
        <m:sSub>
          <m:e>
            <m:d>
              <m:dPr>
                <m:begChr m:val="["/>
                <m:endChr m:val="]"/>
              </m:dPr>
              <m:e>
                <m:sSup>
                  <m:e>
                    <m:d>
                      <m:dPr>
                        <m:begChr m:val="("/>
                        <m:endChr m:val=")"/>
                      </m:dPr>
                      <m:e>
                        <m:sSub>
                          <m:e>
                            <m:r>
                              <w:rPr>
                                <w:rFonts w:ascii="Cambria Math" w:hAnsi="Cambria Math"/>
                              </w:rPr>
                              <m:t xml:space="preserve">K</m:t>
                            </m:r>
                          </m:e>
                          <m:sub>
                            <m:r>
                              <w:rPr>
                                <w:rFonts w:ascii="Cambria Math" w:hAnsi="Cambria Math"/>
                              </w:rPr>
                              <m:t xml:space="preserve">Sp</m:t>
                            </m:r>
                          </m:sub>
                        </m:sSub>
                        <m:sSub>
                          <m:e>
                            <m:r>
                              <w:rPr>
                                <w:rFonts w:ascii="Cambria Math" w:hAnsi="Cambria Math"/>
                              </w:rPr>
                              <m:t xml:space="preserve">K</m:t>
                            </m:r>
                          </m:e>
                          <m:sub>
                            <m:r>
                              <w:rPr>
                                <w:rFonts w:ascii="Cambria Math" w:hAnsi="Cambria Math"/>
                              </w:rPr>
                              <m:t xml:space="preserve">W</m:t>
                            </m:r>
                          </m:sub>
                        </m:sSub>
                        <m:sSub>
                          <m:e>
                            <m:r>
                              <w:rPr>
                                <w:rFonts w:ascii="Cambria Math" w:hAnsi="Cambria Math"/>
                              </w:rPr>
                              <m:t xml:space="preserve">K</m:t>
                            </m:r>
                          </m:e>
                          <m:sub>
                            <m:r>
                              <w:rPr>
                                <w:rFonts w:ascii="Cambria Math" w:hAnsi="Cambria Math"/>
                              </w:rPr>
                              <m:t xml:space="preserve">A</m:t>
                            </m:r>
                          </m:sub>
                        </m:sSub>
                      </m:e>
                    </m:d>
                  </m:e>
                  <m:sup>
                    <m:r>
                      <w:rPr>
                        <w:rFonts w:ascii="Cambria Math" w:hAnsi="Cambria Math"/>
                      </w:rPr>
                      <m:t xml:space="preserve">T</m:t>
                    </m:r>
                  </m:sup>
                </m:sSup>
                <m:r>
                  <w:rPr>
                    <w:rFonts w:ascii="Cambria Math" w:hAnsi="Cambria Math"/>
                  </w:rPr>
                  <m:t xml:space="preserve">⨂</m:t>
                </m:r>
                <m:r>
                  <w:rPr>
                    <w:rFonts w:ascii="Cambria Math" w:hAnsi="Cambria Math"/>
                  </w:rPr>
                  <m:t xml:space="preserve">I</m:t>
                </m:r>
              </m:e>
            </m:d>
            <m:r>
              <w:rPr>
                <w:rFonts w:ascii="Cambria Math" w:hAnsi="Cambria Math"/>
              </w:rPr>
              <m:t xml:space="preserve">d</m:t>
            </m:r>
            <m:acc>
              <m:accPr>
                <m:chr m:val="⃗"/>
              </m:accPr>
              <m:e>
                <m:r>
                  <w:rPr>
                    <w:rFonts w:ascii="Cambria Math" w:hAnsi="Cambria Math"/>
                  </w:rPr>
                  <m:t xml:space="preserve">K</m:t>
                </m:r>
              </m:e>
            </m:acc>
          </m:e>
          <m:sub>
            <m:r>
              <w:rPr>
                <w:rFonts w:ascii="Cambria Math" w:hAnsi="Cambria Math"/>
              </w:rPr>
              <m:t xml:space="preserve">Su</m:t>
            </m:r>
          </m:sub>
        </m:sSub>
      </m:oMath>
    </w:p>
    <w:p>
      <w:pPr>
        <w:pStyle w:val="Normal"/>
        <w:spacing w:lineRule="auto" w:line="360"/>
        <w:rPr>
          <w:rFonts w:eastAsia="" w:eastAsiaTheme="minorEastAsia"/>
        </w:rPr>
      </w:pPr>
      <w:r>
        <w:rPr>
          <w:rFonts w:eastAsia="" w:eastAsiaTheme="minorEastAsia"/>
        </w:rPr>
        <w:t xml:space="preserve">Where </w:t>
      </w:r>
      <w:r>
        <w:rPr/>
      </w:r>
      <m:oMath xmlns:m="http://schemas.openxmlformats.org/officeDocument/2006/math">
        <m:r>
          <w:rPr>
            <w:rFonts w:ascii="Cambria Math" w:hAnsi="Cambria Math"/>
          </w:rPr>
          <m:t xml:space="preserve">I</m:t>
        </m:r>
      </m:oMath>
      <w:r>
        <w:rPr>
          <w:rFonts w:eastAsia="" w:eastAsiaTheme="minorEastAsia"/>
          <w:b/>
        </w:rPr>
        <w:t xml:space="preserve"> </w:t>
      </w:r>
      <w:r>
        <w:rPr>
          <w:rFonts w:eastAsia="" w:eastAsiaTheme="minorEastAsia"/>
        </w:rPr>
        <w:t xml:space="preserve">is the identity matrix, </w:t>
      </w:r>
      <w:r>
        <w:rPr/>
      </w:r>
      <m:oMath xmlns:m="http://schemas.openxmlformats.org/officeDocument/2006/math">
        <m:acc>
          <m:accPr>
            <m:chr m:val="⃗"/>
          </m:accPr>
          <m:e/>
        </m:acc>
      </m:oMath>
      <w:r>
        <w:rPr>
          <w:rFonts w:eastAsia="" w:eastAsiaTheme="minorEastAsia"/>
        </w:rPr>
        <w:t xml:space="preserve">indicates that the matrix is converted to a vector, </w:t>
      </w:r>
      <w:r>
        <w:rPr/>
      </w:r>
      <m:oMath xmlns:m="http://schemas.openxmlformats.org/officeDocument/2006/math">
        <m:r>
          <w:rPr>
            <w:rFonts w:ascii="Cambria Math" w:hAnsi="Cambria Math"/>
          </w:rPr>
          <m:t xml:space="preserve">T</m:t>
        </m:r>
      </m:oMath>
      <w:r>
        <w:rPr>
          <w:rFonts w:eastAsia="" w:eastAsiaTheme="minorEastAsia"/>
        </w:rPr>
        <w:t xml:space="preserve"> is the transpose and </w:t>
      </w:r>
      <w:r>
        <w:rPr/>
      </w:r>
      <m:oMath xmlns:m="http://schemas.openxmlformats.org/officeDocument/2006/math">
        <m:r>
          <w:rPr>
            <w:rFonts w:ascii="Cambria Math" w:hAnsi="Cambria Math"/>
          </w:rPr>
          <m:t xml:space="preserve">⨂</m:t>
        </m:r>
      </m:oMath>
      <w:r>
        <w:rPr>
          <w:rFonts w:eastAsia="" w:eastAsiaTheme="minorEastAsia"/>
        </w:rPr>
        <w:t xml:space="preserve"> is the kronecker product. Dividing through by </w:t>
      </w:r>
      <w:r>
        <w:rPr/>
      </w:r>
      <m:oMath xmlns:m="http://schemas.openxmlformats.org/officeDocument/2006/math">
        <m:r>
          <w:rPr>
            <w:rFonts w:ascii="Cambria Math" w:hAnsi="Cambria Math"/>
          </w:rPr>
          <m:t xml:space="preserve">d</m:t>
        </m:r>
        <m:sSub>
          <m:e>
            <m:acc>
              <m:accPr>
                <m:chr m:val="⃗"/>
              </m:accPr>
              <m:e>
                <m:sSup>
                  <m:e/>
                  <m:sup>
                    <m:r>
                      <w:rPr>
                        <w:rFonts w:ascii="Cambria Math" w:hAnsi="Cambria Math"/>
                      </w:rPr>
                      <m:t xml:space="preserve">T</m:t>
                    </m:r>
                  </m:sup>
                </m:sSup>
              </m:e>
            </m:acc>
            <m:r>
              <w:rPr>
                <w:rFonts w:ascii="Cambria Math" w:hAnsi="Cambria Math"/>
              </w:rPr>
              <m:t xml:space="preserve">K</m:t>
            </m:r>
          </m:e>
          <m:sub>
            <m:r>
              <w:rPr>
                <w:rFonts w:ascii="Cambria Math" w:hAnsi="Cambria Math"/>
              </w:rPr>
              <m:t xml:space="preserve">Su</m:t>
            </m:r>
          </m:sub>
        </m:sSub>
      </m:oMath>
      <w:r>
        <w:rPr>
          <w:rFonts w:eastAsia="" w:eastAsiaTheme="minorEastAsia"/>
        </w:rPr>
        <w:t xml:space="preserve"> gives:</w:t>
      </w:r>
    </w:p>
    <w:p>
      <w:pPr>
        <w:pStyle w:val="Normal"/>
        <w:spacing w:lineRule="auto" w:line="360"/>
        <w:rPr>
          <w:rFonts w:eastAsia="" w:eastAsiaTheme="minorEastAsia"/>
        </w:rPr>
      </w:pPr>
      <w:r>
        <w:rPr/>
      </w:r>
      <m:oMath xmlns:m="http://schemas.openxmlformats.org/officeDocument/2006/math">
        <m:f>
          <m:num>
            <m:r>
              <w:rPr>
                <w:rFonts w:ascii="Cambria Math" w:hAnsi="Cambria Math"/>
              </w:rPr>
              <m:t xml:space="preserve">d</m:t>
            </m:r>
            <m:acc>
              <m:accPr>
                <m:chr m:val="⃗"/>
              </m:accPr>
              <m:e>
                <m:r>
                  <w:rPr>
                    <w:rFonts w:ascii="Cambria Math" w:hAnsi="Cambria Math"/>
                  </w:rPr>
                  <m:t xml:space="preserve">Q</m:t>
                </m:r>
              </m:e>
            </m:acc>
          </m:num>
          <m:den>
            <m:r>
              <w:rPr>
                <w:rFonts w:ascii="Cambria Math" w:hAnsi="Cambria Math"/>
              </w:rPr>
              <m:t xml:space="preserve">d</m:t>
            </m:r>
            <m:acc>
              <m:accPr>
                <m:chr m:val="⃗"/>
              </m:accPr>
              <m:e>
                <m:sSup>
                  <m:e/>
                  <m:sup>
                    <m:r>
                      <w:rPr>
                        <w:rFonts w:ascii="Cambria Math" w:hAnsi="Cambria Math"/>
                      </w:rPr>
                      <m:t xml:space="preserve">T</m:t>
                    </m:r>
                  </m:sup>
                </m:sSup>
              </m:e>
            </m:acc>
            <m:sSub>
              <m:e>
                <m:r>
                  <w:rPr>
                    <w:rFonts w:ascii="Cambria Math" w:hAnsi="Cambria Math"/>
                  </w:rPr>
                  <m:t xml:space="preserve">K</m:t>
                </m:r>
              </m:e>
              <m:sub>
                <m:r>
                  <w:rPr>
                    <w:rFonts w:ascii="Cambria Math" w:hAnsi="Cambria Math"/>
                  </w:rPr>
                  <m:t xml:space="preserve">Su</m:t>
                </m:r>
              </m:sub>
            </m:sSub>
            <m:r>
              <w:rPr>
                <w:rFonts w:ascii="Cambria Math" w:hAnsi="Cambria Math"/>
              </w:rPr>
              <m:t xml:space="preserve">=</m:t>
            </m:r>
            <m:d>
              <m:dPr>
                <m:begChr m:val="["/>
                <m:endChr m:val="]"/>
              </m:dPr>
              <m:e>
                <m:r>
                  <w:rPr>
                    <w:rFonts w:ascii="Cambria Math" w:hAnsi="Cambria Math"/>
                  </w:rPr>
                  <m:t xml:space="preserve">I</m:t>
                </m:r>
                <m:r>
                  <w:rPr>
                    <w:rFonts w:ascii="Cambria Math" w:hAnsi="Cambria Math"/>
                  </w:rPr>
                  <m:t xml:space="preserve">⨂</m:t>
                </m:r>
                <m:d>
                  <m:dPr>
                    <m:begChr m:val="("/>
                    <m:endChr m:val=")"/>
                  </m:dPr>
                  <m:e>
                    <m:sSub>
                      <m:e>
                        <m:r>
                          <w:rPr>
                            <w:rFonts w:ascii="Cambria Math" w:hAnsi="Cambria Math"/>
                          </w:rPr>
                          <m:t xml:space="preserve">K</m:t>
                        </m:r>
                      </m:e>
                      <m:sub>
                        <m:r>
                          <w:rPr>
                            <w:rFonts w:ascii="Cambria Math" w:hAnsi="Cambria Math"/>
                          </w:rPr>
                          <m:t xml:space="preserve">Su</m:t>
                        </m:r>
                      </m:sub>
                    </m:sSub>
                    <m:sSub>
                      <m:e>
                        <m:r>
                          <w:rPr>
                            <w:rFonts w:ascii="Cambria Math" w:hAnsi="Cambria Math"/>
                          </w:rPr>
                          <m:t xml:space="preserve">K</m:t>
                        </m:r>
                      </m:e>
                      <m:sub>
                        <m:r>
                          <w:rPr>
                            <w:rFonts w:ascii="Cambria Math" w:hAnsi="Cambria Math"/>
                          </w:rPr>
                          <m:t xml:space="preserve">Sp</m:t>
                        </m:r>
                      </m:sub>
                    </m:sSub>
                    <m:sSub>
                      <m:e>
                        <m:r>
                          <w:rPr>
                            <w:rFonts w:ascii="Cambria Math" w:hAnsi="Cambria Math"/>
                          </w:rPr>
                          <m:t xml:space="preserve">K</m:t>
                        </m:r>
                      </m:e>
                      <m:sub>
                        <m:r>
                          <w:rPr>
                            <w:rFonts w:ascii="Cambria Math" w:hAnsi="Cambria Math"/>
                          </w:rPr>
                          <m:t xml:space="preserve">W</m:t>
                        </m:r>
                      </m:sub>
                    </m:sSub>
                  </m:e>
                </m:d>
              </m:e>
            </m:d>
            <m:f>
              <m:num>
                <m:r>
                  <w:rPr>
                    <w:rFonts w:ascii="Cambria Math" w:hAnsi="Cambria Math"/>
                  </w:rPr>
                  <m:t xml:space="preserve">d</m:t>
                </m:r>
                <m:acc>
                  <m:accPr>
                    <m:chr m:val="⃗"/>
                  </m:accPr>
                  <m:e>
                    <m:sSub>
                      <m:e>
                        <m:r>
                          <w:rPr>
                            <w:rFonts w:ascii="Cambria Math" w:hAnsi="Cambria Math"/>
                          </w:rPr>
                          <m:t xml:space="preserve">K</m:t>
                        </m:r>
                      </m:e>
                      <m:sub>
                        <m:r>
                          <w:rPr>
                            <w:rFonts w:ascii="Cambria Math" w:hAnsi="Cambria Math"/>
                          </w:rPr>
                          <m:t xml:space="preserve">A</m:t>
                        </m:r>
                      </m:sub>
                    </m:sSub>
                  </m:e>
                </m:acc>
              </m:num>
              <m:den>
                <m:r>
                  <w:rPr>
                    <w:rFonts w:ascii="Cambria Math" w:hAnsi="Cambria Math"/>
                  </w:rPr>
                  <m:t xml:space="preserve">d</m:t>
                </m:r>
                <m:acc>
                  <m:accPr>
                    <m:chr m:val="⃗"/>
                  </m:accPr>
                  <m:e>
                    <m:sSup>
                      <m:e/>
                      <m:sup>
                        <m:r>
                          <w:rPr>
                            <w:rFonts w:ascii="Cambria Math" w:hAnsi="Cambria Math"/>
                          </w:rPr>
                          <m:t xml:space="preserve">T</m:t>
                        </m:r>
                      </m:sup>
                    </m:sSup>
                  </m:e>
                </m:acc>
                <m:sSub>
                  <m:e>
                    <m:r>
                      <w:rPr>
                        <w:rFonts w:ascii="Cambria Math" w:hAnsi="Cambria Math"/>
                      </w:rPr>
                      <m:t xml:space="preserve">K</m:t>
                    </m:r>
                  </m:e>
                  <m:sub>
                    <m:r>
                      <w:rPr>
                        <w:rFonts w:ascii="Cambria Math" w:hAnsi="Cambria Math"/>
                      </w:rPr>
                      <m:t xml:space="preserve">Su</m:t>
                    </m:r>
                  </m:sub>
                </m:sSub>
                <m:r>
                  <w:rPr>
                    <w:rFonts w:ascii="Cambria Math" w:hAnsi="Cambria Math"/>
                  </w:rPr>
                  <m:t xml:space="preserve">+</m:t>
                </m:r>
                <m:d>
                  <m:dPr>
                    <m:begChr m:val="["/>
                    <m:endChr m:val="]"/>
                  </m:dPr>
                  <m:e>
                    <m:sSup>
                      <m:e>
                        <m:sSub>
                          <m:e>
                            <m:r>
                              <w:rPr>
                                <w:rFonts w:ascii="Cambria Math" w:hAnsi="Cambria Math"/>
                              </w:rPr>
                              <m:t xml:space="preserve">K</m:t>
                            </m:r>
                          </m:e>
                          <m:sub>
                            <m:r>
                              <w:rPr>
                                <w:rFonts w:ascii="Cambria Math" w:hAnsi="Cambria Math"/>
                              </w:rPr>
                              <m:t xml:space="preserve">A</m:t>
                            </m:r>
                          </m:sub>
                        </m:sSub>
                      </m:e>
                      <m:sup>
                        <m:r>
                          <w:rPr>
                            <w:rFonts w:ascii="Cambria Math" w:hAnsi="Cambria Math"/>
                          </w:rPr>
                          <m:t xml:space="preserve">T</m:t>
                        </m:r>
                      </m:sup>
                    </m:sSup>
                    <m:r>
                      <w:rPr>
                        <w:rFonts w:ascii="Cambria Math" w:hAnsi="Cambria Math"/>
                      </w:rPr>
                      <m:t xml:space="preserve">⨂</m:t>
                    </m:r>
                    <m:d>
                      <m:dPr>
                        <m:begChr m:val="("/>
                        <m:endChr m:val=")"/>
                      </m:dPr>
                      <m:e>
                        <m:sSub>
                          <m:e>
                            <m:r>
                              <w:rPr>
                                <w:rFonts w:ascii="Cambria Math" w:hAnsi="Cambria Math"/>
                              </w:rPr>
                              <m:t xml:space="preserve">K</m:t>
                            </m:r>
                          </m:e>
                          <m:sub>
                            <m:r>
                              <w:rPr>
                                <w:rFonts w:ascii="Cambria Math" w:hAnsi="Cambria Math"/>
                              </w:rPr>
                              <m:t xml:space="preserve">Su</m:t>
                            </m:r>
                          </m:sub>
                        </m:sSub>
                        <m:sSub>
                          <m:e>
                            <m:r>
                              <w:rPr>
                                <w:rFonts w:ascii="Cambria Math" w:hAnsi="Cambria Math"/>
                              </w:rPr>
                              <m:t xml:space="preserve">K</m:t>
                            </m:r>
                          </m:e>
                          <m:sub>
                            <m:r>
                              <w:rPr>
                                <w:rFonts w:ascii="Cambria Math" w:hAnsi="Cambria Math"/>
                              </w:rPr>
                              <m:t xml:space="preserve">Sp</m:t>
                            </m:r>
                          </m:sub>
                        </m:sSub>
                      </m:e>
                    </m:d>
                  </m:e>
                </m:d>
                <m:f>
                  <m:num>
                    <m:r>
                      <w:rPr>
                        <w:rFonts w:ascii="Cambria Math" w:hAnsi="Cambria Math"/>
                      </w:rPr>
                      <m:t xml:space="preserve">d</m:t>
                    </m:r>
                    <m:acc>
                      <m:accPr>
                        <m:chr m:val="⃗"/>
                      </m:accPr>
                      <m:e>
                        <m:sSub>
                          <m:e>
                            <m:r>
                              <w:rPr>
                                <w:rFonts w:ascii="Cambria Math" w:hAnsi="Cambria Math"/>
                              </w:rPr>
                              <m:t xml:space="preserve">K</m:t>
                            </m:r>
                          </m:e>
                          <m:sub>
                            <m:r>
                              <w:rPr>
                                <w:rFonts w:ascii="Cambria Math" w:hAnsi="Cambria Math"/>
                              </w:rPr>
                              <m:t xml:space="preserve">W</m:t>
                            </m:r>
                          </m:sub>
                        </m:sSub>
                      </m:e>
                    </m:acc>
                  </m:num>
                  <m:den>
                    <m:r>
                      <w:rPr>
                        <w:rFonts w:ascii="Cambria Math" w:hAnsi="Cambria Math"/>
                      </w:rPr>
                      <m:t xml:space="preserve">d</m:t>
                    </m:r>
                    <m:acc>
                      <m:accPr>
                        <m:chr m:val="⃗"/>
                      </m:accPr>
                      <m:e>
                        <m:sSup>
                          <m:e/>
                          <m:sup>
                            <m:r>
                              <w:rPr>
                                <w:rFonts w:ascii="Cambria Math" w:hAnsi="Cambria Math"/>
                              </w:rPr>
                              <m:t xml:space="preserve">T</m:t>
                            </m:r>
                          </m:sup>
                        </m:sSup>
                      </m:e>
                    </m:acc>
                    <m:sSub>
                      <m:e>
                        <m:r>
                          <w:rPr>
                            <w:rFonts w:ascii="Cambria Math" w:hAnsi="Cambria Math"/>
                          </w:rPr>
                          <m:t xml:space="preserve">K</m:t>
                        </m:r>
                      </m:e>
                      <m:sub>
                        <m:r>
                          <w:rPr>
                            <w:rFonts w:ascii="Cambria Math" w:hAnsi="Cambria Math"/>
                          </w:rPr>
                          <m:t xml:space="preserve">Su</m:t>
                        </m:r>
                      </m:sub>
                    </m:sSub>
                    <m:r>
                      <w:rPr>
                        <w:rFonts w:ascii="Cambria Math" w:hAnsi="Cambria Math"/>
                      </w:rPr>
                      <m:t xml:space="preserve">+</m:t>
                    </m:r>
                    <m:d>
                      <m:dPr>
                        <m:begChr m:val="["/>
                        <m:endChr m:val="]"/>
                      </m:dPr>
                      <m:e>
                        <m:sSup>
                          <m:e>
                            <m:d>
                              <m:dPr>
                                <m:begChr m:val="("/>
                                <m:endChr m:val=")"/>
                              </m:dPr>
                              <m:e>
                                <m:sSub>
                                  <m:e>
                                    <m:r>
                                      <w:rPr>
                                        <w:rFonts w:ascii="Cambria Math" w:hAnsi="Cambria Math"/>
                                      </w:rPr>
                                      <m:t xml:space="preserve">K</m:t>
                                    </m:r>
                                  </m:e>
                                  <m:sub>
                                    <m:r>
                                      <w:rPr>
                                        <w:rFonts w:ascii="Cambria Math" w:hAnsi="Cambria Math"/>
                                      </w:rPr>
                                      <m:t xml:space="preserve">W</m:t>
                                    </m:r>
                                  </m:sub>
                                </m:sSub>
                                <m:sSub>
                                  <m:e>
                                    <m:r>
                                      <w:rPr>
                                        <w:rFonts w:ascii="Cambria Math" w:hAnsi="Cambria Math"/>
                                      </w:rPr>
                                      <m:t xml:space="preserve">K</m:t>
                                    </m:r>
                                  </m:e>
                                  <m:sub>
                                    <m:r>
                                      <w:rPr>
                                        <w:rFonts w:ascii="Cambria Math" w:hAnsi="Cambria Math"/>
                                      </w:rPr>
                                      <m:t xml:space="preserve">A</m:t>
                                    </m:r>
                                  </m:sub>
                                </m:sSub>
                              </m:e>
                            </m:d>
                          </m:e>
                          <m:sup>
                            <m:r>
                              <w:rPr>
                                <w:rFonts w:ascii="Cambria Math" w:hAnsi="Cambria Math"/>
                              </w:rPr>
                              <m:t xml:space="preserve">T</m:t>
                            </m:r>
                          </m:sup>
                        </m:sSup>
                        <m:r>
                          <w:rPr>
                            <w:rFonts w:ascii="Cambria Math" w:hAnsi="Cambria Math"/>
                          </w:rPr>
                          <m:t xml:space="preserve">⨂</m:t>
                        </m:r>
                        <m:sSub>
                          <m:e>
                            <m:r>
                              <w:rPr>
                                <w:rFonts w:ascii="Cambria Math" w:hAnsi="Cambria Math"/>
                              </w:rPr>
                              <m:t xml:space="preserve">K</m:t>
                            </m:r>
                          </m:e>
                          <m:sub>
                            <m:r>
                              <w:rPr>
                                <w:rFonts w:ascii="Cambria Math" w:hAnsi="Cambria Math"/>
                              </w:rPr>
                              <m:t xml:space="preserve">Su</m:t>
                            </m:r>
                          </m:sub>
                        </m:sSub>
                      </m:e>
                    </m:d>
                    <m:f>
                      <m:num>
                        <m:r>
                          <w:rPr>
                            <w:rFonts w:ascii="Cambria Math" w:hAnsi="Cambria Math"/>
                          </w:rPr>
                          <m:t xml:space="preserve">d</m:t>
                        </m:r>
                        <m:acc>
                          <m:accPr>
                            <m:chr m:val="⃗"/>
                          </m:accPr>
                          <m:e>
                            <m:sSub>
                              <m:e>
                                <m:r>
                                  <w:rPr>
                                    <w:rFonts w:ascii="Cambria Math" w:hAnsi="Cambria Math"/>
                                  </w:rPr>
                                  <m:t xml:space="preserve">K</m:t>
                                </m:r>
                              </m:e>
                              <m:sub>
                                <m:r>
                                  <w:rPr>
                                    <w:rFonts w:ascii="Cambria Math" w:hAnsi="Cambria Math"/>
                                  </w:rPr>
                                  <m:t xml:space="preserve">Sp</m:t>
                                </m:r>
                              </m:sub>
                            </m:sSub>
                          </m:e>
                        </m:acc>
                      </m:num>
                      <m:den>
                        <m:r>
                          <w:rPr>
                            <w:rFonts w:ascii="Cambria Math" w:hAnsi="Cambria Math"/>
                          </w:rPr>
                          <m:t xml:space="preserve">d</m:t>
                        </m:r>
                        <m:acc>
                          <m:accPr>
                            <m:chr m:val="⃗"/>
                          </m:accPr>
                          <m:e>
                            <m:sSup>
                              <m:e/>
                              <m:sup>
                                <m:r>
                                  <w:rPr>
                                    <w:rFonts w:ascii="Cambria Math" w:hAnsi="Cambria Math"/>
                                  </w:rPr>
                                  <m:t xml:space="preserve">T</m:t>
                                </m:r>
                              </m:sup>
                            </m:sSup>
                          </m:e>
                        </m:acc>
                        <m:sSub>
                          <m:e>
                            <m:r>
                              <w:rPr>
                                <w:rFonts w:ascii="Cambria Math" w:hAnsi="Cambria Math"/>
                              </w:rPr>
                              <m:t xml:space="preserve">K</m:t>
                            </m:r>
                          </m:e>
                          <m:sub>
                            <m:r>
                              <w:rPr>
                                <w:rFonts w:ascii="Cambria Math" w:hAnsi="Cambria Math"/>
                              </w:rPr>
                              <m:t xml:space="preserve">Su</m:t>
                            </m:r>
                          </m:sub>
                        </m:sSub>
                        <m:r>
                          <w:rPr>
                            <w:rFonts w:ascii="Cambria Math" w:hAnsi="Cambria Math"/>
                          </w:rPr>
                          <m:t xml:space="preserve">+</m:t>
                        </m:r>
                        <m:d>
                          <m:dPr>
                            <m:begChr m:val="["/>
                            <m:endChr m:val="]"/>
                          </m:dPr>
                          <m:e>
                            <m:sSup>
                              <m:e>
                                <m:d>
                                  <m:dPr>
                                    <m:begChr m:val="("/>
                                    <m:endChr m:val=")"/>
                                  </m:dPr>
                                  <m:e>
                                    <m:sSub>
                                      <m:e>
                                        <m:r>
                                          <w:rPr>
                                            <w:rFonts w:ascii="Cambria Math" w:hAnsi="Cambria Math"/>
                                          </w:rPr>
                                          <m:t xml:space="preserve">K</m:t>
                                        </m:r>
                                      </m:e>
                                      <m:sub>
                                        <m:r>
                                          <w:rPr>
                                            <w:rFonts w:ascii="Cambria Math" w:hAnsi="Cambria Math"/>
                                          </w:rPr>
                                          <m:t xml:space="preserve">Sp</m:t>
                                        </m:r>
                                      </m:sub>
                                    </m:sSub>
                                    <m:sSub>
                                      <m:e>
                                        <m:r>
                                          <w:rPr>
                                            <w:rFonts w:ascii="Cambria Math" w:hAnsi="Cambria Math"/>
                                          </w:rPr>
                                          <m:t xml:space="preserve">K</m:t>
                                        </m:r>
                                      </m:e>
                                      <m:sub>
                                        <m:r>
                                          <w:rPr>
                                            <w:rFonts w:ascii="Cambria Math" w:hAnsi="Cambria Math"/>
                                          </w:rPr>
                                          <m:t xml:space="preserve">W</m:t>
                                        </m:r>
                                      </m:sub>
                                    </m:sSub>
                                    <m:sSub>
                                      <m:e>
                                        <m:r>
                                          <w:rPr>
                                            <w:rFonts w:ascii="Cambria Math" w:hAnsi="Cambria Math"/>
                                          </w:rPr>
                                          <m:t xml:space="preserve">K</m:t>
                                        </m:r>
                                      </m:e>
                                      <m:sub>
                                        <m:r>
                                          <w:rPr>
                                            <w:rFonts w:ascii="Cambria Math" w:hAnsi="Cambria Math"/>
                                          </w:rPr>
                                          <m:t xml:space="preserve">A</m:t>
                                        </m:r>
                                      </m:sub>
                                    </m:sSub>
                                  </m:e>
                                </m:d>
                              </m:e>
                              <m:sup>
                                <m:r>
                                  <w:rPr>
                                    <w:rFonts w:ascii="Cambria Math" w:hAnsi="Cambria Math"/>
                                  </w:rPr>
                                  <m:t xml:space="preserve">T</m:t>
                                </m:r>
                              </m:sup>
                            </m:sSup>
                            <m:r>
                              <w:rPr>
                                <w:rFonts w:ascii="Cambria Math" w:hAnsi="Cambria Math"/>
                              </w:rPr>
                              <m:t xml:space="preserve">⨂</m:t>
                            </m:r>
                            <m:r>
                              <w:rPr>
                                <w:rFonts w:ascii="Cambria Math" w:hAnsi="Cambria Math"/>
                              </w:rPr>
                              <m:t xml:space="preserve">I</m:t>
                            </m:r>
                          </m:e>
                        </m:d>
                        <m:f>
                          <m:num>
                            <m:r>
                              <w:rPr>
                                <w:rFonts w:ascii="Cambria Math" w:hAnsi="Cambria Math"/>
                              </w:rPr>
                              <m:t xml:space="preserve">d</m:t>
                            </m:r>
                            <m:acc>
                              <m:accPr>
                                <m:chr m:val="⃗"/>
                              </m:accPr>
                              <m:e>
                                <m:sSub>
                                  <m:e>
                                    <m:r>
                                      <w:rPr>
                                        <w:rFonts w:ascii="Cambria Math" w:hAnsi="Cambria Math"/>
                                      </w:rPr>
                                      <m:t xml:space="preserve">K</m:t>
                                    </m:r>
                                  </m:e>
                                  <m:sub>
                                    <m:r>
                                      <w:rPr>
                                        <w:rFonts w:ascii="Cambria Math" w:hAnsi="Cambria Math"/>
                                      </w:rPr>
                                      <m:t xml:space="preserve">Su</m:t>
                                    </m:r>
                                  </m:sub>
                                </m:sSub>
                              </m:e>
                            </m:acc>
                          </m:num>
                          <m:den>
                            <m:r>
                              <w:rPr>
                                <w:rFonts w:ascii="Cambria Math" w:hAnsi="Cambria Math"/>
                              </w:rPr>
                              <m:t xml:space="preserve">d</m:t>
                            </m:r>
                            <m:acc>
                              <m:accPr>
                                <m:chr m:val="⃗"/>
                              </m:accPr>
                              <m:e>
                                <m:sSup>
                                  <m:e/>
                                  <m:sup>
                                    <m:r>
                                      <w:rPr>
                                        <w:rFonts w:ascii="Cambria Math" w:hAnsi="Cambria Math"/>
                                      </w:rPr>
                                      <m:t xml:space="preserve">T</m:t>
                                    </m:r>
                                  </m:sup>
                                </m:sSup>
                              </m:e>
                            </m:acc>
                            <m:sSub>
                              <m:e>
                                <m:r>
                                  <w:rPr>
                                    <w:rFonts w:ascii="Cambria Math" w:hAnsi="Cambria Math"/>
                                  </w:rPr>
                                  <m:t xml:space="preserve">K</m:t>
                                </m:r>
                              </m:e>
                              <m:sub>
                                <m:r>
                                  <w:rPr>
                                    <w:rFonts w:ascii="Cambria Math" w:hAnsi="Cambria Math"/>
                                  </w:rPr>
                                  <m:t xml:space="preserve">Su</m:t>
                                </m:r>
                              </m:sub>
                            </m:sSub>
                          </m:den>
                        </m:f>
                      </m:den>
                    </m:f>
                  </m:den>
                </m:f>
              </m:den>
            </m:f>
          </m:den>
        </m:f>
      </m:oMath>
    </w:p>
    <w:p>
      <w:pPr>
        <w:pStyle w:val="Normal"/>
        <w:rPr/>
      </w:pPr>
      <w:r>
        <w:rPr/>
        <w:t xml:space="preserve">Because the elements of each seasonal </w:t>
      </w:r>
      <w:r>
        <w:rPr>
          <w:b/>
        </w:rPr>
        <w:t xml:space="preserve">K </w:t>
      </w:r>
      <w:r>
        <w:rPr/>
        <w:t xml:space="preserve">matrix are independent of other seasons, terms involving derivatives of </w:t>
      </w:r>
      <w:r>
        <w:rPr>
          <w:b/>
        </w:rPr>
        <w:t>K</w:t>
      </w:r>
      <w:r>
        <w:rPr/>
        <w:t xml:space="preserve"> of any season but the summer drop out leaving:  </w:t>
      </w:r>
    </w:p>
    <w:p>
      <w:pPr>
        <w:pStyle w:val="Normal"/>
        <w:rPr>
          <w:rFonts w:eastAsia="" w:eastAsiaTheme="minorEastAsia"/>
        </w:rPr>
      </w:pPr>
      <w:r>
        <w:rPr/>
      </w:r>
      <m:oMath xmlns:m="http://schemas.openxmlformats.org/officeDocument/2006/math">
        <m:f>
          <m:num>
            <m:r>
              <w:rPr>
                <w:rFonts w:ascii="Cambria Math" w:hAnsi="Cambria Math"/>
              </w:rPr>
              <m:t xml:space="preserve">d</m:t>
            </m:r>
            <m:acc>
              <m:accPr>
                <m:chr m:val="⃗"/>
              </m:accPr>
              <m:e>
                <m:r>
                  <w:rPr>
                    <w:rFonts w:ascii="Cambria Math" w:hAnsi="Cambria Math"/>
                  </w:rPr>
                  <m:t xml:space="preserve">Q</m:t>
                </m:r>
              </m:e>
            </m:acc>
          </m:num>
          <m:den>
            <m:r>
              <w:rPr>
                <w:rFonts w:ascii="Cambria Math" w:hAnsi="Cambria Math"/>
              </w:rPr>
              <m:t xml:space="preserve">d</m:t>
            </m:r>
            <m:acc>
              <m:accPr>
                <m:chr m:val="⃗"/>
              </m:accPr>
              <m:e>
                <m:sSup>
                  <m:e/>
                  <m:sup>
                    <m:r>
                      <w:rPr>
                        <w:rFonts w:ascii="Cambria Math" w:hAnsi="Cambria Math"/>
                      </w:rPr>
                      <m:t xml:space="preserve">T</m:t>
                    </m:r>
                  </m:sup>
                </m:sSup>
              </m:e>
            </m:acc>
            <m:sSub>
              <m:e>
                <m:r>
                  <w:rPr>
                    <w:rFonts w:ascii="Cambria Math" w:hAnsi="Cambria Math"/>
                  </w:rPr>
                  <m:t xml:space="preserve">K</m:t>
                </m:r>
              </m:e>
              <m:sub>
                <m:r>
                  <w:rPr>
                    <w:rFonts w:ascii="Cambria Math" w:hAnsi="Cambria Math"/>
                  </w:rPr>
                  <m:t xml:space="preserve">Su</m:t>
                </m:r>
              </m:sub>
            </m:sSub>
            <m:r>
              <w:rPr>
                <w:rFonts w:ascii="Cambria Math" w:hAnsi="Cambria Math"/>
              </w:rPr>
              <m:t xml:space="preserve">=</m:t>
            </m:r>
            <m:d>
              <m:dPr>
                <m:begChr m:val="["/>
                <m:endChr m:val="]"/>
              </m:dPr>
              <m:e>
                <m:sSup>
                  <m:e>
                    <m:d>
                      <m:dPr>
                        <m:begChr m:val="("/>
                        <m:endChr m:val=")"/>
                      </m:dPr>
                      <m:e>
                        <m:sSub>
                          <m:e>
                            <m:r>
                              <w:rPr>
                                <w:rFonts w:ascii="Cambria Math" w:hAnsi="Cambria Math"/>
                              </w:rPr>
                              <m:t xml:space="preserve">K</m:t>
                            </m:r>
                          </m:e>
                          <m:sub>
                            <m:r>
                              <w:rPr>
                                <w:rFonts w:ascii="Cambria Math" w:hAnsi="Cambria Math"/>
                              </w:rPr>
                              <m:t xml:space="preserve">Sp</m:t>
                            </m:r>
                          </m:sub>
                        </m:sSub>
                        <m:sSub>
                          <m:e>
                            <m:r>
                              <w:rPr>
                                <w:rFonts w:ascii="Cambria Math" w:hAnsi="Cambria Math"/>
                              </w:rPr>
                              <m:t xml:space="preserve">K</m:t>
                            </m:r>
                          </m:e>
                          <m:sub>
                            <m:r>
                              <w:rPr>
                                <w:rFonts w:ascii="Cambria Math" w:hAnsi="Cambria Math"/>
                              </w:rPr>
                              <m:t xml:space="preserve">W</m:t>
                            </m:r>
                          </m:sub>
                        </m:sSub>
                        <m:sSub>
                          <m:e>
                            <m:r>
                              <w:rPr>
                                <w:rFonts w:ascii="Cambria Math" w:hAnsi="Cambria Math"/>
                              </w:rPr>
                              <m:t xml:space="preserve">K</m:t>
                            </m:r>
                          </m:e>
                          <m:sub>
                            <m:r>
                              <w:rPr>
                                <w:rFonts w:ascii="Cambria Math" w:hAnsi="Cambria Math"/>
                              </w:rPr>
                              <m:t xml:space="preserve">A</m:t>
                            </m:r>
                          </m:sub>
                        </m:sSub>
                      </m:e>
                    </m:d>
                  </m:e>
                  <m:sup>
                    <m:r>
                      <w:rPr>
                        <w:rFonts w:ascii="Cambria Math" w:hAnsi="Cambria Math"/>
                      </w:rPr>
                      <m:t xml:space="preserve">T</m:t>
                    </m:r>
                  </m:sup>
                </m:sSup>
                <m:r>
                  <w:rPr>
                    <w:rFonts w:ascii="Cambria Math" w:hAnsi="Cambria Math"/>
                  </w:rPr>
                  <m:t xml:space="preserve">⨂</m:t>
                </m:r>
                <m:r>
                  <w:rPr>
                    <w:rFonts w:ascii="Cambria Math" w:hAnsi="Cambria Math"/>
                  </w:rPr>
                  <m:t xml:space="preserve">I</m:t>
                </m:r>
              </m:e>
            </m:d>
          </m:den>
        </m:f>
      </m:oMath>
    </w:p>
    <w:p>
      <w:pPr>
        <w:pStyle w:val="Normal"/>
        <w:rPr>
          <w:rFonts w:eastAsia="" w:eastAsiaTheme="minorEastAsia"/>
        </w:rPr>
      </w:pPr>
      <w:r>
        <w:rPr>
          <w:rFonts w:eastAsia="" w:eastAsiaTheme="minorEastAsia"/>
        </w:rPr>
        <w:t xml:space="preserve">Which yields the sensitivity of annual survival to each of the elements of </w:t>
      </w:r>
      <w:r>
        <w:rPr>
          <w:rFonts w:eastAsia="" w:eastAsiaTheme="minorEastAsia"/>
          <w:b/>
          <w:bCs/>
        </w:rPr>
        <w:t>K</w:t>
      </w:r>
      <w:r>
        <w:rPr>
          <w:rFonts w:eastAsia="" w:eastAsiaTheme="minorEastAsia"/>
          <w:b/>
          <w:bCs/>
          <w:vertAlign w:val="subscript"/>
        </w:rPr>
        <w:t>Su</w:t>
      </w:r>
      <w:r>
        <w:rPr>
          <w:rFonts w:eastAsia="" w:eastAsiaTheme="minorEastAsia"/>
        </w:rPr>
        <w:t xml:space="preserve">. To get the sensitivity of annual survival to environmental drivers, through each of the demographic rates, we used the chain rule: </w:t>
      </w:r>
      <w:r>
        <w:rPr/>
      </w:r>
      <m:oMath xmlns:m="http://schemas.openxmlformats.org/officeDocument/2006/math"/>
      <w:r>
        <w:rPr/>
      </w:r>
      <m:oMath xmlns:m="http://schemas.openxmlformats.org/officeDocument/2006/math">
        <m:f>
          <m:num>
            <m:r>
              <w:rPr>
                <w:rFonts w:ascii="Cambria Math" w:hAnsi="Cambria Math"/>
              </w:rPr>
              <m:t xml:space="preserve">d</m:t>
            </m:r>
            <m:acc>
              <m:accPr>
                <m:chr m:val="⃗"/>
              </m:accPr>
              <m:e>
                <m:r>
                  <w:rPr>
                    <w:rFonts w:ascii="Cambria Math" w:hAnsi="Cambria Math"/>
                  </w:rPr>
                  <m:t xml:space="preserve">Q</m:t>
                </m:r>
              </m:e>
            </m:acc>
          </m:num>
          <m:den>
            <m:r>
              <w:rPr>
                <w:rFonts w:ascii="Cambria Math" w:hAnsi="Cambria Math"/>
              </w:rPr>
              <m:t xml:space="preserve">d</m:t>
            </m:r>
            <m:sSubSup>
              <m:e>
                <m:r>
                  <w:rPr>
                    <w:rFonts w:ascii="Cambria Math" w:hAnsi="Cambria Math"/>
                  </w:rPr>
                  <m:t xml:space="preserve">Temp</m:t>
                </m:r>
              </m:e>
              <m:sub>
                <m:r>
                  <w:rPr>
                    <w:rFonts w:ascii="Cambria Math" w:hAnsi="Cambria Math"/>
                  </w:rPr>
                  <m:t xml:space="preserve">Su</m:t>
                </m:r>
              </m:sub>
              <m:sup>
                <m:r>
                  <w:rPr>
                    <w:rFonts w:ascii="Cambria Math" w:hAnsi="Cambria Math"/>
                  </w:rPr>
                  <m:t xml:space="preserve">T</m:t>
                </m:r>
              </m:sup>
            </m:sSubSup>
          </m:den>
        </m:f>
        <m:r>
          <w:rPr>
            <w:rFonts w:ascii="Cambria Math" w:hAnsi="Cambria Math"/>
          </w:rPr>
          <m:t xml:space="preserve">=</m:t>
        </m:r>
        <m:d>
          <m:dPr>
            <m:begChr m:val="["/>
            <m:endChr m:val="]"/>
          </m:dPr>
          <m:e>
            <m:sSup>
              <m:e>
                <m:d>
                  <m:dPr>
                    <m:begChr m:val="("/>
                    <m:endChr m:val=")"/>
                  </m:dPr>
                  <m:e>
                    <m:sSub>
                      <m:e>
                        <m:r>
                          <w:rPr>
                            <w:rFonts w:ascii="Cambria Math" w:hAnsi="Cambria Math"/>
                          </w:rPr>
                          <m:t xml:space="preserve">K</m:t>
                        </m:r>
                      </m:e>
                      <m:sub>
                        <m:r>
                          <w:rPr>
                            <w:rFonts w:ascii="Cambria Math" w:hAnsi="Cambria Math"/>
                          </w:rPr>
                          <m:t xml:space="preserve">Sp</m:t>
                        </m:r>
                      </m:sub>
                    </m:sSub>
                    <m:sSub>
                      <m:e>
                        <m:r>
                          <w:rPr>
                            <w:rFonts w:ascii="Cambria Math" w:hAnsi="Cambria Math"/>
                          </w:rPr>
                          <m:t xml:space="preserve">K</m:t>
                        </m:r>
                      </m:e>
                      <m:sub>
                        <m:r>
                          <w:rPr>
                            <w:rFonts w:ascii="Cambria Math" w:hAnsi="Cambria Math"/>
                          </w:rPr>
                          <m:t xml:space="preserve">W</m:t>
                        </m:r>
                      </m:sub>
                    </m:sSub>
                    <m:sSub>
                      <m:e>
                        <m:r>
                          <w:rPr>
                            <w:rFonts w:ascii="Cambria Math" w:hAnsi="Cambria Math"/>
                          </w:rPr>
                          <m:t xml:space="preserve">K</m:t>
                        </m:r>
                      </m:e>
                      <m:sub>
                        <m:r>
                          <w:rPr>
                            <w:rFonts w:ascii="Cambria Math" w:hAnsi="Cambria Math"/>
                          </w:rPr>
                          <m:t xml:space="preserve">A</m:t>
                        </m:r>
                      </m:sub>
                    </m:sSub>
                  </m:e>
                </m:d>
              </m:e>
              <m:sup>
                <m:r>
                  <w:rPr>
                    <w:rFonts w:ascii="Cambria Math" w:hAnsi="Cambria Math"/>
                  </w:rPr>
                  <m:t xml:space="preserve">T</m:t>
                </m:r>
              </m:sup>
            </m:sSup>
            <m:r>
              <w:rPr>
                <w:rFonts w:ascii="Cambria Math" w:hAnsi="Cambria Math"/>
              </w:rPr>
              <m:t xml:space="preserve">⨂</m:t>
            </m:r>
            <m:r>
              <w:rPr>
                <w:rFonts w:ascii="Cambria Math" w:hAnsi="Cambria Math"/>
              </w:rPr>
              <m:t xml:space="preserve">I</m:t>
            </m:r>
          </m:e>
        </m:d>
        <m:f>
          <m:num>
            <m:r>
              <w:rPr>
                <w:rFonts w:ascii="Cambria Math" w:hAnsi="Cambria Math"/>
              </w:rPr>
              <m:t xml:space="preserve">d</m:t>
            </m:r>
            <m:acc>
              <m:accPr>
                <m:chr m:val="⃗"/>
              </m:accPr>
              <m:e>
                <m:sSub>
                  <m:e>
                    <m:r>
                      <w:rPr>
                        <w:rFonts w:ascii="Cambria Math" w:hAnsi="Cambria Math"/>
                      </w:rPr>
                      <m:t xml:space="preserve">K</m:t>
                    </m:r>
                  </m:e>
                  <m:sub>
                    <m:r>
                      <w:rPr>
                        <w:rFonts w:ascii="Cambria Math" w:hAnsi="Cambria Math"/>
                      </w:rPr>
                      <m:t xml:space="preserve">Su</m:t>
                    </m:r>
                  </m:sub>
                </m:sSub>
              </m:e>
            </m:acc>
          </m:num>
          <m:den>
            <m:r>
              <w:rPr>
                <w:rFonts w:ascii="Cambria Math" w:hAnsi="Cambria Math"/>
              </w:rPr>
              <m:t xml:space="preserve">d</m:t>
            </m:r>
            <m:sSubSup>
              <m:e>
                <m:r>
                  <w:rPr>
                    <w:rFonts w:ascii="Cambria Math" w:hAnsi="Cambria Math"/>
                  </w:rPr>
                  <m:t xml:space="preserve">θ</m:t>
                </m:r>
              </m:e>
              <m:sub>
                <m:r>
                  <w:rPr>
                    <w:rFonts w:ascii="Cambria Math" w:hAnsi="Cambria Math"/>
                  </w:rPr>
                  <m:t xml:space="preserve">Su</m:t>
                </m:r>
              </m:sub>
              <m:sup>
                <m:r>
                  <w:rPr>
                    <w:rFonts w:ascii="Cambria Math" w:hAnsi="Cambria Math"/>
                  </w:rPr>
                  <m:t xml:space="preserve">T</m:t>
                </m:r>
              </m:sup>
            </m:sSubSup>
          </m:den>
        </m:f>
        <m:f>
          <m:num>
            <m:r>
              <w:rPr>
                <w:rFonts w:ascii="Cambria Math" w:hAnsi="Cambria Math"/>
              </w:rPr>
              <m:t xml:space="preserve">d</m:t>
            </m:r>
            <m:sSubSup>
              <m:e>
                <m:r>
                  <w:rPr>
                    <w:rFonts w:ascii="Cambria Math" w:hAnsi="Cambria Math"/>
                  </w:rPr>
                  <m:t xml:space="preserve">θ</m:t>
                </m:r>
              </m:e>
              <m:sub>
                <m:r>
                  <w:rPr>
                    <w:rFonts w:ascii="Cambria Math" w:hAnsi="Cambria Math"/>
                  </w:rPr>
                  <m:t xml:space="preserve">Su</m:t>
                </m:r>
              </m:sub>
              <m:sup>
                <m:r>
                  <w:rPr>
                    <w:rFonts w:ascii="Cambria Math" w:hAnsi="Cambria Math"/>
                  </w:rPr>
                  <m:t xml:space="preserve">T</m:t>
                </m:r>
              </m:sup>
            </m:sSubSup>
          </m:num>
          <m:den>
            <m:r>
              <w:rPr>
                <w:rFonts w:ascii="Cambria Math" w:hAnsi="Cambria Math"/>
              </w:rPr>
              <m:t xml:space="preserve">d</m:t>
            </m:r>
            <m:sSubSup>
              <m:e>
                <m:r>
                  <w:rPr>
                    <w:rFonts w:ascii="Cambria Math" w:hAnsi="Cambria Math"/>
                  </w:rPr>
                  <m:t xml:space="preserve">Temp</m:t>
                </m:r>
              </m:e>
              <m:sub>
                <m:r>
                  <w:rPr>
                    <w:rFonts w:ascii="Cambria Math" w:hAnsi="Cambria Math"/>
                  </w:rPr>
                  <m:t xml:space="preserve">Su</m:t>
                </m:r>
              </m:sub>
              <m:sup>
                <m:r>
                  <w:rPr>
                    <w:rFonts w:ascii="Cambria Math" w:hAnsi="Cambria Math"/>
                  </w:rPr>
                  <m:t xml:space="preserve">T</m:t>
                </m:r>
              </m:sup>
            </m:sSubSup>
          </m:den>
        </m:f>
      </m:oMath>
    </w:p>
    <w:p>
      <w:pPr>
        <w:pStyle w:val="Normal"/>
        <w:rPr/>
      </w:pPr>
      <w:r>
        <w:rPr/>
        <w:t xml:space="preserve">Where </w:t>
      </w:r>
      <w:r>
        <w:rPr/>
      </w:r>
      <m:oMath xmlns:m="http://schemas.openxmlformats.org/officeDocument/2006/math">
        <m:f>
          <m:fPr>
            <m:type m:val="lin"/>
          </m:fPr>
          <m:num>
            <m:r>
              <w:rPr>
                <w:rFonts w:ascii="Cambria Math" w:hAnsi="Cambria Math"/>
              </w:rPr>
              <m:t xml:space="preserve">d</m:t>
            </m:r>
            <m:acc>
              <m:accPr>
                <m:chr m:val="⃗"/>
              </m:accPr>
              <m:e>
                <m:sSub>
                  <m:e>
                    <m:r>
                      <w:rPr>
                        <w:rFonts w:ascii="Cambria Math" w:hAnsi="Cambria Math"/>
                      </w:rPr>
                      <m:t xml:space="preserve">K</m:t>
                    </m:r>
                  </m:e>
                  <m:sub>
                    <m:r>
                      <w:rPr>
                        <w:rFonts w:ascii="Cambria Math" w:hAnsi="Cambria Math"/>
                      </w:rPr>
                      <m:t xml:space="preserve">Su</m:t>
                    </m:r>
                  </m:sub>
                </m:sSub>
              </m:e>
            </m:acc>
          </m:num>
          <m:den>
            <m:r>
              <w:rPr>
                <w:rFonts w:ascii="Cambria Math" w:hAnsi="Cambria Math"/>
              </w:rPr>
              <m:t xml:space="preserve">d</m:t>
            </m:r>
            <m:sSubSup>
              <m:e>
                <m:r>
                  <w:rPr>
                    <w:rFonts w:ascii="Cambria Math" w:hAnsi="Cambria Math"/>
                  </w:rPr>
                  <m:t xml:space="preserve">θ</m:t>
                </m:r>
              </m:e>
              <m:sub>
                <m:r>
                  <w:rPr>
                    <w:rFonts w:ascii="Cambria Math" w:hAnsi="Cambria Math"/>
                  </w:rPr>
                  <m:t xml:space="preserve">Su</m:t>
                </m:r>
              </m:sub>
              <m:sup>
                <m:r>
                  <w:rPr>
                    <w:rFonts w:ascii="Cambria Math" w:hAnsi="Cambria Math"/>
                  </w:rPr>
                  <m:t xml:space="preserve">T</m:t>
                </m:r>
              </m:sup>
            </m:sSubSup>
          </m:den>
        </m:f>
      </m:oMath>
      <w:r>
        <w:rPr>
          <w:rFonts w:eastAsia="" w:eastAsiaTheme="minorEastAsia"/>
        </w:rPr>
        <w:t xml:space="preserve"> describes how the elements of </w:t>
      </w:r>
      <w:r>
        <w:rPr/>
      </w:r>
      <m:oMath xmlns:m="http://schemas.openxmlformats.org/officeDocument/2006/math">
        <m:sSub>
          <m:e>
            <m:r>
              <w:rPr>
                <w:rFonts w:ascii="Cambria Math" w:hAnsi="Cambria Math"/>
              </w:rPr>
              <m:t xml:space="preserve">K</m:t>
            </m:r>
          </m:e>
          <m:sub>
            <m:r>
              <w:rPr>
                <w:rFonts w:ascii="Cambria Math" w:hAnsi="Cambria Math"/>
              </w:rPr>
              <m:t xml:space="preserve">Su</m:t>
            </m:r>
          </m:sub>
        </m:sSub>
      </m:oMath>
      <w:r>
        <w:rPr>
          <w:rFonts w:eastAsia="" w:eastAsiaTheme="minorEastAsia"/>
        </w:rPr>
        <w:t xml:space="preserve"> change as a function of the underlying linear models of growth and survival and </w:t>
      </w:r>
      <w:r>
        <w:rPr/>
      </w:r>
      <m:oMath xmlns:m="http://schemas.openxmlformats.org/officeDocument/2006/math">
        <m:f>
          <m:fPr>
            <m:type m:val="lin"/>
          </m:fPr>
          <m:num>
            <m:r>
              <w:rPr>
                <w:rFonts w:ascii="Cambria Math" w:hAnsi="Cambria Math"/>
              </w:rPr>
              <m:t xml:space="preserve">d</m:t>
            </m:r>
            <m:sSubSup>
              <m:e>
                <m:r>
                  <w:rPr>
                    <w:rFonts w:ascii="Cambria Math" w:hAnsi="Cambria Math"/>
                  </w:rPr>
                  <m:t xml:space="preserve">θ</m:t>
                </m:r>
              </m:e>
              <m:sub>
                <m:r>
                  <w:rPr>
                    <w:rFonts w:ascii="Cambria Math" w:hAnsi="Cambria Math"/>
                  </w:rPr>
                  <m:t xml:space="preserve">Su</m:t>
                </m:r>
              </m:sub>
              <m:sup>
                <m:r>
                  <w:rPr>
                    <w:rFonts w:ascii="Cambria Math" w:hAnsi="Cambria Math"/>
                  </w:rPr>
                  <m:t xml:space="preserve">T</m:t>
                </m:r>
              </m:sup>
            </m:sSubSup>
          </m:num>
          <m:den>
            <m:r>
              <w:rPr>
                <w:rFonts w:ascii="Cambria Math" w:hAnsi="Cambria Math"/>
              </w:rPr>
              <m:t xml:space="preserve">d</m:t>
            </m:r>
            <m:sSubSup>
              <m:e>
                <m:r>
                  <w:rPr>
                    <w:rFonts w:ascii="Cambria Math" w:hAnsi="Cambria Math"/>
                  </w:rPr>
                  <m:t xml:space="preserve">Temp</m:t>
                </m:r>
              </m:e>
              <m:sub>
                <m:r>
                  <w:rPr>
                    <w:rFonts w:ascii="Cambria Math" w:hAnsi="Cambria Math"/>
                  </w:rPr>
                  <m:t xml:space="preserve">Su</m:t>
                </m:r>
              </m:sub>
              <m:sup>
                <m:r>
                  <w:rPr>
                    <w:rFonts w:ascii="Cambria Math" w:hAnsi="Cambria Math"/>
                  </w:rPr>
                  <m:t xml:space="preserve">T</m:t>
                </m:r>
              </m:sup>
            </m:sSubSup>
          </m:den>
        </m:f>
      </m:oMath>
      <w:r>
        <w:rPr>
          <w:rFonts w:eastAsia="" w:eastAsiaTheme="minorEastAsia"/>
        </w:rPr>
        <w:t xml:space="preserve"> describes how the predicted values of growth and survival change as a function of summer temperature. The resulting sensitivity of annual survival to temperature, </w:t>
      </w:r>
      <w:r>
        <w:rPr/>
      </w:r>
      <m:oMath xmlns:m="http://schemas.openxmlformats.org/officeDocument/2006/math">
        <m:f>
          <m:fPr>
            <m:type m:val="lin"/>
          </m:fPr>
          <m:num>
            <m:r>
              <w:rPr>
                <w:rFonts w:ascii="Cambria Math" w:hAnsi="Cambria Math"/>
              </w:rPr>
              <m:t xml:space="preserve">d</m:t>
            </m:r>
            <m:acc>
              <m:accPr>
                <m:chr m:val="⃗"/>
              </m:accPr>
              <m:e>
                <m:r>
                  <w:rPr>
                    <w:rFonts w:ascii="Cambria Math" w:hAnsi="Cambria Math"/>
                  </w:rPr>
                  <m:t xml:space="preserve">Q</m:t>
                </m:r>
              </m:e>
            </m:acc>
          </m:num>
          <m:den>
            <m:r>
              <w:rPr>
                <w:rFonts w:ascii="Cambria Math" w:hAnsi="Cambria Math"/>
              </w:rPr>
              <m:t xml:space="preserve">d</m:t>
            </m:r>
            <m:sSubSup>
              <m:e>
                <m:r>
                  <w:rPr>
                    <w:rFonts w:ascii="Cambria Math" w:hAnsi="Cambria Math"/>
                  </w:rPr>
                  <m:t xml:space="preserve">Temp</m:t>
                </m:r>
              </m:e>
              <m:sub>
                <m:r>
                  <w:rPr>
                    <w:rFonts w:ascii="Cambria Math" w:hAnsi="Cambria Math"/>
                  </w:rPr>
                  <m:t xml:space="preserve">Su</m:t>
                </m:r>
              </m:sub>
              <m:sup>
                <m:r>
                  <w:rPr>
                    <w:rFonts w:ascii="Cambria Math" w:hAnsi="Cambria Math"/>
                  </w:rPr>
                  <m:t xml:space="preserve">T</m:t>
                </m:r>
              </m:sup>
            </m:sSubSup>
          </m:den>
        </m:f>
      </m:oMath>
      <w:r>
        <w:rPr>
          <w:rFonts w:eastAsia="" w:eastAsiaTheme="minorEastAsia"/>
        </w:rPr>
        <w:t xml:space="preserve"> is a 70</w:t>
      </w:r>
      <w:r>
        <w:rPr>
          <w:rFonts w:eastAsia="" w:eastAsiaTheme="minorEastAsia"/>
          <w:vertAlign w:val="superscript"/>
        </w:rPr>
        <w:t>2</w:t>
      </w:r>
      <w:r>
        <w:rPr>
          <w:rFonts w:eastAsia="" w:eastAsiaTheme="minorEastAsia"/>
        </w:rPr>
        <w:t xml:space="preserve"> x 2 matrix where the columns represent temperature effects on either growth or survival. The rows of each column represent the sensitivity of the </w:t>
      </w:r>
      <w:r>
        <w:rPr>
          <w:rFonts w:eastAsia="" w:eastAsiaTheme="minorEastAsia"/>
          <w:b/>
          <w:i/>
        </w:rPr>
        <w:t>Q</w:t>
      </w:r>
      <w:r>
        <w:rPr>
          <w:rFonts w:eastAsia="" w:eastAsiaTheme="minorEastAsia"/>
        </w:rPr>
        <w:t xml:space="preserve"> matrix. To find the overall sensitivity of annual survival of an individual size </w:t>
      </w:r>
      <w:r>
        <w:rPr>
          <w:rFonts w:eastAsia="" w:eastAsiaTheme="minorEastAsia"/>
          <w:i/>
        </w:rPr>
        <w:t>x</w:t>
      </w:r>
      <w:r>
        <w:rPr>
          <w:rFonts w:eastAsia="" w:eastAsiaTheme="minorEastAsia"/>
        </w:rPr>
        <w:t xml:space="preserve">, the derivative is converted to a matrix, which is then summed across the rows. For details on calculating sensitivities using matrix calculus techniques see </w:t>
      </w:r>
      <w:r>
        <w:fldChar w:fldCharType="begin"/>
      </w:r>
      <w:r>
        <w:rPr/>
        <w:instrText>ADDIN CSL_CITATION { "citationItems" : [ { "id" : "ITEM-1", "itemData" : { "DOI" : "10.1111/j.1461-0248.2006.01001.x", "ISSN" : "1461-0248", "PMID" : "17204112", "abstract" : "Short-term, transient population dynamics can differ in important ways from long-term asymptotic dynamics. Just as perturbation analysis (sensitivity and elasticity) of the asymptotic growth rate reveals the effects of the vital rates on long-term growth, the perturbation analysis of transient dynamics can reveal the determinants of short-term patterns. In this article, I present a completely new approach to transient sensitivity and elasticity analysis, using methods from matrix calculus. Unlike previous methods, this approach applies not only to linear time-invariant models but also to time-varying, subsidized, stochastic, nonlinear and spatial models. It is computationally simple, and does not require calculation of eigenvalues or eigenvectors. The method is presented along with applications to plant and animal populations.", "author" : [ { "dropping-particle" : "", "family" : "Caswell", "given" : "Hal", "non-dropping-particle" : "", "parse-names" : false, "suffix" : "" } ], "container-title" : "Ecology letters", "id" : "ITEM-1", "issue" : "1", "issued" : { "date-parts" : [ [ "2007", "1" ] ] }, "page" : "1-15", "title" : "Sensitivity analysis of transient population dynamics.", "type" : "article-journal", "volume" : "10" }, "uris" : [ "http://www.mendeley.com/documents/?uuid=82a6b0dc-1c13-429b-a6f3-6550972302a7" ] }, { "id" : "ITEM-2", "itemData" : { "DOI" : "10.4054/DemRes.2008.18.3", "ISSN" : "1435-9871", "author" : [ { "dropping-particle" : "", "family" : "Caswell", "given" : "Hal", "non-dropping-particle" : "", "parse-names" : false, "suffix" : "" } ], "container-title" : "Demographic Research", "id" : "ITEM-2", "issued" : { "date-parts" : [ [ "2008", "3", "12" ] ] }, "page" : "59-116", "title" : "Perturbation analysis of nonlinear matrix population models", "type" : "article-journal", "volume" : "18" }, "uris" : [ "http://www.mendeley.com/documents/?uuid=c9f95f37-c7ae-4f06-b8c9-721c60d0f437" ] } ], "mendeley" : { "previouslyFormattedCitation" : "(Caswell 2007, 2008)" }, "properties" : { "noteIndex" : 0 }, "schema" : "https://github.com/citation-style-language/schema/raw/master/csl-citation.json" }</w:instrText>
      </w:r>
      <w:r>
        <w:rPr/>
        <w:fldChar w:fldCharType="separate"/>
      </w:r>
      <w:bookmarkStart w:id="3" w:name="__Fieldmark__104_3773323332"/>
      <w:r>
        <w:rPr/>
      </w:r>
      <w:r>
        <w:rPr>
          <w:rFonts w:eastAsia="" w:eastAsiaTheme="minorEastAsia"/>
        </w:rPr>
        <w:t>(Caswell 2007, 2008)</w:t>
      </w:r>
      <w:r>
        <w:rPr/>
      </w:r>
      <w:r>
        <w:rPr/>
        <w:fldChar w:fldCharType="end"/>
      </w:r>
      <w:bookmarkEnd w:id="3"/>
      <w:r>
        <w:rPr>
          <w:rFonts w:eastAsia="" w:eastAsiaTheme="minorEastAsia"/>
        </w:rPr>
        <w:t xml:space="preserve">. </w:t>
      </w:r>
    </w:p>
    <w:p>
      <w:pPr>
        <w:sectPr>
          <w:type w:val="nextPage"/>
          <w:pgSz w:w="12240" w:h="15840"/>
          <w:pgMar w:left="1440" w:right="1440" w:header="0" w:top="1440" w:footer="0" w:bottom="1440" w:gutter="0"/>
          <w:lnNumType w:countBy="1" w:restart="continuous"/>
          <w:pgNumType w:fmt="decimal"/>
          <w:formProt w:val="false"/>
          <w:textDirection w:val="lrTb"/>
          <w:docGrid w:type="default" w:linePitch="360" w:charSpace="4096"/>
        </w:sectPr>
        <w:pStyle w:val="Normal"/>
        <w:rPr/>
      </w:pPr>
      <w:r>
        <w:rPr/>
      </w:r>
    </w:p>
    <w:p>
      <w:pPr>
        <w:pStyle w:val="Normal"/>
        <w:rPr/>
      </w:pPr>
      <w:r>
        <w:rPr/>
        <w:t>JAGS code for the integrated model</w:t>
      </w:r>
    </w:p>
    <w:p>
      <w:pPr>
        <w:pStyle w:val="Normal"/>
        <w:rPr/>
      </w:pPr>
      <w:r>
        <w:rPr/>
        <w:t xml:space="preserve">Input data are in long form, one row for each possible observation of each individual. evalRows are the rows for evaluation (rows between the first and last possible observation for each individual), firstObsRows are the rows of first observations for each individual, lastObsRows are the rows of last observations for each individual, nAllRows is the number of evaluation rows, nFirstRows is the number of first observations, nLastRows is the number of last observations. Latent states are </w:t>
      </w:r>
      <w:r>
        <w:rPr>
          <w:i/>
        </w:rPr>
        <w:t>z</w:t>
      </w:r>
      <w:r>
        <w:rPr/>
        <w:t xml:space="preserve"> (alive), </w:t>
      </w:r>
      <w:r>
        <w:rPr>
          <w:i/>
        </w:rPr>
        <w:t>length</w:t>
      </w:r>
      <w:r>
        <w:rPr/>
        <w:t xml:space="preserve"> (length), </w:t>
      </w:r>
      <w:r>
        <w:rPr>
          <w:i/>
        </w:rPr>
        <w:t>zRiv</w:t>
      </w:r>
      <w:r>
        <w:rPr/>
        <w:t xml:space="preserve"> (river). Indicator variables are </w:t>
      </w:r>
      <w:r>
        <w:rPr>
          <w:i/>
        </w:rPr>
        <w:t>season</w:t>
      </w:r>
      <w:r>
        <w:rPr/>
        <w:t xml:space="preserve">, and </w:t>
      </w:r>
      <w:r>
        <w:rPr>
          <w:i/>
        </w:rPr>
        <w:t>year</w:t>
      </w:r>
      <w:r>
        <w:rPr/>
        <w:t xml:space="preserve"> and derived indicators are </w:t>
      </w:r>
      <w:r>
        <w:rPr>
          <w:i/>
        </w:rPr>
        <w:t>zRiv</w:t>
      </w:r>
      <w:r>
        <w:rPr/>
        <w:t xml:space="preserve">, </w:t>
      </w:r>
      <w:r>
        <w:rPr>
          <w:i/>
        </w:rPr>
        <w:t>isYOY</w:t>
      </w:r>
      <w:r>
        <w:rPr/>
        <w:t xml:space="preserve"> (1 for young of year = yes, 2 for young of year = no). Variables ending in ‘DATA’ represent input data.</w:t>
      </w:r>
      <w:bookmarkStart w:id="4" w:name="_GoBack"/>
      <w:bookmarkEnd w:id="4"/>
      <w:r>
        <w:rPr/>
        <w:t xml:space="preserve"> Files for creating runs and calling the following script are available from the lead author.</w:t>
      </w:r>
    </w:p>
    <w:p>
      <w:pPr>
        <w:pStyle w:val="Normal"/>
        <w:spacing w:lineRule="auto" w:line="240" w:before="0" w:after="0"/>
        <w:rPr>
          <w:rFonts w:ascii="Courier New" w:hAnsi="Courier New" w:cs="Courier New"/>
        </w:rPr>
      </w:pPr>
      <w:r>
        <w:rPr>
          <w:rFonts w:cs="Courier New" w:ascii="Courier New" w:hAnsi="Courier New"/>
        </w:rPr>
        <w:t>var z[ nAllRows ], isYOY[ nAllRows ];</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model{</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Variable standardization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standardized length for sizeBetas</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for( i in 1:(nEvalRows)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stdLength[ evalRows[i] ] &lt;-  ( length[ evalRows[i] ] - lengthMean[ season[ evalRows[i]],zRiv[ evalRows[i] ] ] )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lengthSd[ season[ evalRows[i]],zRiv[ evalRows[i] ]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std temp and flow for all observations [including augmented zRiv obs]</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stdFlow[ evalRows[ i ] ] &lt;- ( flowDATA[ evalRows[ i ] ] -  flowMeanDATA[ season[ evalRows[i] ],zRiv[ evalRows[ i ] ]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flowSDDATA[ season[ evalRows[i] ],zRiv[ evalRows[ i ] ]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stdTemp[ evalRows[ i ] ] &lt;- ( tempDATA[ evalRows[ i ] ] -  tempMeanDATA[ season[ evalRows[i] ],zRiv[ evalRows[ i ] ]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tempSDDATA[ season[ evalRows[i] ],zRiv[ evalRows[ i ] ] ]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standardized values for the last row for each individual</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for( i in 1:( nLastRows )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stdLength[ lastRows[ i ] ] &lt;-  ( length[ lastRows[i] ] - lengthMean[ season[ lastRows[i]],zRiv[ lastRows[i] ] ] )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lengthSd[ season[ lastRows[i]],zRiv[ lastRows[i] ]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stdFlow[ lastRows[ i ] ] &lt;- ( flowDATA[ lastRows[ i ] ] -  flowMeanDATA[ season[ lastRows[i] ],zRiv[ lastRows[ i ] ]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flowSDDATA[ season[ lastRows[i] ],zRiv[ lastRows[ i ] ]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stdTemp[ lastRows[ i ] ] &lt;- ( tempDATA[ lastRows[ i ] ] -  tempMeanDATA[ season[ lastRows[i] ],zRiv[ lastRows[ i ] ]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tempSDDATA[ season[ lastRows[i] ],zRiv[ lastRows[ i ] ]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Length estimates for the first observation of each individual</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for( i in 1:nFirstObsRows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length[ firstObsRows[i] ] ~ dnorm( 80,0.001 )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lengthDATA[ firstObsRows[i] ] ~ dnorm( length[ firstObsRows[i] ],9 )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YOY variable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1 for YOY, 2 for not YOY</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for( i in 1:nEvalRows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isYOY1[ evalRows[ i ] ] ~ dinterval( length[ evalRows[ i ]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cutoffYOYDATA[ season[ evalRows[i] ],zRiv[ evalRows[ i ] ], year[ evalRows[ i ] ]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isYOY[ evalRows[ i ] ] &lt;- isYOY1[ evalRows[ i ] ] + 1</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isYOY for last observation for each individual</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for( i in 1:( nLastRows ) ){ </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isYOY1[ lastRows[ i ] ] ~ dinterval( length[ lastRows[ i ]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cutoffYOYDATA[ season[ lastRows[i] ],zRiv[ lastRows[ i ] ], year[ lastRows[ i ] ]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isYOY[ lastRows[ i ] ] &lt;- isYOY1[ lastRows[ i ] ] + 1</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Growth Model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for( i in 1:nEvalRows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length[ evalRows[i]+1 ] &lt;- length[ evalRows[i] ] +  gr[ evalRows[i] ]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lengthDATA[ evalRows[i] + 1 ] ~ dnorm( length[ evalRows[i] + 1 ], 9/1 )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gr[ evalRows[i] ] ~ dnorm( expectedGR[ evalRows[ i ] ] / intervalDays[ evalRows[ i ] ] * intervalMeans[ season[ evalRows[i] ],zRiv[ evalRows[ i ] ] ]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1/expectedGRSigma[ evalRows[ i ] ]^2 )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expectedGR[ evalRows[ i ] ]  &lt;-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grBetaInt[ isYOY[ evalRows[i] ],season[ evalRows[i] ],zRiv[ evalRows[ i ] ], year[ evalRows[ i ] ] ]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 grBeta[ 1,isYOY[ evalRows[i] ],season[ evalRows[i] ],zRiv[ evalRows[ i ] ] ] * stdLength[ evalRows[ i ]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 grBeta[ 2,isYOY[ evalRows[i] ],season[ evalRows[i] ],zRiv[ evalRows[ i ] ] ] *   stdFlow[ evalRows[ i ]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 grBeta[ 3,isYOY[ evalRows[i] ],season[ evalRows[i] ],zRiv[ evalRows[ i ] ] ] *   stdTemp[ evalRows[ i ]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 grBeta[ 4,isYOY[ evalRows[i] ],season[ evalRows[i] ],zRiv[ evalRows[ i ] ] ] *   stdFlow[ evalRows[ i ] ] * stdTemp[ evalRows[ i ] ]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expectedGRSigma[ evalRows[ i ] ]  &lt;- grSigmaBeta[ isYOY[ evalRows[i] ],season[ evalRows[i] ],zRiv[ evalRows[ i ] ], year[ evalRows[ i ] ] ]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Growth Priors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for( yoy in 1:2 ){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for( r in 1:( nRivers+1 )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for( s in 1:4 ){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for(y in 1:nYears){</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grSigmaBeta[ yoy,s,r,y ]  ~ dnorm( muGrSigmaBeta[ yoy,s,r ], 1 / sigmaGrSigmaBeta[ yoy,s,r ] ^ 2 )T(0,)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grBetaInt[ yoy,s,r,y ]  ~ dnorm(   muGrBetaInt[ yoy,s,r ],   1 / sigmaGrBetaInt[ yoy,s,r ] ^ 2 )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muGrSigmaBeta[ yoy,s,r ] ~ dnorm( 0,0.001 )T(0,)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sigmaGrSigmaBeta[ yoy,s,r ] ~ dunif( 0,100 )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sigmaGrBetaInt[ yoy,s,r ] ~ dunif( 0,100 )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muGrBetaInt[ yoy,1,r ] ~ dnorm( 25, 0.01 )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muGrBetaInt[ yoy,2,r ] ~ dnorm( 10, 0.01 )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muGrBetaInt[ yoy,3,r ] ~ dnorm( 8, 0.01 )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muGrBetaInt[ yoy,4,r ] ~ dnorm( 4, 0.01 )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for( r in 1:( nRivers+1 )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for (i in 1:4){</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for( s in 1 ){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grBeta[ i,1,s,r ] ~ dnorm( muGrBeta[ i,1 ],sigmaGrBeta[ i,1 ]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for( s in 2 ){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grBeta[ i,1,s,r ] ~ dunif( -0.001,0.001 ) # essentially set these = 0. Very little data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for( s in 3:4 ){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grBeta[ i,1,s,r ] ~ dnorm( muGrBeta[ i,1 ],sigmaGrBeta[ i,1 ]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for( s in 1:4 ){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grBeta[ i,2,s,r ] ~ dnorm( muGrBeta[ i,2 ],sigmaGrBeta[ i,2 ]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for ( yoy in 1:2 ){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for(i in 1:4){ </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muGrBeta[ i,yoy ] ~ dnorm( 0,0.001 )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sigmaGrBeta[ i,yoy ] ~ dunif( 0,100 )</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Recapture model#######</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for(i in 1:nEvalRows){</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logit( p[ evalRows[i]+1 ] ) &lt;- pBetaInt[ isYOY[ evalRows[i] + 1 ],season[ evalRows[i] + 1 ],year[ evalRows[i] + 1 ],zRiv[ evalRows[ i ] + 1 ]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 pBeta[ isYOY[ evalRows[i] + 1 ],season[ evalRows[i] + 1 ],year[ evalRows[i] + 1 ],zRiv[ evalRows[ i ] + 1 ] ] * stdLength[ evalRows[ i ] + 1 ]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Recapture priors ##################</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for( yoy in 1:2 ){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for( s in 1:4 ){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for( r in 1:(nRivers+1)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for(y in 1:nYears){</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pBetaInt[ yoy,s,y,r ] ~ dnorm( 0,0.667 )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pBeta[ yoy,s,y,r ] ~ dnorm( muPBeta[ yoy ],sigmaPBeta[ yoy ]  )</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for ( yoy in 1:2 ){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muPBeta[ yoy ] ~ dnorm( 0,0.667 )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sigmaPBeta[ yoy ] ~ dgamma( 2,1/10 )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Survival model########</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for(i in 1:nEvalRows){</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logit( phi[ evalRows[i] ] ) &lt;-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phiBetaInt[ isYOY[ evalRows[i] ], season[ evalRows[i] ],zRiv[ evalRows[ i ] ] ]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  phiBeta[ 1,isYOY[ evalRows[i] ],season[ evalRows[i] ],zRiv[ evalRows[ i ] ] ] *  stdLength[ evalRows[ i ]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  phiBeta[ 2,isYOY[ evalRows[i] ],season[ evalRows[i] ],zRiv[ evalRows[ i ] ] ] *  stdFlow[ evalRows[ i ]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  phiBeta[ 3,isYOY[ evalRows[i] ],season[ evalRows[i] ],zRiv[ evalRows[ i ] ] ] *  stdTemp[ evalRows[ i ]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  phiBeta[ 4,isYOY[ evalRows[i] ],season[ evalRows[i] ],zRiv[ evalRows[ i ] ] ] *  stdFlow[ evalRows[ i ] ] *   stdTemp[ evalRows[ i ] ]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survival priors #####################</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for ( yoy in 1:2 ){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for( s in 1:4 ){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for( r in 1:(nRivers+1)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for(i in 1:4){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phiBeta[ i,yoy,s,r ] ~ dnorm( muPhiBeta[ i,yoy ],sigmaPhiBeta[ i,yoy ] )</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phiBetaInt[ yoy,s,r ]  ~ dnorm( 0,1.5 )T(-3.5,3.5)</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for ( yoy in 1:2 ){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for(i in 1:4){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muPhiBeta[ i,yoy ] ~ dnorm( 0,0.667 )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sigmaPhiBeta[ i,yoy ] ~ dgamma( 2,1/10 )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psi model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for( i in 1:nEvalRows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sumPsi[evalRows[i]]&lt;-sum(ePsi[evalRows[i],])</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for( r2 in 1:nRivers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normal priors on logit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lpsi[evalRows[i],r2] &lt;- psiBeta[season[evalRows[i]],riverDATA[evalRows[i]],r2]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ePsi[evalRows[i],r2]&lt;-exp(lpsi[evalRows[i],r2])*(1-(riverDATA[evalRows[i]]==r2))</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#Constrain each set of psi's to sum to one</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psi[evalRows[i],r2]&lt;-( ePsi[evalRows[i],r2] / (1+sumPsi[evalRows[i]]) ) * ( 1-(riverDATA[evalRows[i]]==r2)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( 1 / (1+sumPsi[evalRows[i]]) )  *    (riverDATA[evalRows[i]]==r2)</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Psi Priors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for( s in 1:4 )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for(r in 1:(nRivers)){</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for(r2 in 1:(nRivers)){</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psiBeta[s,r,r2]~dnorm(0,1/2.25)</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Likelihoods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Initial conditions:</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1) individuals enter the sample with probability 1</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2) individuals enter the sample alive, with probability 1</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for(i in 1:nFirstObsRows){</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z[ firstObsRows[i] ] &lt;- 1</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zRiv[ firstObsRows[i] ] &lt;- riverDATA[ firstObsRows[i] ] + 1</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for(i in 1:nEvalRows){</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State of alive (z)</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z[ evalRows[i]+1 ] ~ dbern( survProb[ evalRows[i] ] ) #Do or don't suvive to i</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survProb[evalRows[i]] &lt;- phi[ evalRows[i] ] ^ ( intervalDays[ evalRows[i] ] / intervalMeans[ season[ evalRows[i] ],zRiv[ evalRows[ i ] ] ]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 z[ evalRows[i] ]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State of location (zRiv)</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riverDATA[ evalRows[i]+1 ] ~ dcat( psi[ evalRows[i], ] ^ ( intervalDays[ evalRows[i] ] / intervalMeans[ season[ evalRows[i] ],zRiv[ evalRows[ i ] ] ] )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zRiv[evalRows[i]+1] &lt;- riverDATA[ evalRows[i]+1 ]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 z[ evalRows[i]+1 ]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+ 1</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Observation of live encounters</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encDATA[ evalRows[i]+1 ] ~ dbern( obsProb[ evalRows[i]+1 ] )</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obsProb[ evalRows[i]+1 ]&lt;-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p[ evalRows[i]+1 ]                 # Capture probability (calculated above).</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 z[ evalRows[i]+1 ]                 # Must be alive to be capturable.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availableDATA[ evalRows[i]+1 ]     # Must be on the study site to be capturable.</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 xml:space="preserve">* propSampledDATA[ season[ evalRows[i] + 1 ],zRiv[ evalRows[ i ] + 1 ], year[ evalRows[ i ] + 1 ] ]   # proportion of the stream section that was sampled for each season,river,year combination   </w:t>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spacing w:lineRule="auto" w:line="240" w:before="0" w:after="0"/>
        <w:rPr>
          <w:rFonts w:ascii="Courier New" w:hAnsi="Courier New" w:cs="Courier New"/>
        </w:rPr>
      </w:pPr>
      <w:r>
        <w:rPr>
          <w:rFonts w:cs="Courier New" w:ascii="Courier New" w:hAnsi="Courier New"/>
        </w:rPr>
        <w:t xml:space="preserve">   </w:t>
      </w:r>
    </w:p>
    <w:p>
      <w:pPr>
        <w:pStyle w:val="Normal"/>
        <w:spacing w:lineRule="auto" w:line="240" w:before="0" w:after="0"/>
        <w:rPr>
          <w:rFonts w:ascii="Courier New" w:hAnsi="Courier New" w:cs="Courier New"/>
        </w:rPr>
      </w:pPr>
      <w:r>
        <w:rPr>
          <w:rFonts w:cs="Courier New" w:ascii="Courier New" w:hAnsi="Courier New"/>
        </w:rPr>
        <w:t>} #model bracket</w:t>
      </w:r>
    </w:p>
    <w:p>
      <w:pPr>
        <w:sectPr>
          <w:type w:val="nextPage"/>
          <w:pgSz w:orient="landscape" w:w="15840" w:h="12240"/>
          <w:pgMar w:left="1440" w:right="1440" w:header="0" w:top="1440" w:footer="0" w:bottom="1440" w:gutter="0"/>
          <w:lnNumType w:countBy="1" w:restart="continuous"/>
          <w:pgNumType w:fmt="decimal"/>
          <w:formProt w:val="false"/>
          <w:textDirection w:val="lrTb"/>
          <w:docGrid w:type="default" w:linePitch="360" w:charSpace="4096"/>
        </w:sectPr>
      </w:pPr>
    </w:p>
    <w:p>
      <w:pPr>
        <w:pStyle w:val="Normal"/>
        <w:rPr/>
      </w:pPr>
      <w:r>
        <w:rPr/>
      </w:r>
    </w:p>
    <w:p>
      <w:pPr>
        <w:pStyle w:val="Caption"/>
        <w:spacing w:lineRule="auto" w:line="360"/>
        <w:rPr>
          <w:rFonts w:cs="Calibri" w:cstheme="minorHAnsi"/>
          <w:b w:val="false"/>
          <w:b w:val="false"/>
          <w:color w:val="auto"/>
          <w:sz w:val="22"/>
          <w:szCs w:val="22"/>
        </w:rPr>
      </w:pPr>
      <w:bookmarkStart w:id="5" w:name="_Ref324509487"/>
      <w:r>
        <w:rPr>
          <w:rFonts w:cs="Calibri" w:cstheme="minorHAnsi"/>
          <w:b w:val="false"/>
          <w:color w:val="auto"/>
          <w:sz w:val="22"/>
          <w:szCs w:val="22"/>
        </w:rPr>
        <w:t>Table</w:t>
      </w:r>
      <w:bookmarkEnd w:id="5"/>
      <w:r>
        <w:rPr>
          <w:rFonts w:cs="Calibri" w:cstheme="minorHAnsi"/>
          <w:b w:val="false"/>
          <w:color w:val="auto"/>
          <w:sz w:val="22"/>
          <w:szCs w:val="22"/>
        </w:rPr>
        <w:t xml:space="preserve"> S1. Counts of brook trout captured in each river, season and year. NS=not sampled, Inc=incomplete winter sample</w:t>
      </w:r>
    </w:p>
    <w:tbl>
      <w:tblPr>
        <w:tblW w:w="8993" w:type="dxa"/>
        <w:jc w:val="left"/>
        <w:tblInd w:w="93" w:type="dxa"/>
        <w:tblBorders/>
        <w:tblCellMar>
          <w:top w:w="0" w:type="dxa"/>
          <w:left w:w="108" w:type="dxa"/>
          <w:bottom w:w="0" w:type="dxa"/>
          <w:right w:w="108" w:type="dxa"/>
        </w:tblCellMar>
        <w:tblLook w:val="04a0" w:noHBand="0" w:noVBand="1" w:firstColumn="1" w:lastRow="0" w:lastColumn="0" w:firstRow="1"/>
      </w:tblPr>
      <w:tblGrid>
        <w:gridCol w:w="740"/>
        <w:gridCol w:w="960"/>
        <w:gridCol w:w="663"/>
        <w:gridCol w:w="663"/>
        <w:gridCol w:w="662"/>
        <w:gridCol w:w="663"/>
        <w:gridCol w:w="663"/>
        <w:gridCol w:w="663"/>
        <w:gridCol w:w="663"/>
        <w:gridCol w:w="662"/>
        <w:gridCol w:w="663"/>
        <w:gridCol w:w="663"/>
        <w:gridCol w:w="664"/>
      </w:tblGrid>
      <w:tr>
        <w:trPr>
          <w:trHeight w:val="300" w:hRule="atLeast"/>
        </w:trPr>
        <w:tc>
          <w:tcPr>
            <w:tcW w:w="740"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r>
          </w:p>
        </w:tc>
        <w:tc>
          <w:tcPr>
            <w:tcW w:w="960"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r>
          </w:p>
        </w:tc>
        <w:tc>
          <w:tcPr>
            <w:tcW w:w="663" w:type="dxa"/>
            <w:tcBorders>
              <w:bottom w:val="single" w:sz="4" w:space="0" w:color="000000"/>
              <w:insideH w:val="single" w:sz="4" w:space="0" w:color="000000"/>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 </w:t>
            </w:r>
          </w:p>
        </w:tc>
        <w:tc>
          <w:tcPr>
            <w:tcW w:w="663" w:type="dxa"/>
            <w:tcBorders>
              <w:bottom w:val="single" w:sz="4" w:space="0" w:color="000000"/>
              <w:insideH w:val="single" w:sz="4" w:space="0" w:color="000000"/>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 </w:t>
            </w:r>
          </w:p>
        </w:tc>
        <w:tc>
          <w:tcPr>
            <w:tcW w:w="662" w:type="dxa"/>
            <w:tcBorders>
              <w:bottom w:val="single" w:sz="4" w:space="0" w:color="000000"/>
              <w:insideH w:val="single" w:sz="4" w:space="0" w:color="000000"/>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 </w:t>
            </w:r>
          </w:p>
        </w:tc>
        <w:tc>
          <w:tcPr>
            <w:tcW w:w="663" w:type="dxa"/>
            <w:tcBorders>
              <w:bottom w:val="single" w:sz="4" w:space="0" w:color="000000"/>
              <w:insideH w:val="single" w:sz="4" w:space="0" w:color="000000"/>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 </w:t>
            </w:r>
          </w:p>
        </w:tc>
        <w:tc>
          <w:tcPr>
            <w:tcW w:w="663" w:type="dxa"/>
            <w:tcBorders>
              <w:bottom w:val="single" w:sz="4" w:space="0" w:color="000000"/>
              <w:insideH w:val="single" w:sz="4" w:space="0" w:color="000000"/>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 </w:t>
            </w:r>
          </w:p>
        </w:tc>
        <w:tc>
          <w:tcPr>
            <w:tcW w:w="663" w:type="dxa"/>
            <w:tcBorders>
              <w:bottom w:val="single" w:sz="4" w:space="0" w:color="000000"/>
              <w:insideH w:val="single" w:sz="4" w:space="0" w:color="000000"/>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Year</w:t>
            </w:r>
          </w:p>
        </w:tc>
        <w:tc>
          <w:tcPr>
            <w:tcW w:w="663" w:type="dxa"/>
            <w:tcBorders>
              <w:bottom w:val="single" w:sz="4" w:space="0" w:color="000000"/>
              <w:insideH w:val="single" w:sz="4" w:space="0" w:color="000000"/>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 </w:t>
            </w:r>
          </w:p>
        </w:tc>
        <w:tc>
          <w:tcPr>
            <w:tcW w:w="662" w:type="dxa"/>
            <w:tcBorders>
              <w:bottom w:val="single" w:sz="4" w:space="0" w:color="000000"/>
              <w:insideH w:val="single" w:sz="4" w:space="0" w:color="000000"/>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 </w:t>
            </w:r>
          </w:p>
        </w:tc>
        <w:tc>
          <w:tcPr>
            <w:tcW w:w="663" w:type="dxa"/>
            <w:tcBorders>
              <w:bottom w:val="single" w:sz="4" w:space="0" w:color="000000"/>
              <w:insideH w:val="single" w:sz="4" w:space="0" w:color="000000"/>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 </w:t>
            </w:r>
          </w:p>
        </w:tc>
        <w:tc>
          <w:tcPr>
            <w:tcW w:w="663" w:type="dxa"/>
            <w:tcBorders>
              <w:bottom w:val="single" w:sz="4" w:space="0" w:color="000000"/>
              <w:insideH w:val="single" w:sz="4" w:space="0" w:color="000000"/>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 </w:t>
            </w:r>
          </w:p>
        </w:tc>
        <w:tc>
          <w:tcPr>
            <w:tcW w:w="664" w:type="dxa"/>
            <w:tcBorders>
              <w:bottom w:val="single" w:sz="4" w:space="0" w:color="000000"/>
              <w:insideH w:val="single" w:sz="4" w:space="0" w:color="000000"/>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 </w:t>
            </w:r>
          </w:p>
        </w:tc>
      </w:tr>
      <w:tr>
        <w:trPr>
          <w:trHeight w:val="300" w:hRule="atLeast"/>
        </w:trPr>
        <w:tc>
          <w:tcPr>
            <w:tcW w:w="740" w:type="dxa"/>
            <w:tcBorders/>
            <w:shd w:fill="auto" w:val="clear"/>
            <w:vAlign w:val="center"/>
          </w:tcPr>
          <w:p>
            <w:pPr>
              <w:pStyle w:val="Normal"/>
              <w:spacing w:lineRule="auto" w:line="360" w:before="0" w:after="0"/>
              <w:rPr>
                <w:rFonts w:eastAsia="Times New Roman" w:cs="Calibri" w:cstheme="minorHAnsi"/>
              </w:rPr>
            </w:pPr>
            <w:r>
              <w:rPr>
                <w:rFonts w:eastAsia="Times New Roman" w:cs="Calibri" w:cstheme="minorHAnsi"/>
              </w:rPr>
            </w:r>
          </w:p>
        </w:tc>
        <w:tc>
          <w:tcPr>
            <w:tcW w:w="960"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2002</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2003</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2004</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2005</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2006</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2007</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2008</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2009</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2010</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2011</w:t>
            </w:r>
          </w:p>
        </w:tc>
        <w:tc>
          <w:tcPr>
            <w:tcW w:w="664"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2012</w:t>
            </w:r>
          </w:p>
        </w:tc>
      </w:tr>
      <w:tr>
        <w:trPr>
          <w:trHeight w:val="300" w:hRule="atLeast"/>
        </w:trPr>
        <w:tc>
          <w:tcPr>
            <w:tcW w:w="740" w:type="dxa"/>
            <w:tcBorders/>
            <w:shd w:fill="auto" w:val="clear"/>
            <w:vAlign w:val="center"/>
          </w:tcPr>
          <w:p>
            <w:pPr>
              <w:pStyle w:val="Normal"/>
              <w:spacing w:lineRule="auto" w:line="360" w:before="0" w:after="0"/>
              <w:rPr>
                <w:rFonts w:eastAsia="Times New Roman" w:cs="Calibri" w:cstheme="minorHAnsi"/>
                <w:u w:val="single"/>
              </w:rPr>
            </w:pPr>
            <w:r>
              <w:rPr>
                <w:rFonts w:eastAsia="Times New Roman" w:cs="Calibri" w:cstheme="minorHAnsi"/>
                <w:u w:val="single"/>
              </w:rPr>
              <w:t>River</w:t>
            </w:r>
          </w:p>
        </w:tc>
        <w:tc>
          <w:tcPr>
            <w:tcW w:w="960" w:type="dxa"/>
            <w:tcBorders/>
            <w:shd w:fill="auto" w:val="clear"/>
            <w:vAlign w:val="bottom"/>
          </w:tcPr>
          <w:p>
            <w:pPr>
              <w:pStyle w:val="Normal"/>
              <w:spacing w:lineRule="auto" w:line="360" w:before="0" w:after="0"/>
              <w:rPr>
                <w:rFonts w:eastAsia="Times New Roman" w:cs="Calibri" w:cstheme="minorHAnsi"/>
                <w:u w:val="single"/>
              </w:rPr>
            </w:pPr>
            <w:r>
              <w:rPr>
                <w:rFonts w:eastAsia="Times New Roman" w:cs="Calibri" w:cstheme="minorHAnsi"/>
                <w:u w:val="single"/>
              </w:rPr>
              <w:t>Season</w:t>
            </w:r>
          </w:p>
        </w:tc>
        <w:tc>
          <w:tcPr>
            <w:tcW w:w="663"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r>
          </w:p>
        </w:tc>
        <w:tc>
          <w:tcPr>
            <w:tcW w:w="663"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r>
          </w:p>
        </w:tc>
        <w:tc>
          <w:tcPr>
            <w:tcW w:w="662"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r>
          </w:p>
        </w:tc>
        <w:tc>
          <w:tcPr>
            <w:tcW w:w="663"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r>
          </w:p>
        </w:tc>
        <w:tc>
          <w:tcPr>
            <w:tcW w:w="663"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r>
          </w:p>
        </w:tc>
        <w:tc>
          <w:tcPr>
            <w:tcW w:w="663"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r>
          </w:p>
        </w:tc>
        <w:tc>
          <w:tcPr>
            <w:tcW w:w="663"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r>
          </w:p>
        </w:tc>
        <w:tc>
          <w:tcPr>
            <w:tcW w:w="662"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r>
          </w:p>
        </w:tc>
        <w:tc>
          <w:tcPr>
            <w:tcW w:w="663"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r>
          </w:p>
        </w:tc>
        <w:tc>
          <w:tcPr>
            <w:tcW w:w="663"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r>
          </w:p>
        </w:tc>
        <w:tc>
          <w:tcPr>
            <w:tcW w:w="664"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r>
          </w:p>
        </w:tc>
      </w:tr>
      <w:tr>
        <w:trPr>
          <w:trHeight w:val="300" w:hRule="atLeast"/>
        </w:trPr>
        <w:tc>
          <w:tcPr>
            <w:tcW w:w="740" w:type="dxa"/>
            <w:tcBorders/>
            <w:shd w:fill="auto" w:val="clear"/>
            <w:vAlign w:val="center"/>
          </w:tcPr>
          <w:p>
            <w:pPr>
              <w:pStyle w:val="Normal"/>
              <w:spacing w:lineRule="auto" w:line="360" w:before="0" w:after="0"/>
              <w:rPr>
                <w:rFonts w:eastAsia="Times New Roman" w:cs="Calibri" w:cstheme="minorHAnsi"/>
              </w:rPr>
            </w:pPr>
            <w:r>
              <w:rPr>
                <w:rFonts w:eastAsia="Times New Roman" w:cs="Calibri" w:cstheme="minorHAnsi"/>
              </w:rPr>
              <w:t>WB</w:t>
            </w:r>
          </w:p>
        </w:tc>
        <w:tc>
          <w:tcPr>
            <w:tcW w:w="960"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spring</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NS</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161</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209</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345</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111</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94</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47</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147</w:t>
            </w:r>
          </w:p>
        </w:tc>
        <w:tc>
          <w:tcPr>
            <w:tcW w:w="663" w:type="dxa"/>
            <w:tcBorders/>
            <w:shd w:fill="auto" w:val="clear"/>
            <w:vAlign w:val="bottom"/>
          </w:tcPr>
          <w:p>
            <w:pPr>
              <w:pStyle w:val="Normal"/>
              <w:spacing w:lineRule="auto" w:line="360" w:before="0" w:after="0"/>
              <w:jc w:val="right"/>
              <w:rPr>
                <w:rFonts w:ascii="Calibri" w:hAnsi="Calibri"/>
              </w:rPr>
            </w:pPr>
            <w:r>
              <w:rPr/>
              <w:t>278</w:t>
            </w:r>
          </w:p>
        </w:tc>
        <w:tc>
          <w:tcPr>
            <w:tcW w:w="663" w:type="dxa"/>
            <w:tcBorders/>
            <w:shd w:fill="auto" w:val="clear"/>
            <w:vAlign w:val="bottom"/>
          </w:tcPr>
          <w:p>
            <w:pPr>
              <w:pStyle w:val="Normal"/>
              <w:spacing w:lineRule="auto" w:line="360" w:before="0" w:after="0"/>
              <w:jc w:val="right"/>
              <w:rPr>
                <w:rFonts w:ascii="Calibri" w:hAnsi="Calibri"/>
              </w:rPr>
            </w:pPr>
            <w:r>
              <w:rPr/>
              <w:t>93</w:t>
            </w:r>
          </w:p>
        </w:tc>
        <w:tc>
          <w:tcPr>
            <w:tcW w:w="664" w:type="dxa"/>
            <w:tcBorders/>
            <w:shd w:fill="auto" w:val="clear"/>
            <w:vAlign w:val="bottom"/>
          </w:tcPr>
          <w:p>
            <w:pPr>
              <w:pStyle w:val="Normal"/>
              <w:spacing w:lineRule="auto" w:line="360" w:before="0" w:after="0"/>
              <w:jc w:val="right"/>
              <w:rPr>
                <w:rFonts w:ascii="Calibri" w:hAnsi="Calibri"/>
              </w:rPr>
            </w:pPr>
            <w:r>
              <w:rPr/>
              <w:t>52</w:t>
            </w:r>
          </w:p>
        </w:tc>
      </w:tr>
      <w:tr>
        <w:trPr>
          <w:trHeight w:val="300" w:hRule="atLeast"/>
        </w:trPr>
        <w:tc>
          <w:tcPr>
            <w:tcW w:w="740" w:type="dxa"/>
            <w:tcBorders/>
            <w:shd w:fill="auto" w:val="clear"/>
            <w:vAlign w:val="center"/>
          </w:tcPr>
          <w:p>
            <w:pPr>
              <w:pStyle w:val="Normal"/>
              <w:spacing w:lineRule="auto" w:line="360" w:before="0" w:after="0"/>
              <w:rPr>
                <w:rFonts w:eastAsia="Times New Roman" w:cs="Calibri" w:cstheme="minorHAnsi"/>
              </w:rPr>
            </w:pPr>
            <w:r>
              <w:rPr>
                <w:rFonts w:eastAsia="Times New Roman" w:cs="Calibri" w:cstheme="minorHAnsi"/>
              </w:rPr>
            </w:r>
          </w:p>
        </w:tc>
        <w:tc>
          <w:tcPr>
            <w:tcW w:w="960"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summer</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7</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294</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358</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490</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289</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171</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128</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317</w:t>
            </w:r>
          </w:p>
        </w:tc>
        <w:tc>
          <w:tcPr>
            <w:tcW w:w="663" w:type="dxa"/>
            <w:tcBorders/>
            <w:shd w:fill="auto" w:val="clear"/>
            <w:vAlign w:val="bottom"/>
          </w:tcPr>
          <w:p>
            <w:pPr>
              <w:pStyle w:val="Normal"/>
              <w:spacing w:lineRule="auto" w:line="360" w:before="0" w:after="0"/>
              <w:jc w:val="right"/>
              <w:rPr>
                <w:rFonts w:ascii="Calibri" w:hAnsi="Calibri"/>
              </w:rPr>
            </w:pPr>
            <w:r>
              <w:rPr/>
              <w:t>443</w:t>
            </w:r>
          </w:p>
        </w:tc>
        <w:tc>
          <w:tcPr>
            <w:tcW w:w="663" w:type="dxa"/>
            <w:tcBorders/>
            <w:shd w:fill="auto" w:val="clear"/>
            <w:vAlign w:val="bottom"/>
          </w:tcPr>
          <w:p>
            <w:pPr>
              <w:pStyle w:val="Normal"/>
              <w:spacing w:lineRule="auto" w:line="360" w:before="0" w:after="0"/>
              <w:jc w:val="right"/>
              <w:rPr>
                <w:rFonts w:ascii="Calibri" w:hAnsi="Calibri"/>
              </w:rPr>
            </w:pPr>
            <w:r>
              <w:rPr/>
              <w:t>193</w:t>
            </w:r>
          </w:p>
        </w:tc>
        <w:tc>
          <w:tcPr>
            <w:tcW w:w="664" w:type="dxa"/>
            <w:tcBorders/>
            <w:shd w:fill="auto" w:val="clear"/>
            <w:vAlign w:val="bottom"/>
          </w:tcPr>
          <w:p>
            <w:pPr>
              <w:pStyle w:val="Normal"/>
              <w:spacing w:lineRule="auto" w:line="360" w:before="0" w:after="0"/>
              <w:jc w:val="right"/>
              <w:rPr>
                <w:rFonts w:ascii="Calibri" w:hAnsi="Calibri"/>
              </w:rPr>
            </w:pPr>
            <w:r>
              <w:rPr/>
              <w:t>394</w:t>
            </w:r>
          </w:p>
        </w:tc>
      </w:tr>
      <w:tr>
        <w:trPr>
          <w:trHeight w:val="300" w:hRule="atLeast"/>
        </w:trPr>
        <w:tc>
          <w:tcPr>
            <w:tcW w:w="740" w:type="dxa"/>
            <w:tcBorders/>
            <w:shd w:fill="auto" w:val="clear"/>
            <w:vAlign w:val="center"/>
          </w:tcPr>
          <w:p>
            <w:pPr>
              <w:pStyle w:val="Normal"/>
              <w:spacing w:lineRule="auto" w:line="360" w:before="0" w:after="0"/>
              <w:rPr>
                <w:rFonts w:eastAsia="Times New Roman" w:cs="Calibri" w:cstheme="minorHAnsi"/>
              </w:rPr>
            </w:pPr>
            <w:r>
              <w:rPr>
                <w:rFonts w:eastAsia="Times New Roman" w:cs="Calibri" w:cstheme="minorHAnsi"/>
              </w:rPr>
            </w:r>
          </w:p>
        </w:tc>
        <w:tc>
          <w:tcPr>
            <w:tcW w:w="960"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autumn</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213</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535</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614</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480</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260</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215</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506</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614</w:t>
            </w:r>
          </w:p>
        </w:tc>
        <w:tc>
          <w:tcPr>
            <w:tcW w:w="663" w:type="dxa"/>
            <w:tcBorders/>
            <w:shd w:fill="auto" w:val="clear"/>
            <w:vAlign w:val="bottom"/>
          </w:tcPr>
          <w:p>
            <w:pPr>
              <w:pStyle w:val="Normal"/>
              <w:spacing w:lineRule="auto" w:line="360" w:before="0" w:after="0"/>
              <w:jc w:val="right"/>
              <w:rPr>
                <w:rFonts w:ascii="Calibri" w:hAnsi="Calibri"/>
              </w:rPr>
            </w:pPr>
            <w:r>
              <w:rPr/>
              <w:t>401</w:t>
            </w:r>
          </w:p>
        </w:tc>
        <w:tc>
          <w:tcPr>
            <w:tcW w:w="663" w:type="dxa"/>
            <w:tcBorders/>
            <w:shd w:fill="auto" w:val="clear"/>
            <w:vAlign w:val="bottom"/>
          </w:tcPr>
          <w:p>
            <w:pPr>
              <w:pStyle w:val="Normal"/>
              <w:spacing w:lineRule="auto" w:line="360" w:before="0" w:after="0"/>
              <w:jc w:val="right"/>
              <w:rPr>
                <w:rFonts w:ascii="Calibri" w:hAnsi="Calibri"/>
              </w:rPr>
            </w:pPr>
            <w:r>
              <w:rPr/>
              <w:t>91</w:t>
            </w:r>
          </w:p>
        </w:tc>
        <w:tc>
          <w:tcPr>
            <w:tcW w:w="664" w:type="dxa"/>
            <w:tcBorders/>
            <w:shd w:fill="auto" w:val="clear"/>
            <w:vAlign w:val="bottom"/>
          </w:tcPr>
          <w:p>
            <w:pPr>
              <w:pStyle w:val="Normal"/>
              <w:spacing w:lineRule="auto" w:line="360" w:before="0" w:after="0"/>
              <w:jc w:val="right"/>
              <w:rPr>
                <w:rFonts w:ascii="Calibri" w:hAnsi="Calibri"/>
              </w:rPr>
            </w:pPr>
            <w:r>
              <w:rPr/>
              <w:t>397</w:t>
            </w:r>
          </w:p>
        </w:tc>
      </w:tr>
      <w:tr>
        <w:trPr>
          <w:trHeight w:val="300" w:hRule="atLeast"/>
        </w:trPr>
        <w:tc>
          <w:tcPr>
            <w:tcW w:w="740" w:type="dxa"/>
            <w:tcBorders/>
            <w:shd w:fill="auto" w:val="clear"/>
            <w:vAlign w:val="center"/>
          </w:tcPr>
          <w:p>
            <w:pPr>
              <w:pStyle w:val="Normal"/>
              <w:spacing w:lineRule="auto" w:line="360" w:before="0" w:after="0"/>
              <w:rPr>
                <w:rFonts w:eastAsia="Times New Roman" w:cs="Calibri" w:cstheme="minorHAnsi"/>
              </w:rPr>
            </w:pPr>
            <w:r>
              <w:rPr>
                <w:rFonts w:eastAsia="Times New Roman" w:cs="Calibri" w:cstheme="minorHAnsi"/>
              </w:rPr>
            </w:r>
          </w:p>
        </w:tc>
        <w:tc>
          <w:tcPr>
            <w:tcW w:w="960"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winter</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Inc</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202</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21</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Inc</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124</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Inc</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269</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429</w:t>
            </w:r>
          </w:p>
        </w:tc>
        <w:tc>
          <w:tcPr>
            <w:tcW w:w="663" w:type="dxa"/>
            <w:tcBorders/>
            <w:shd w:fill="auto" w:val="clear"/>
            <w:vAlign w:val="bottom"/>
          </w:tcPr>
          <w:p>
            <w:pPr>
              <w:pStyle w:val="Normal"/>
              <w:spacing w:lineRule="auto" w:line="360" w:before="0" w:after="0"/>
              <w:jc w:val="right"/>
              <w:rPr>
                <w:rFonts w:ascii="Calibri" w:hAnsi="Calibri"/>
              </w:rPr>
            </w:pPr>
            <w:r>
              <w:rPr/>
              <w:t>316</w:t>
            </w:r>
          </w:p>
        </w:tc>
        <w:tc>
          <w:tcPr>
            <w:tcW w:w="663" w:type="dxa"/>
            <w:tcBorders/>
            <w:shd w:fill="auto" w:val="clear"/>
            <w:vAlign w:val="bottom"/>
          </w:tcPr>
          <w:p>
            <w:pPr>
              <w:pStyle w:val="Normal"/>
              <w:spacing w:lineRule="auto" w:line="360" w:before="0" w:after="0"/>
              <w:jc w:val="right"/>
              <w:rPr>
                <w:rFonts w:ascii="Calibri" w:hAnsi="Calibri"/>
              </w:rPr>
            </w:pPr>
            <w:r>
              <w:rPr/>
              <w:t>52</w:t>
            </w:r>
          </w:p>
        </w:tc>
        <w:tc>
          <w:tcPr>
            <w:tcW w:w="664" w:type="dxa"/>
            <w:tcBorders/>
            <w:shd w:fill="auto" w:val="clear"/>
            <w:vAlign w:val="bottom"/>
          </w:tcPr>
          <w:p>
            <w:pPr>
              <w:pStyle w:val="Normal"/>
              <w:spacing w:lineRule="auto" w:line="360" w:before="0" w:after="0"/>
              <w:jc w:val="right"/>
              <w:rPr>
                <w:rFonts w:ascii="Calibri" w:hAnsi="Calibri"/>
              </w:rPr>
            </w:pPr>
            <w:r>
              <w:rPr/>
              <w:t>Inc</w:t>
            </w:r>
          </w:p>
        </w:tc>
      </w:tr>
      <w:tr>
        <w:trPr>
          <w:trHeight w:val="300" w:hRule="atLeast"/>
        </w:trPr>
        <w:tc>
          <w:tcPr>
            <w:tcW w:w="740" w:type="dxa"/>
            <w:tcBorders/>
            <w:shd w:fill="auto" w:val="clear"/>
            <w:vAlign w:val="center"/>
          </w:tcPr>
          <w:p>
            <w:pPr>
              <w:pStyle w:val="Normal"/>
              <w:spacing w:lineRule="auto" w:line="360" w:before="0" w:after="0"/>
              <w:rPr>
                <w:rFonts w:eastAsia="Times New Roman" w:cs="Calibri" w:cstheme="minorHAnsi"/>
              </w:rPr>
            </w:pPr>
            <w:r>
              <w:rPr>
                <w:rFonts w:eastAsia="Times New Roman" w:cs="Calibri" w:cstheme="minorHAnsi"/>
              </w:rPr>
              <w:t>OL</w:t>
            </w:r>
          </w:p>
        </w:tc>
        <w:tc>
          <w:tcPr>
            <w:tcW w:w="960"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spring</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NS</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47</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80</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71</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34</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35</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24</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22</w:t>
            </w:r>
          </w:p>
        </w:tc>
        <w:tc>
          <w:tcPr>
            <w:tcW w:w="663" w:type="dxa"/>
            <w:tcBorders/>
            <w:shd w:fill="auto" w:val="clear"/>
            <w:vAlign w:val="bottom"/>
          </w:tcPr>
          <w:p>
            <w:pPr>
              <w:pStyle w:val="Normal"/>
              <w:spacing w:lineRule="auto" w:line="360" w:before="0" w:after="0"/>
              <w:jc w:val="right"/>
              <w:rPr>
                <w:rFonts w:ascii="Calibri" w:hAnsi="Calibri"/>
              </w:rPr>
            </w:pPr>
            <w:r>
              <w:rPr/>
              <w:t>57</w:t>
            </w:r>
          </w:p>
        </w:tc>
        <w:tc>
          <w:tcPr>
            <w:tcW w:w="663" w:type="dxa"/>
            <w:tcBorders/>
            <w:shd w:fill="auto" w:val="clear"/>
            <w:vAlign w:val="bottom"/>
          </w:tcPr>
          <w:p>
            <w:pPr>
              <w:pStyle w:val="Normal"/>
              <w:spacing w:lineRule="auto" w:line="360" w:before="0" w:after="0"/>
              <w:jc w:val="right"/>
              <w:rPr>
                <w:rFonts w:ascii="Calibri" w:hAnsi="Calibri"/>
              </w:rPr>
            </w:pPr>
            <w:r>
              <w:rPr/>
              <w:t>24</w:t>
            </w:r>
          </w:p>
        </w:tc>
        <w:tc>
          <w:tcPr>
            <w:tcW w:w="664" w:type="dxa"/>
            <w:tcBorders/>
            <w:shd w:fill="auto" w:val="clear"/>
            <w:vAlign w:val="bottom"/>
          </w:tcPr>
          <w:p>
            <w:pPr>
              <w:pStyle w:val="Normal"/>
              <w:spacing w:lineRule="auto" w:line="360" w:before="0" w:after="0"/>
              <w:jc w:val="right"/>
              <w:rPr>
                <w:rFonts w:ascii="Calibri" w:hAnsi="Calibri"/>
              </w:rPr>
            </w:pPr>
            <w:r>
              <w:rPr/>
              <w:t>48</w:t>
            </w:r>
          </w:p>
        </w:tc>
      </w:tr>
      <w:tr>
        <w:trPr>
          <w:trHeight w:val="300" w:hRule="atLeast"/>
        </w:trPr>
        <w:tc>
          <w:tcPr>
            <w:tcW w:w="740" w:type="dxa"/>
            <w:tcBorders/>
            <w:shd w:fill="auto" w:val="clear"/>
            <w:vAlign w:val="center"/>
          </w:tcPr>
          <w:p>
            <w:pPr>
              <w:pStyle w:val="Normal"/>
              <w:spacing w:lineRule="auto" w:line="360" w:before="0" w:after="0"/>
              <w:rPr>
                <w:rFonts w:eastAsia="Times New Roman" w:cs="Calibri" w:cstheme="minorHAnsi"/>
              </w:rPr>
            </w:pPr>
            <w:r>
              <w:rPr>
                <w:rFonts w:eastAsia="Times New Roman" w:cs="Calibri" w:cstheme="minorHAnsi"/>
              </w:rPr>
            </w:r>
          </w:p>
        </w:tc>
        <w:tc>
          <w:tcPr>
            <w:tcW w:w="960"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summer</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90</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121</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105</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45</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59</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54</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26</w:t>
            </w:r>
          </w:p>
        </w:tc>
        <w:tc>
          <w:tcPr>
            <w:tcW w:w="663" w:type="dxa"/>
            <w:tcBorders/>
            <w:shd w:fill="auto" w:val="clear"/>
            <w:vAlign w:val="bottom"/>
          </w:tcPr>
          <w:p>
            <w:pPr>
              <w:pStyle w:val="Normal"/>
              <w:spacing w:lineRule="auto" w:line="360" w:before="0" w:after="0"/>
              <w:jc w:val="right"/>
              <w:rPr>
                <w:rFonts w:ascii="Calibri" w:hAnsi="Calibri"/>
              </w:rPr>
            </w:pPr>
            <w:r>
              <w:rPr/>
              <w:t>110</w:t>
            </w:r>
          </w:p>
        </w:tc>
        <w:tc>
          <w:tcPr>
            <w:tcW w:w="663" w:type="dxa"/>
            <w:tcBorders/>
            <w:shd w:fill="auto" w:val="clear"/>
            <w:vAlign w:val="bottom"/>
          </w:tcPr>
          <w:p>
            <w:pPr>
              <w:pStyle w:val="Normal"/>
              <w:spacing w:lineRule="auto" w:line="360" w:before="0" w:after="0"/>
              <w:jc w:val="right"/>
              <w:rPr>
                <w:rFonts w:ascii="Calibri" w:hAnsi="Calibri"/>
              </w:rPr>
            </w:pPr>
            <w:r>
              <w:rPr/>
              <w:t>41</w:t>
            </w:r>
          </w:p>
        </w:tc>
        <w:tc>
          <w:tcPr>
            <w:tcW w:w="664" w:type="dxa"/>
            <w:tcBorders/>
            <w:shd w:fill="auto" w:val="clear"/>
            <w:vAlign w:val="bottom"/>
          </w:tcPr>
          <w:p>
            <w:pPr>
              <w:pStyle w:val="Normal"/>
              <w:spacing w:lineRule="auto" w:line="360" w:before="0" w:after="0"/>
              <w:jc w:val="right"/>
              <w:rPr>
                <w:rFonts w:ascii="Calibri" w:hAnsi="Calibri"/>
              </w:rPr>
            </w:pPr>
            <w:r>
              <w:rPr/>
              <w:t>65</w:t>
            </w:r>
          </w:p>
        </w:tc>
      </w:tr>
      <w:tr>
        <w:trPr>
          <w:trHeight w:val="300" w:hRule="atLeast"/>
        </w:trPr>
        <w:tc>
          <w:tcPr>
            <w:tcW w:w="740" w:type="dxa"/>
            <w:tcBorders/>
            <w:shd w:fill="auto" w:val="clear"/>
            <w:vAlign w:val="center"/>
          </w:tcPr>
          <w:p>
            <w:pPr>
              <w:pStyle w:val="Normal"/>
              <w:spacing w:lineRule="auto" w:line="360" w:before="0" w:after="0"/>
              <w:rPr>
                <w:rFonts w:eastAsia="Times New Roman" w:cs="Calibri" w:cstheme="minorHAnsi"/>
              </w:rPr>
            </w:pPr>
            <w:r>
              <w:rPr>
                <w:rFonts w:eastAsia="Times New Roman" w:cs="Calibri" w:cstheme="minorHAnsi"/>
              </w:rPr>
            </w:r>
          </w:p>
        </w:tc>
        <w:tc>
          <w:tcPr>
            <w:tcW w:w="960"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autumn</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27</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163</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157</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151</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108</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99</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109</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167</w:t>
            </w:r>
          </w:p>
        </w:tc>
        <w:tc>
          <w:tcPr>
            <w:tcW w:w="663" w:type="dxa"/>
            <w:tcBorders/>
            <w:shd w:fill="auto" w:val="clear"/>
            <w:vAlign w:val="bottom"/>
          </w:tcPr>
          <w:p>
            <w:pPr>
              <w:pStyle w:val="Normal"/>
              <w:spacing w:lineRule="auto" w:line="360" w:before="0" w:after="0"/>
              <w:jc w:val="right"/>
              <w:rPr>
                <w:rFonts w:ascii="Calibri" w:hAnsi="Calibri"/>
              </w:rPr>
            </w:pPr>
            <w:r>
              <w:rPr/>
              <w:t>47</w:t>
            </w:r>
          </w:p>
        </w:tc>
        <w:tc>
          <w:tcPr>
            <w:tcW w:w="663" w:type="dxa"/>
            <w:tcBorders/>
            <w:shd w:fill="auto" w:val="clear"/>
            <w:vAlign w:val="bottom"/>
          </w:tcPr>
          <w:p>
            <w:pPr>
              <w:pStyle w:val="Normal"/>
              <w:spacing w:lineRule="auto" w:line="360" w:before="0" w:after="0"/>
              <w:jc w:val="right"/>
              <w:rPr>
                <w:rFonts w:ascii="Calibri" w:hAnsi="Calibri"/>
              </w:rPr>
            </w:pPr>
            <w:r>
              <w:rPr/>
              <w:t>85</w:t>
            </w:r>
          </w:p>
        </w:tc>
        <w:tc>
          <w:tcPr>
            <w:tcW w:w="664" w:type="dxa"/>
            <w:tcBorders/>
            <w:shd w:fill="auto" w:val="clear"/>
            <w:vAlign w:val="bottom"/>
          </w:tcPr>
          <w:p>
            <w:pPr>
              <w:pStyle w:val="Normal"/>
              <w:spacing w:lineRule="auto" w:line="360" w:before="0" w:after="0"/>
              <w:jc w:val="right"/>
              <w:rPr>
                <w:rFonts w:ascii="Calibri" w:hAnsi="Calibri"/>
              </w:rPr>
            </w:pPr>
            <w:r>
              <w:rPr/>
              <w:t>147</w:t>
            </w:r>
          </w:p>
        </w:tc>
      </w:tr>
      <w:tr>
        <w:trPr>
          <w:trHeight w:val="300" w:hRule="atLeast"/>
        </w:trPr>
        <w:tc>
          <w:tcPr>
            <w:tcW w:w="740" w:type="dxa"/>
            <w:tcBorders/>
            <w:shd w:fill="auto" w:val="clear"/>
            <w:vAlign w:val="center"/>
          </w:tcPr>
          <w:p>
            <w:pPr>
              <w:pStyle w:val="Normal"/>
              <w:spacing w:lineRule="auto" w:line="360" w:before="0" w:after="0"/>
              <w:rPr>
                <w:rFonts w:eastAsia="Times New Roman" w:cs="Calibri" w:cstheme="minorHAnsi"/>
              </w:rPr>
            </w:pPr>
            <w:r>
              <w:rPr>
                <w:rFonts w:eastAsia="Times New Roman" w:cs="Calibri" w:cstheme="minorHAnsi"/>
              </w:rPr>
            </w:r>
          </w:p>
        </w:tc>
        <w:tc>
          <w:tcPr>
            <w:tcW w:w="960"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winter</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Inc</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69</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106</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55</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65</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37</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66</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86</w:t>
            </w:r>
          </w:p>
        </w:tc>
        <w:tc>
          <w:tcPr>
            <w:tcW w:w="663" w:type="dxa"/>
            <w:tcBorders/>
            <w:shd w:fill="auto" w:val="clear"/>
            <w:vAlign w:val="bottom"/>
          </w:tcPr>
          <w:p>
            <w:pPr>
              <w:pStyle w:val="Normal"/>
              <w:spacing w:lineRule="auto" w:line="360" w:before="0" w:after="0"/>
              <w:jc w:val="right"/>
              <w:rPr>
                <w:rFonts w:ascii="Calibri" w:hAnsi="Calibri"/>
              </w:rPr>
            </w:pPr>
            <w:r>
              <w:rPr/>
              <w:t>48</w:t>
            </w:r>
          </w:p>
        </w:tc>
        <w:tc>
          <w:tcPr>
            <w:tcW w:w="663" w:type="dxa"/>
            <w:tcBorders/>
            <w:shd w:fill="auto" w:val="clear"/>
            <w:vAlign w:val="bottom"/>
          </w:tcPr>
          <w:p>
            <w:pPr>
              <w:pStyle w:val="Normal"/>
              <w:spacing w:lineRule="auto" w:line="360" w:before="0" w:after="0"/>
              <w:jc w:val="right"/>
              <w:rPr>
                <w:rFonts w:ascii="Calibri" w:hAnsi="Calibri"/>
              </w:rPr>
            </w:pPr>
            <w:r>
              <w:rPr/>
              <w:t>72</w:t>
            </w:r>
          </w:p>
        </w:tc>
        <w:tc>
          <w:tcPr>
            <w:tcW w:w="664" w:type="dxa"/>
            <w:tcBorders/>
            <w:shd w:fill="auto" w:val="clear"/>
            <w:vAlign w:val="bottom"/>
          </w:tcPr>
          <w:p>
            <w:pPr>
              <w:pStyle w:val="Normal"/>
              <w:spacing w:lineRule="auto" w:line="360" w:before="0" w:after="0"/>
              <w:jc w:val="right"/>
              <w:rPr>
                <w:rFonts w:ascii="Calibri" w:hAnsi="Calibri"/>
              </w:rPr>
            </w:pPr>
            <w:r>
              <w:rPr/>
              <w:t>72</w:t>
            </w:r>
          </w:p>
        </w:tc>
      </w:tr>
      <w:tr>
        <w:trPr>
          <w:trHeight w:val="300" w:hRule="atLeast"/>
        </w:trPr>
        <w:tc>
          <w:tcPr>
            <w:tcW w:w="740" w:type="dxa"/>
            <w:tcBorders/>
            <w:shd w:fill="auto" w:val="clear"/>
            <w:vAlign w:val="center"/>
          </w:tcPr>
          <w:p>
            <w:pPr>
              <w:pStyle w:val="Normal"/>
              <w:spacing w:lineRule="auto" w:line="360" w:before="0" w:after="0"/>
              <w:rPr>
                <w:rFonts w:eastAsia="Times New Roman" w:cs="Calibri" w:cstheme="minorHAnsi"/>
              </w:rPr>
            </w:pPr>
            <w:r>
              <w:rPr>
                <w:rFonts w:eastAsia="Times New Roman" w:cs="Calibri" w:cstheme="minorHAnsi"/>
              </w:rPr>
              <w:t>OS</w:t>
            </w:r>
          </w:p>
        </w:tc>
        <w:tc>
          <w:tcPr>
            <w:tcW w:w="960"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spring</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NS</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20</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39</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98</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71</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25</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31</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11</w:t>
            </w:r>
          </w:p>
        </w:tc>
        <w:tc>
          <w:tcPr>
            <w:tcW w:w="663" w:type="dxa"/>
            <w:tcBorders/>
            <w:shd w:fill="auto" w:val="clear"/>
            <w:vAlign w:val="bottom"/>
          </w:tcPr>
          <w:p>
            <w:pPr>
              <w:pStyle w:val="Normal"/>
              <w:spacing w:lineRule="auto" w:line="360" w:before="0" w:after="0"/>
              <w:jc w:val="right"/>
              <w:rPr>
                <w:rFonts w:ascii="Calibri" w:hAnsi="Calibri"/>
              </w:rPr>
            </w:pPr>
            <w:r>
              <w:rPr/>
              <w:t>66</w:t>
            </w:r>
          </w:p>
        </w:tc>
        <w:tc>
          <w:tcPr>
            <w:tcW w:w="663" w:type="dxa"/>
            <w:tcBorders/>
            <w:shd w:fill="auto" w:val="clear"/>
            <w:vAlign w:val="bottom"/>
          </w:tcPr>
          <w:p>
            <w:pPr>
              <w:pStyle w:val="Normal"/>
              <w:spacing w:lineRule="auto" w:line="360" w:before="0" w:after="0"/>
              <w:jc w:val="right"/>
              <w:rPr>
                <w:rFonts w:ascii="Calibri" w:hAnsi="Calibri"/>
              </w:rPr>
            </w:pPr>
            <w:r>
              <w:rPr/>
              <w:t>19</w:t>
            </w:r>
          </w:p>
        </w:tc>
        <w:tc>
          <w:tcPr>
            <w:tcW w:w="664" w:type="dxa"/>
            <w:tcBorders/>
            <w:shd w:fill="auto" w:val="clear"/>
            <w:vAlign w:val="bottom"/>
          </w:tcPr>
          <w:p>
            <w:pPr>
              <w:pStyle w:val="Normal"/>
              <w:spacing w:lineRule="auto" w:line="360" w:before="0" w:after="0"/>
              <w:jc w:val="right"/>
              <w:rPr>
                <w:rFonts w:ascii="Calibri" w:hAnsi="Calibri"/>
              </w:rPr>
            </w:pPr>
            <w:r>
              <w:rPr/>
              <w:t>17</w:t>
            </w:r>
          </w:p>
        </w:tc>
      </w:tr>
      <w:tr>
        <w:trPr>
          <w:trHeight w:val="300" w:hRule="atLeast"/>
        </w:trPr>
        <w:tc>
          <w:tcPr>
            <w:tcW w:w="740" w:type="dxa"/>
            <w:tcBorders/>
            <w:shd w:fill="auto" w:val="clear"/>
            <w:vAlign w:val="center"/>
          </w:tcPr>
          <w:p>
            <w:pPr>
              <w:pStyle w:val="Normal"/>
              <w:spacing w:lineRule="auto" w:line="360" w:before="0" w:after="0"/>
              <w:rPr>
                <w:rFonts w:eastAsia="Times New Roman" w:cs="Calibri" w:cstheme="minorHAnsi"/>
              </w:rPr>
            </w:pPr>
            <w:r>
              <w:rPr>
                <w:rFonts w:eastAsia="Times New Roman" w:cs="Calibri" w:cstheme="minorHAnsi"/>
              </w:rPr>
            </w:r>
          </w:p>
        </w:tc>
        <w:tc>
          <w:tcPr>
            <w:tcW w:w="960"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summer</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0</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51</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59</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151</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73</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22</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27</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20</w:t>
            </w:r>
          </w:p>
        </w:tc>
        <w:tc>
          <w:tcPr>
            <w:tcW w:w="663" w:type="dxa"/>
            <w:tcBorders/>
            <w:shd w:fill="auto" w:val="clear"/>
            <w:vAlign w:val="bottom"/>
          </w:tcPr>
          <w:p>
            <w:pPr>
              <w:pStyle w:val="Normal"/>
              <w:spacing w:lineRule="auto" w:line="360" w:before="0" w:after="0"/>
              <w:jc w:val="right"/>
              <w:rPr>
                <w:rFonts w:ascii="Calibri" w:hAnsi="Calibri"/>
              </w:rPr>
            </w:pPr>
            <w:r>
              <w:rPr/>
              <w:t>76</w:t>
            </w:r>
          </w:p>
        </w:tc>
        <w:tc>
          <w:tcPr>
            <w:tcW w:w="663" w:type="dxa"/>
            <w:tcBorders/>
            <w:shd w:fill="auto" w:val="clear"/>
            <w:vAlign w:val="bottom"/>
          </w:tcPr>
          <w:p>
            <w:pPr>
              <w:pStyle w:val="Normal"/>
              <w:spacing w:lineRule="auto" w:line="360" w:before="0" w:after="0"/>
              <w:jc w:val="right"/>
              <w:rPr>
                <w:rFonts w:ascii="Calibri" w:hAnsi="Calibri"/>
              </w:rPr>
            </w:pPr>
            <w:r>
              <w:rPr/>
              <w:t>15</w:t>
            </w:r>
          </w:p>
        </w:tc>
        <w:tc>
          <w:tcPr>
            <w:tcW w:w="664" w:type="dxa"/>
            <w:tcBorders/>
            <w:shd w:fill="auto" w:val="clear"/>
            <w:vAlign w:val="bottom"/>
          </w:tcPr>
          <w:p>
            <w:pPr>
              <w:pStyle w:val="Normal"/>
              <w:spacing w:lineRule="auto" w:line="360" w:before="0" w:after="0"/>
              <w:jc w:val="right"/>
              <w:rPr>
                <w:rFonts w:ascii="Calibri" w:hAnsi="Calibri"/>
              </w:rPr>
            </w:pPr>
            <w:r>
              <w:rPr/>
              <w:t>122</w:t>
            </w:r>
          </w:p>
        </w:tc>
      </w:tr>
      <w:tr>
        <w:trPr>
          <w:trHeight w:val="300" w:hRule="atLeast"/>
        </w:trPr>
        <w:tc>
          <w:tcPr>
            <w:tcW w:w="740" w:type="dxa"/>
            <w:tcBorders/>
            <w:shd w:fill="auto" w:val="clear"/>
            <w:vAlign w:val="center"/>
          </w:tcPr>
          <w:p>
            <w:pPr>
              <w:pStyle w:val="Normal"/>
              <w:spacing w:lineRule="auto" w:line="360" w:before="0" w:after="0"/>
              <w:rPr>
                <w:rFonts w:eastAsia="Times New Roman" w:cs="Calibri" w:cstheme="minorHAnsi"/>
              </w:rPr>
            </w:pPr>
            <w:r>
              <w:rPr>
                <w:rFonts w:eastAsia="Times New Roman" w:cs="Calibri" w:cstheme="minorHAnsi"/>
              </w:rPr>
            </w:r>
          </w:p>
        </w:tc>
        <w:tc>
          <w:tcPr>
            <w:tcW w:w="960"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autumn</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14</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56</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129</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81</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82</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50</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34</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103</w:t>
            </w:r>
          </w:p>
        </w:tc>
        <w:tc>
          <w:tcPr>
            <w:tcW w:w="663" w:type="dxa"/>
            <w:tcBorders/>
            <w:shd w:fill="auto" w:val="clear"/>
            <w:vAlign w:val="bottom"/>
          </w:tcPr>
          <w:p>
            <w:pPr>
              <w:pStyle w:val="Normal"/>
              <w:spacing w:lineRule="auto" w:line="360" w:before="0" w:after="0"/>
              <w:jc w:val="right"/>
              <w:rPr>
                <w:rFonts w:ascii="Calibri" w:hAnsi="Calibri"/>
              </w:rPr>
            </w:pPr>
            <w:r>
              <w:rPr/>
              <w:t>16</w:t>
            </w:r>
          </w:p>
        </w:tc>
        <w:tc>
          <w:tcPr>
            <w:tcW w:w="663" w:type="dxa"/>
            <w:tcBorders/>
            <w:shd w:fill="auto" w:val="clear"/>
            <w:vAlign w:val="bottom"/>
          </w:tcPr>
          <w:p>
            <w:pPr>
              <w:pStyle w:val="Normal"/>
              <w:spacing w:lineRule="auto" w:line="360" w:before="0" w:after="0"/>
              <w:jc w:val="right"/>
              <w:rPr>
                <w:rFonts w:ascii="Calibri" w:hAnsi="Calibri"/>
              </w:rPr>
            </w:pPr>
            <w:r>
              <w:rPr/>
              <w:t>43</w:t>
            </w:r>
          </w:p>
        </w:tc>
        <w:tc>
          <w:tcPr>
            <w:tcW w:w="664" w:type="dxa"/>
            <w:tcBorders/>
            <w:shd w:fill="auto" w:val="clear"/>
            <w:vAlign w:val="bottom"/>
          </w:tcPr>
          <w:p>
            <w:pPr>
              <w:pStyle w:val="Normal"/>
              <w:spacing w:lineRule="auto" w:line="360" w:before="0" w:after="0"/>
              <w:jc w:val="right"/>
              <w:rPr>
                <w:rFonts w:ascii="Calibri" w:hAnsi="Calibri"/>
              </w:rPr>
            </w:pPr>
            <w:r>
              <w:rPr/>
              <w:t>89</w:t>
            </w:r>
          </w:p>
        </w:tc>
      </w:tr>
      <w:tr>
        <w:trPr>
          <w:trHeight w:val="300" w:hRule="atLeast"/>
        </w:trPr>
        <w:tc>
          <w:tcPr>
            <w:tcW w:w="740" w:type="dxa"/>
            <w:tcBorders/>
            <w:shd w:fill="auto" w:val="clear"/>
            <w:vAlign w:val="center"/>
          </w:tcPr>
          <w:p>
            <w:pPr>
              <w:pStyle w:val="Normal"/>
              <w:spacing w:lineRule="auto" w:line="360" w:before="0" w:after="0"/>
              <w:rPr>
                <w:rFonts w:eastAsia="Times New Roman" w:cs="Calibri" w:cstheme="minorHAnsi"/>
              </w:rPr>
            </w:pPr>
            <w:r>
              <w:rPr>
                <w:rFonts w:eastAsia="Times New Roman" w:cs="Calibri" w:cstheme="minorHAnsi"/>
              </w:rPr>
            </w:r>
          </w:p>
        </w:tc>
        <w:tc>
          <w:tcPr>
            <w:tcW w:w="960"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winter</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Inc</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40</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89</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70</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31</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28</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14</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125</w:t>
            </w:r>
          </w:p>
        </w:tc>
        <w:tc>
          <w:tcPr>
            <w:tcW w:w="663" w:type="dxa"/>
            <w:tcBorders/>
            <w:shd w:fill="auto" w:val="clear"/>
            <w:vAlign w:val="bottom"/>
          </w:tcPr>
          <w:p>
            <w:pPr>
              <w:pStyle w:val="Normal"/>
              <w:spacing w:lineRule="auto" w:line="360" w:before="0" w:after="0"/>
              <w:jc w:val="right"/>
              <w:rPr>
                <w:rFonts w:ascii="Calibri" w:hAnsi="Calibri"/>
              </w:rPr>
            </w:pPr>
            <w:r>
              <w:rPr/>
              <w:t>25</w:t>
            </w:r>
          </w:p>
        </w:tc>
        <w:tc>
          <w:tcPr>
            <w:tcW w:w="663" w:type="dxa"/>
            <w:tcBorders/>
            <w:shd w:fill="auto" w:val="clear"/>
            <w:vAlign w:val="bottom"/>
          </w:tcPr>
          <w:p>
            <w:pPr>
              <w:pStyle w:val="Normal"/>
              <w:spacing w:lineRule="auto" w:line="360" w:before="0" w:after="0"/>
              <w:jc w:val="right"/>
              <w:rPr>
                <w:rFonts w:ascii="Calibri" w:hAnsi="Calibri"/>
              </w:rPr>
            </w:pPr>
            <w:r>
              <w:rPr/>
              <w:t>24</w:t>
            </w:r>
          </w:p>
        </w:tc>
        <w:tc>
          <w:tcPr>
            <w:tcW w:w="664" w:type="dxa"/>
            <w:tcBorders/>
            <w:shd w:fill="auto" w:val="clear"/>
            <w:vAlign w:val="bottom"/>
          </w:tcPr>
          <w:p>
            <w:pPr>
              <w:pStyle w:val="Normal"/>
              <w:spacing w:lineRule="auto" w:line="360" w:before="0" w:after="0"/>
              <w:jc w:val="right"/>
              <w:rPr>
                <w:rFonts w:ascii="Calibri" w:hAnsi="Calibri"/>
              </w:rPr>
            </w:pPr>
            <w:r>
              <w:rPr/>
              <w:t>73</w:t>
            </w:r>
          </w:p>
        </w:tc>
      </w:tr>
      <w:tr>
        <w:trPr>
          <w:trHeight w:val="300" w:hRule="atLeast"/>
        </w:trPr>
        <w:tc>
          <w:tcPr>
            <w:tcW w:w="740" w:type="dxa"/>
            <w:tcBorders/>
            <w:shd w:fill="auto" w:val="clear"/>
            <w:vAlign w:val="center"/>
          </w:tcPr>
          <w:p>
            <w:pPr>
              <w:pStyle w:val="Normal"/>
              <w:spacing w:lineRule="auto" w:line="360" w:before="0" w:after="0"/>
              <w:rPr>
                <w:rFonts w:eastAsia="Times New Roman" w:cs="Calibri" w:cstheme="minorHAnsi"/>
              </w:rPr>
            </w:pPr>
            <w:r>
              <w:rPr>
                <w:rFonts w:eastAsia="Times New Roman" w:cs="Calibri" w:cstheme="minorHAnsi"/>
              </w:rPr>
              <w:t>Is</w:t>
            </w:r>
          </w:p>
        </w:tc>
        <w:tc>
          <w:tcPr>
            <w:tcW w:w="960"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spring</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NS</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107</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156</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92</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39</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36</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34</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24</w:t>
            </w:r>
          </w:p>
        </w:tc>
        <w:tc>
          <w:tcPr>
            <w:tcW w:w="663" w:type="dxa"/>
            <w:tcBorders/>
            <w:shd w:fill="auto" w:val="clear"/>
            <w:vAlign w:val="bottom"/>
          </w:tcPr>
          <w:p>
            <w:pPr>
              <w:pStyle w:val="Normal"/>
              <w:spacing w:lineRule="auto" w:line="360" w:before="0" w:after="0"/>
              <w:jc w:val="right"/>
              <w:rPr>
                <w:rFonts w:ascii="Calibri" w:hAnsi="Calibri"/>
              </w:rPr>
            </w:pPr>
            <w:r>
              <w:rPr/>
              <w:t>142</w:t>
            </w:r>
          </w:p>
        </w:tc>
        <w:tc>
          <w:tcPr>
            <w:tcW w:w="663" w:type="dxa"/>
            <w:tcBorders/>
            <w:shd w:fill="auto" w:val="clear"/>
            <w:vAlign w:val="bottom"/>
          </w:tcPr>
          <w:p>
            <w:pPr>
              <w:pStyle w:val="Normal"/>
              <w:spacing w:lineRule="auto" w:line="360" w:before="0" w:after="0"/>
              <w:jc w:val="right"/>
              <w:rPr>
                <w:rFonts w:ascii="Calibri" w:hAnsi="Calibri"/>
              </w:rPr>
            </w:pPr>
            <w:r>
              <w:rPr/>
              <w:t>50</w:t>
            </w:r>
          </w:p>
        </w:tc>
        <w:tc>
          <w:tcPr>
            <w:tcW w:w="664" w:type="dxa"/>
            <w:tcBorders/>
            <w:shd w:fill="auto" w:val="clear"/>
            <w:vAlign w:val="bottom"/>
          </w:tcPr>
          <w:p>
            <w:pPr>
              <w:pStyle w:val="Normal"/>
              <w:spacing w:lineRule="auto" w:line="360" w:before="0" w:after="0"/>
              <w:jc w:val="right"/>
              <w:rPr>
                <w:rFonts w:ascii="Calibri" w:hAnsi="Calibri"/>
              </w:rPr>
            </w:pPr>
            <w:r>
              <w:rPr/>
              <w:t>49</w:t>
            </w:r>
          </w:p>
        </w:tc>
      </w:tr>
      <w:tr>
        <w:trPr>
          <w:trHeight w:val="300" w:hRule="atLeast"/>
        </w:trPr>
        <w:tc>
          <w:tcPr>
            <w:tcW w:w="740" w:type="dxa"/>
            <w:tcBorders/>
            <w:shd w:fill="auto" w:val="clear"/>
            <w:vAlign w:val="center"/>
          </w:tcPr>
          <w:p>
            <w:pPr>
              <w:pStyle w:val="Normal"/>
              <w:spacing w:lineRule="auto" w:line="360" w:before="0" w:after="0"/>
              <w:rPr>
                <w:rFonts w:eastAsia="Times New Roman" w:cs="Calibri" w:cstheme="minorHAnsi"/>
              </w:rPr>
            </w:pPr>
            <w:r>
              <w:rPr>
                <w:rFonts w:eastAsia="Times New Roman" w:cs="Calibri" w:cstheme="minorHAnsi"/>
              </w:rPr>
            </w:r>
          </w:p>
        </w:tc>
        <w:tc>
          <w:tcPr>
            <w:tcW w:w="960"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summer</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0</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135</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171</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167</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65</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69</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62</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38</w:t>
            </w:r>
          </w:p>
        </w:tc>
        <w:tc>
          <w:tcPr>
            <w:tcW w:w="663" w:type="dxa"/>
            <w:tcBorders/>
            <w:shd w:fill="auto" w:val="clear"/>
            <w:vAlign w:val="bottom"/>
          </w:tcPr>
          <w:p>
            <w:pPr>
              <w:pStyle w:val="Normal"/>
              <w:spacing w:lineRule="auto" w:line="360" w:before="0" w:after="0"/>
              <w:jc w:val="right"/>
              <w:rPr>
                <w:rFonts w:ascii="Calibri" w:hAnsi="Calibri"/>
              </w:rPr>
            </w:pPr>
            <w:r>
              <w:rPr/>
              <w:t>235</w:t>
            </w:r>
          </w:p>
        </w:tc>
        <w:tc>
          <w:tcPr>
            <w:tcW w:w="663" w:type="dxa"/>
            <w:tcBorders/>
            <w:shd w:fill="auto" w:val="clear"/>
            <w:vAlign w:val="bottom"/>
          </w:tcPr>
          <w:p>
            <w:pPr>
              <w:pStyle w:val="Normal"/>
              <w:spacing w:lineRule="auto" w:line="360" w:before="0" w:after="0"/>
              <w:jc w:val="right"/>
              <w:rPr>
                <w:rFonts w:ascii="Calibri" w:hAnsi="Calibri"/>
              </w:rPr>
            </w:pPr>
            <w:r>
              <w:rPr/>
              <w:t>86</w:t>
            </w:r>
          </w:p>
        </w:tc>
        <w:tc>
          <w:tcPr>
            <w:tcW w:w="664" w:type="dxa"/>
            <w:tcBorders/>
            <w:shd w:fill="auto" w:val="clear"/>
            <w:vAlign w:val="bottom"/>
          </w:tcPr>
          <w:p>
            <w:pPr>
              <w:pStyle w:val="Normal"/>
              <w:spacing w:lineRule="auto" w:line="360" w:before="0" w:after="0"/>
              <w:jc w:val="right"/>
              <w:rPr>
                <w:rFonts w:ascii="Calibri" w:hAnsi="Calibri"/>
              </w:rPr>
            </w:pPr>
            <w:r>
              <w:rPr/>
              <w:t>75</w:t>
            </w:r>
          </w:p>
        </w:tc>
      </w:tr>
      <w:tr>
        <w:trPr>
          <w:trHeight w:val="300" w:hRule="atLeast"/>
        </w:trPr>
        <w:tc>
          <w:tcPr>
            <w:tcW w:w="740" w:type="dxa"/>
            <w:tcBorders/>
            <w:shd w:fill="auto" w:val="clear"/>
            <w:vAlign w:val="center"/>
          </w:tcPr>
          <w:p>
            <w:pPr>
              <w:pStyle w:val="Normal"/>
              <w:spacing w:lineRule="auto" w:line="360" w:before="0" w:after="0"/>
              <w:rPr>
                <w:rFonts w:eastAsia="Times New Roman" w:cs="Calibri" w:cstheme="minorHAnsi"/>
              </w:rPr>
            </w:pPr>
            <w:r>
              <w:rPr>
                <w:rFonts w:eastAsia="Times New Roman" w:cs="Calibri" w:cstheme="minorHAnsi"/>
              </w:rPr>
            </w:r>
          </w:p>
        </w:tc>
        <w:tc>
          <w:tcPr>
            <w:tcW w:w="960"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autumn</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43</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193</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158</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114</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113</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76</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75</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208</w:t>
            </w:r>
          </w:p>
        </w:tc>
        <w:tc>
          <w:tcPr>
            <w:tcW w:w="663" w:type="dxa"/>
            <w:tcBorders/>
            <w:shd w:fill="auto" w:val="clear"/>
            <w:vAlign w:val="bottom"/>
          </w:tcPr>
          <w:p>
            <w:pPr>
              <w:pStyle w:val="Normal"/>
              <w:spacing w:lineRule="auto" w:line="360" w:before="0" w:after="0"/>
              <w:jc w:val="right"/>
              <w:rPr>
                <w:rFonts w:ascii="Calibri" w:hAnsi="Calibri"/>
              </w:rPr>
            </w:pPr>
            <w:r>
              <w:rPr/>
              <w:t>131</w:t>
            </w:r>
          </w:p>
        </w:tc>
        <w:tc>
          <w:tcPr>
            <w:tcW w:w="663" w:type="dxa"/>
            <w:tcBorders/>
            <w:shd w:fill="auto" w:val="clear"/>
            <w:vAlign w:val="bottom"/>
          </w:tcPr>
          <w:p>
            <w:pPr>
              <w:pStyle w:val="Normal"/>
              <w:spacing w:lineRule="auto" w:line="360" w:before="0" w:after="0"/>
              <w:jc w:val="right"/>
              <w:rPr>
                <w:rFonts w:ascii="Calibri" w:hAnsi="Calibri"/>
              </w:rPr>
            </w:pPr>
            <w:r>
              <w:rPr/>
              <w:t>55</w:t>
            </w:r>
          </w:p>
        </w:tc>
        <w:tc>
          <w:tcPr>
            <w:tcW w:w="664" w:type="dxa"/>
            <w:tcBorders/>
            <w:shd w:fill="auto" w:val="clear"/>
            <w:vAlign w:val="bottom"/>
          </w:tcPr>
          <w:p>
            <w:pPr>
              <w:pStyle w:val="Normal"/>
              <w:spacing w:lineRule="auto" w:line="360" w:before="0" w:after="0"/>
              <w:jc w:val="right"/>
              <w:rPr>
                <w:rFonts w:ascii="Calibri" w:hAnsi="Calibri"/>
              </w:rPr>
            </w:pPr>
            <w:r>
              <w:rPr/>
              <w:t>242</w:t>
            </w:r>
          </w:p>
        </w:tc>
      </w:tr>
      <w:tr>
        <w:trPr>
          <w:trHeight w:val="300" w:hRule="atLeast"/>
        </w:trPr>
        <w:tc>
          <w:tcPr>
            <w:tcW w:w="740" w:type="dxa"/>
            <w:tcBorders/>
            <w:shd w:fill="auto" w:val="clear"/>
            <w:vAlign w:val="center"/>
          </w:tcPr>
          <w:p>
            <w:pPr>
              <w:pStyle w:val="Normal"/>
              <w:spacing w:lineRule="auto" w:line="360" w:before="0" w:after="0"/>
              <w:rPr>
                <w:rFonts w:eastAsia="Times New Roman" w:cs="Calibri" w:cstheme="minorHAnsi"/>
              </w:rPr>
            </w:pPr>
            <w:r>
              <w:rPr>
                <w:rFonts w:eastAsia="Times New Roman" w:cs="Calibri" w:cstheme="minorHAnsi"/>
              </w:rPr>
            </w:r>
          </w:p>
        </w:tc>
        <w:tc>
          <w:tcPr>
            <w:tcW w:w="960" w:type="dxa"/>
            <w:tcBorders/>
            <w:shd w:fill="auto" w:val="clear"/>
            <w:vAlign w:val="bottom"/>
          </w:tcPr>
          <w:p>
            <w:pPr>
              <w:pStyle w:val="Normal"/>
              <w:spacing w:lineRule="auto" w:line="360" w:before="0" w:after="0"/>
              <w:rPr>
                <w:rFonts w:eastAsia="Times New Roman" w:cs="Calibri" w:cstheme="minorHAnsi"/>
              </w:rPr>
            </w:pPr>
            <w:r>
              <w:rPr>
                <w:rFonts w:eastAsia="Times New Roman" w:cs="Calibri" w:cstheme="minorHAnsi"/>
              </w:rPr>
              <w:t>winter</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Inc</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142</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109</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82</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82</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59</w:t>
            </w:r>
          </w:p>
        </w:tc>
        <w:tc>
          <w:tcPr>
            <w:tcW w:w="663"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75</w:t>
            </w:r>
          </w:p>
        </w:tc>
        <w:tc>
          <w:tcPr>
            <w:tcW w:w="662" w:type="dxa"/>
            <w:tcBorders/>
            <w:shd w:fill="auto" w:val="clear"/>
            <w:vAlign w:val="bottom"/>
          </w:tcPr>
          <w:p>
            <w:pPr>
              <w:pStyle w:val="Normal"/>
              <w:spacing w:lineRule="auto" w:line="360" w:before="0" w:after="0"/>
              <w:jc w:val="right"/>
              <w:rPr>
                <w:rFonts w:eastAsia="Times New Roman" w:cs="Calibri" w:cstheme="minorHAnsi"/>
              </w:rPr>
            </w:pPr>
            <w:r>
              <w:rPr>
                <w:rFonts w:eastAsia="Times New Roman" w:cs="Calibri" w:cstheme="minorHAnsi"/>
              </w:rPr>
              <w:t>195</w:t>
            </w:r>
          </w:p>
        </w:tc>
        <w:tc>
          <w:tcPr>
            <w:tcW w:w="663" w:type="dxa"/>
            <w:tcBorders/>
            <w:shd w:fill="auto" w:val="clear"/>
            <w:vAlign w:val="bottom"/>
          </w:tcPr>
          <w:p>
            <w:pPr>
              <w:pStyle w:val="Normal"/>
              <w:spacing w:lineRule="auto" w:line="360" w:before="0" w:after="0"/>
              <w:jc w:val="right"/>
              <w:rPr>
                <w:rFonts w:ascii="Calibri" w:hAnsi="Calibri"/>
              </w:rPr>
            </w:pPr>
            <w:r>
              <w:rPr/>
              <w:t>99</w:t>
            </w:r>
          </w:p>
        </w:tc>
        <w:tc>
          <w:tcPr>
            <w:tcW w:w="663" w:type="dxa"/>
            <w:tcBorders/>
            <w:shd w:fill="auto" w:val="clear"/>
            <w:vAlign w:val="bottom"/>
          </w:tcPr>
          <w:p>
            <w:pPr>
              <w:pStyle w:val="Normal"/>
              <w:spacing w:lineRule="auto" w:line="360" w:before="0" w:after="0"/>
              <w:jc w:val="right"/>
              <w:rPr>
                <w:rFonts w:ascii="Calibri" w:hAnsi="Calibri"/>
              </w:rPr>
            </w:pPr>
            <w:r>
              <w:rPr/>
              <w:t>45</w:t>
            </w:r>
          </w:p>
        </w:tc>
        <w:tc>
          <w:tcPr>
            <w:tcW w:w="664" w:type="dxa"/>
            <w:tcBorders/>
            <w:shd w:fill="auto" w:val="clear"/>
            <w:vAlign w:val="bottom"/>
          </w:tcPr>
          <w:p>
            <w:pPr>
              <w:pStyle w:val="Normal"/>
              <w:spacing w:lineRule="auto" w:line="360" w:before="0" w:after="0"/>
              <w:jc w:val="right"/>
              <w:rPr>
                <w:rFonts w:ascii="Calibri" w:hAnsi="Calibri"/>
              </w:rPr>
            </w:pPr>
            <w:r>
              <w:rPr/>
              <w:t>277</w:t>
            </w:r>
          </w:p>
        </w:tc>
      </w:tr>
    </w:tbl>
    <w:p>
      <w:pPr>
        <w:pStyle w:val="Normal"/>
        <w:spacing w:lineRule="auto" w:line="360"/>
        <w:rPr/>
      </w:pPr>
      <w:r>
        <w:rPr/>
      </w:r>
    </w:p>
    <w:p>
      <w:pPr>
        <w:pStyle w:val="Normal"/>
        <w:rPr/>
      </w:pPr>
      <w:r>
        <w:rPr/>
      </w:r>
      <w:r>
        <w:br w:type="page"/>
      </w:r>
    </w:p>
    <w:p>
      <w:pPr>
        <w:pStyle w:val="Normal"/>
        <w:spacing w:lineRule="auto" w:line="360"/>
        <w:rPr/>
      </w:pPr>
      <w:r>
        <w:rPr/>
        <w:t>Table S2. Model selection for the growth model and the survival model. The dependent variable was growth rate (mm∙d</w:t>
      </w:r>
      <w:r>
        <w:rPr>
          <w:vertAlign w:val="superscript"/>
        </w:rPr>
        <w:t>-1</w:t>
      </w:r>
      <w:r>
        <w:rPr/>
        <w:t xml:space="preserve">) or survival (seen again or not seen again) and independent variables were river (r), season (s), g( growth year), year (y), stream temperature (t), stream flow (f) and body length (l). </w:t>
      </w:r>
    </w:p>
    <w:tbl>
      <w:tblPr>
        <w:tblStyle w:val="TableGrid"/>
        <w:tblW w:w="8928" w:type="dxa"/>
        <w:jc w:val="left"/>
        <w:tblInd w:w="0" w:type="dxa"/>
        <w:tblCellMar>
          <w:top w:w="0" w:type="dxa"/>
          <w:left w:w="108" w:type="dxa"/>
          <w:bottom w:w="0" w:type="dxa"/>
          <w:right w:w="108" w:type="dxa"/>
        </w:tblCellMar>
        <w:tblLook w:val="04a0" w:noHBand="0" w:noVBand="1" w:firstColumn="1" w:lastRow="0" w:lastColumn="0" w:firstRow="1"/>
      </w:tblPr>
      <w:tblGrid>
        <w:gridCol w:w="1367"/>
        <w:gridCol w:w="3833"/>
        <w:gridCol w:w="667"/>
        <w:gridCol w:w="1530"/>
        <w:gridCol w:w="1531"/>
      </w:tblGrid>
      <w:tr>
        <w:trPr/>
        <w:tc>
          <w:tcPr>
            <w:tcW w:w="1367" w:type="dxa"/>
            <w:tcBorders/>
            <w:shd w:fill="auto" w:val="clear"/>
          </w:tcPr>
          <w:p>
            <w:pPr>
              <w:pStyle w:val="Normal"/>
              <w:spacing w:lineRule="auto" w:line="360" w:before="0" w:after="0"/>
              <w:rPr>
                <w:rFonts w:cs="Times New Roman"/>
              </w:rPr>
            </w:pPr>
            <w:r>
              <w:rPr>
                <w:rFonts w:cs="Times New Roman"/>
              </w:rPr>
              <w:t>Model</w:t>
            </w:r>
          </w:p>
          <w:p>
            <w:pPr>
              <w:pStyle w:val="Normal"/>
              <w:spacing w:lineRule="auto" w:line="360" w:before="0" w:after="0"/>
              <w:rPr>
                <w:rFonts w:cs="Times New Roman"/>
              </w:rPr>
            </w:pPr>
            <w:r>
              <w:rPr>
                <w:rFonts w:cs="Times New Roman"/>
              </w:rPr>
              <w:t>number</w:t>
            </w:r>
          </w:p>
        </w:tc>
        <w:tc>
          <w:tcPr>
            <w:tcW w:w="3833" w:type="dxa"/>
            <w:tcBorders/>
            <w:shd w:fill="auto" w:val="clear"/>
          </w:tcPr>
          <w:p>
            <w:pPr>
              <w:pStyle w:val="Normal"/>
              <w:spacing w:lineRule="auto" w:line="360" w:before="0" w:after="0"/>
              <w:rPr>
                <w:rFonts w:cs="Times New Roman"/>
              </w:rPr>
            </w:pPr>
            <w:r>
              <w:rPr>
                <w:rFonts w:cs="Times New Roman"/>
              </w:rPr>
              <w:t>Model description</w:t>
            </w:r>
          </w:p>
        </w:tc>
        <w:tc>
          <w:tcPr>
            <w:tcW w:w="667" w:type="dxa"/>
            <w:tcBorders/>
            <w:shd w:fill="auto" w:val="clear"/>
          </w:tcPr>
          <w:p>
            <w:pPr>
              <w:pStyle w:val="Normal"/>
              <w:spacing w:lineRule="auto" w:line="360" w:before="0" w:after="0"/>
              <w:rPr>
                <w:rFonts w:cs="Times New Roman"/>
              </w:rPr>
            </w:pPr>
            <w:r>
              <w:rPr>
                <w:rFonts w:cs="Times New Roman"/>
              </w:rPr>
              <w:t>df</w:t>
            </w:r>
          </w:p>
        </w:tc>
        <w:tc>
          <w:tcPr>
            <w:tcW w:w="1530" w:type="dxa"/>
            <w:tcBorders/>
            <w:shd w:fill="auto" w:val="clear"/>
          </w:tcPr>
          <w:p>
            <w:pPr>
              <w:pStyle w:val="Normal"/>
              <w:spacing w:lineRule="auto" w:line="360" w:before="0" w:after="0"/>
              <w:rPr>
                <w:rFonts w:cs="Times New Roman"/>
              </w:rPr>
            </w:pPr>
            <w:r>
              <w:rPr>
                <w:rFonts w:cs="Times New Roman"/>
              </w:rPr>
              <w:t>ΔAIC, growth model</w:t>
            </w:r>
          </w:p>
        </w:tc>
        <w:tc>
          <w:tcPr>
            <w:tcW w:w="1531" w:type="dxa"/>
            <w:tcBorders/>
            <w:shd w:fill="auto" w:val="clear"/>
          </w:tcPr>
          <w:p>
            <w:pPr>
              <w:pStyle w:val="Normal"/>
              <w:spacing w:lineRule="auto" w:line="360" w:before="0" w:after="0"/>
              <w:rPr>
                <w:rFonts w:cs="Times New Roman"/>
              </w:rPr>
            </w:pPr>
            <w:r>
              <w:rPr>
                <w:rFonts w:cs="Times New Roman"/>
              </w:rPr>
              <w:t>ΔAIC, survival model</w:t>
            </w:r>
          </w:p>
        </w:tc>
      </w:tr>
      <w:tr>
        <w:trPr/>
        <w:tc>
          <w:tcPr>
            <w:tcW w:w="1367" w:type="dxa"/>
            <w:tcBorders/>
            <w:shd w:fill="auto" w:val="clear"/>
          </w:tcPr>
          <w:p>
            <w:pPr>
              <w:pStyle w:val="Normal"/>
              <w:spacing w:lineRule="auto" w:line="360" w:before="0" w:after="0"/>
              <w:rPr>
                <w:rFonts w:cs="Times New Roman"/>
              </w:rPr>
            </w:pPr>
            <w:r>
              <w:rPr>
                <w:rFonts w:cs="Times New Roman"/>
              </w:rPr>
              <w:t>1</w:t>
            </w:r>
          </w:p>
        </w:tc>
        <w:tc>
          <w:tcPr>
            <w:tcW w:w="3833" w:type="dxa"/>
            <w:tcBorders/>
            <w:shd w:fill="auto" w:val="clear"/>
            <w:vAlign w:val="center"/>
          </w:tcPr>
          <w:p>
            <w:pPr>
              <w:pStyle w:val="Normal"/>
              <w:spacing w:lineRule="auto" w:line="360" w:before="0" w:after="0"/>
              <w:rPr>
                <w:rFonts w:cs="Times New Roman"/>
              </w:rPr>
            </w:pPr>
            <w:r>
              <w:rPr>
                <w:rFonts w:cs="Times New Roman"/>
              </w:rPr>
              <w:t>r + s</w:t>
            </w:r>
          </w:p>
        </w:tc>
        <w:tc>
          <w:tcPr>
            <w:tcW w:w="667" w:type="dxa"/>
            <w:tcBorders/>
            <w:shd w:fill="auto" w:val="clear"/>
            <w:vAlign w:val="bottom"/>
          </w:tcPr>
          <w:p>
            <w:pPr>
              <w:pStyle w:val="Normal"/>
              <w:spacing w:lineRule="auto" w:line="360" w:before="0" w:after="0"/>
              <w:jc w:val="right"/>
              <w:rPr>
                <w:rFonts w:ascii="Calibri" w:hAnsi="Calibri"/>
              </w:rPr>
            </w:pPr>
            <w:r>
              <w:rPr/>
              <w:t>8</w:t>
            </w:r>
          </w:p>
        </w:tc>
        <w:tc>
          <w:tcPr>
            <w:tcW w:w="1530" w:type="dxa"/>
            <w:tcBorders/>
            <w:shd w:fill="auto" w:val="clear"/>
            <w:vAlign w:val="bottom"/>
          </w:tcPr>
          <w:p>
            <w:pPr>
              <w:pStyle w:val="Normal"/>
              <w:spacing w:lineRule="auto" w:line="360" w:before="0" w:after="0"/>
              <w:jc w:val="right"/>
              <w:rPr>
                <w:rFonts w:ascii="Calibri" w:hAnsi="Calibri"/>
              </w:rPr>
            </w:pPr>
            <w:r>
              <w:rPr/>
              <w:t>2995</w:t>
            </w:r>
          </w:p>
        </w:tc>
        <w:tc>
          <w:tcPr>
            <w:tcW w:w="1531" w:type="dxa"/>
            <w:tcBorders/>
            <w:shd w:fill="auto" w:val="clear"/>
            <w:vAlign w:val="bottom"/>
          </w:tcPr>
          <w:p>
            <w:pPr>
              <w:pStyle w:val="Normal"/>
              <w:spacing w:lineRule="auto" w:line="360" w:before="0" w:after="0"/>
              <w:jc w:val="right"/>
              <w:rPr>
                <w:rFonts w:ascii="Calibri" w:hAnsi="Calibri"/>
              </w:rPr>
            </w:pPr>
            <w:r>
              <w:rPr/>
              <w:t>1630</w:t>
            </w:r>
          </w:p>
        </w:tc>
      </w:tr>
      <w:tr>
        <w:trPr/>
        <w:tc>
          <w:tcPr>
            <w:tcW w:w="1367" w:type="dxa"/>
            <w:tcBorders/>
            <w:shd w:fill="auto" w:val="clear"/>
          </w:tcPr>
          <w:p>
            <w:pPr>
              <w:pStyle w:val="Normal"/>
              <w:spacing w:lineRule="auto" w:line="360" w:before="0" w:after="0"/>
              <w:rPr>
                <w:rFonts w:cs="Times New Roman"/>
              </w:rPr>
            </w:pPr>
            <w:r>
              <w:rPr>
                <w:rFonts w:cs="Times New Roman"/>
              </w:rPr>
              <w:t>2</w:t>
            </w:r>
          </w:p>
        </w:tc>
        <w:tc>
          <w:tcPr>
            <w:tcW w:w="3833" w:type="dxa"/>
            <w:tcBorders/>
            <w:shd w:fill="auto" w:val="clear"/>
            <w:vAlign w:val="center"/>
          </w:tcPr>
          <w:p>
            <w:pPr>
              <w:pStyle w:val="Normal"/>
              <w:spacing w:lineRule="auto" w:line="360" w:before="0" w:after="0"/>
              <w:rPr>
                <w:rFonts w:cs="Times New Roman"/>
              </w:rPr>
            </w:pPr>
            <w:r>
              <w:rPr>
                <w:rFonts w:cs="Times New Roman"/>
              </w:rPr>
              <w:t>r * s</w:t>
            </w:r>
          </w:p>
        </w:tc>
        <w:tc>
          <w:tcPr>
            <w:tcW w:w="667" w:type="dxa"/>
            <w:tcBorders/>
            <w:shd w:fill="auto" w:val="clear"/>
            <w:vAlign w:val="bottom"/>
          </w:tcPr>
          <w:p>
            <w:pPr>
              <w:pStyle w:val="Normal"/>
              <w:spacing w:lineRule="auto" w:line="360" w:before="0" w:after="0"/>
              <w:jc w:val="right"/>
              <w:rPr>
                <w:rFonts w:ascii="Calibri" w:hAnsi="Calibri"/>
              </w:rPr>
            </w:pPr>
            <w:r>
              <w:rPr/>
              <w:t>17</w:t>
            </w:r>
          </w:p>
        </w:tc>
        <w:tc>
          <w:tcPr>
            <w:tcW w:w="1530" w:type="dxa"/>
            <w:tcBorders/>
            <w:shd w:fill="auto" w:val="clear"/>
            <w:vAlign w:val="bottom"/>
          </w:tcPr>
          <w:p>
            <w:pPr>
              <w:pStyle w:val="Normal"/>
              <w:spacing w:lineRule="auto" w:line="360" w:before="0" w:after="0"/>
              <w:jc w:val="right"/>
              <w:rPr>
                <w:rFonts w:ascii="Calibri" w:hAnsi="Calibri"/>
              </w:rPr>
            </w:pPr>
            <w:r>
              <w:rPr/>
              <w:t>2657</w:t>
            </w:r>
          </w:p>
        </w:tc>
        <w:tc>
          <w:tcPr>
            <w:tcW w:w="1531" w:type="dxa"/>
            <w:tcBorders/>
            <w:shd w:fill="auto" w:val="clear"/>
            <w:vAlign w:val="bottom"/>
          </w:tcPr>
          <w:p>
            <w:pPr>
              <w:pStyle w:val="Normal"/>
              <w:spacing w:lineRule="auto" w:line="360" w:before="0" w:after="0"/>
              <w:jc w:val="right"/>
              <w:rPr>
                <w:rFonts w:ascii="Calibri" w:hAnsi="Calibri"/>
              </w:rPr>
            </w:pPr>
            <w:r>
              <w:rPr/>
              <w:t>1433</w:t>
            </w:r>
          </w:p>
        </w:tc>
      </w:tr>
      <w:tr>
        <w:trPr/>
        <w:tc>
          <w:tcPr>
            <w:tcW w:w="1367" w:type="dxa"/>
            <w:tcBorders/>
            <w:shd w:fill="auto" w:val="clear"/>
          </w:tcPr>
          <w:p>
            <w:pPr>
              <w:pStyle w:val="Normal"/>
              <w:spacing w:lineRule="auto" w:line="360" w:before="0" w:after="0"/>
              <w:rPr>
                <w:rFonts w:cs="Times New Roman"/>
              </w:rPr>
            </w:pPr>
            <w:r>
              <w:rPr>
                <w:rFonts w:cs="Times New Roman"/>
              </w:rPr>
              <w:t>3</w:t>
            </w:r>
          </w:p>
        </w:tc>
        <w:tc>
          <w:tcPr>
            <w:tcW w:w="3833" w:type="dxa"/>
            <w:tcBorders/>
            <w:shd w:fill="auto" w:val="clear"/>
          </w:tcPr>
          <w:p>
            <w:pPr>
              <w:pStyle w:val="Normal"/>
              <w:spacing w:lineRule="auto" w:line="360" w:before="0" w:after="0"/>
              <w:rPr>
                <w:rFonts w:cs="Times New Roman"/>
              </w:rPr>
            </w:pPr>
            <w:r>
              <w:rPr>
                <w:rFonts w:cs="Times New Roman"/>
              </w:rPr>
              <w:t xml:space="preserve">r * s * g </w:t>
            </w:r>
          </w:p>
        </w:tc>
        <w:tc>
          <w:tcPr>
            <w:tcW w:w="667" w:type="dxa"/>
            <w:tcBorders/>
            <w:shd w:fill="auto" w:val="clear"/>
            <w:vAlign w:val="bottom"/>
          </w:tcPr>
          <w:p>
            <w:pPr>
              <w:pStyle w:val="Normal"/>
              <w:spacing w:lineRule="auto" w:line="360" w:before="0" w:after="0"/>
              <w:jc w:val="right"/>
              <w:rPr>
                <w:rFonts w:ascii="Calibri" w:hAnsi="Calibri"/>
              </w:rPr>
            </w:pPr>
            <w:r>
              <w:rPr/>
              <w:t>33</w:t>
            </w:r>
          </w:p>
        </w:tc>
        <w:tc>
          <w:tcPr>
            <w:tcW w:w="1530" w:type="dxa"/>
            <w:tcBorders/>
            <w:shd w:fill="auto" w:val="clear"/>
            <w:vAlign w:val="bottom"/>
          </w:tcPr>
          <w:p>
            <w:pPr>
              <w:pStyle w:val="Normal"/>
              <w:spacing w:lineRule="auto" w:line="360" w:before="0" w:after="0"/>
              <w:jc w:val="right"/>
              <w:rPr>
                <w:rFonts w:ascii="Calibri" w:hAnsi="Calibri"/>
              </w:rPr>
            </w:pPr>
            <w:r>
              <w:rPr/>
              <w:t>2226</w:t>
            </w:r>
          </w:p>
        </w:tc>
        <w:tc>
          <w:tcPr>
            <w:tcW w:w="1531" w:type="dxa"/>
            <w:tcBorders/>
            <w:shd w:fill="auto" w:val="clear"/>
            <w:vAlign w:val="bottom"/>
          </w:tcPr>
          <w:p>
            <w:pPr>
              <w:pStyle w:val="Normal"/>
              <w:spacing w:lineRule="auto" w:line="360" w:before="0" w:after="0"/>
              <w:jc w:val="right"/>
              <w:rPr>
                <w:rFonts w:ascii="Calibri" w:hAnsi="Calibri"/>
              </w:rPr>
            </w:pPr>
            <w:r>
              <w:rPr/>
              <w:t>1239</w:t>
            </w:r>
          </w:p>
        </w:tc>
      </w:tr>
      <w:tr>
        <w:trPr/>
        <w:tc>
          <w:tcPr>
            <w:tcW w:w="1367" w:type="dxa"/>
            <w:tcBorders/>
            <w:shd w:fill="auto" w:val="clear"/>
          </w:tcPr>
          <w:p>
            <w:pPr>
              <w:pStyle w:val="Normal"/>
              <w:spacing w:lineRule="auto" w:line="360" w:before="0" w:after="0"/>
              <w:rPr>
                <w:rFonts w:cs="Times New Roman"/>
              </w:rPr>
            </w:pPr>
            <w:r>
              <w:rPr>
                <w:rFonts w:cs="Times New Roman"/>
              </w:rPr>
              <w:t>4</w:t>
            </w:r>
          </w:p>
        </w:tc>
        <w:tc>
          <w:tcPr>
            <w:tcW w:w="3833" w:type="dxa"/>
            <w:tcBorders/>
            <w:shd w:fill="auto" w:val="clear"/>
            <w:vAlign w:val="center"/>
          </w:tcPr>
          <w:p>
            <w:pPr>
              <w:pStyle w:val="Normal"/>
              <w:spacing w:lineRule="auto" w:line="360" w:before="0" w:after="0"/>
              <w:rPr>
                <w:rFonts w:cs="Times New Roman"/>
              </w:rPr>
            </w:pPr>
            <w:r>
              <w:rPr>
                <w:rFonts w:cs="Times New Roman"/>
              </w:rPr>
              <w:t>r * s * g * y</w:t>
            </w:r>
          </w:p>
        </w:tc>
        <w:tc>
          <w:tcPr>
            <w:tcW w:w="667" w:type="dxa"/>
            <w:tcBorders/>
            <w:shd w:fill="auto" w:val="clear"/>
            <w:vAlign w:val="bottom"/>
          </w:tcPr>
          <w:p>
            <w:pPr>
              <w:pStyle w:val="Normal"/>
              <w:spacing w:lineRule="auto" w:line="360" w:before="0" w:after="0"/>
              <w:jc w:val="right"/>
              <w:rPr>
                <w:rFonts w:ascii="Calibri" w:hAnsi="Calibri"/>
              </w:rPr>
            </w:pPr>
            <w:r>
              <w:rPr/>
              <w:t>65</w:t>
            </w:r>
          </w:p>
        </w:tc>
        <w:tc>
          <w:tcPr>
            <w:tcW w:w="1530" w:type="dxa"/>
            <w:tcBorders/>
            <w:shd w:fill="auto" w:val="clear"/>
            <w:vAlign w:val="bottom"/>
          </w:tcPr>
          <w:p>
            <w:pPr>
              <w:pStyle w:val="Normal"/>
              <w:spacing w:lineRule="auto" w:line="360" w:before="0" w:after="0"/>
              <w:jc w:val="right"/>
              <w:rPr>
                <w:rFonts w:ascii="Calibri" w:hAnsi="Calibri"/>
              </w:rPr>
            </w:pPr>
            <w:r>
              <w:rPr/>
              <w:t>1928</w:t>
            </w:r>
          </w:p>
        </w:tc>
        <w:tc>
          <w:tcPr>
            <w:tcW w:w="1531" w:type="dxa"/>
            <w:tcBorders/>
            <w:shd w:fill="auto" w:val="clear"/>
            <w:vAlign w:val="bottom"/>
          </w:tcPr>
          <w:p>
            <w:pPr>
              <w:pStyle w:val="Normal"/>
              <w:spacing w:lineRule="auto" w:line="360" w:before="0" w:after="0"/>
              <w:jc w:val="right"/>
              <w:rPr>
                <w:rFonts w:ascii="Calibri" w:hAnsi="Calibri"/>
              </w:rPr>
            </w:pPr>
            <w:r>
              <w:rPr/>
              <w:t>785</w:t>
            </w:r>
          </w:p>
        </w:tc>
      </w:tr>
      <w:tr>
        <w:trPr/>
        <w:tc>
          <w:tcPr>
            <w:tcW w:w="1367" w:type="dxa"/>
            <w:tcBorders/>
            <w:shd w:fill="auto" w:val="clear"/>
          </w:tcPr>
          <w:p>
            <w:pPr>
              <w:pStyle w:val="Normal"/>
              <w:spacing w:lineRule="auto" w:line="360" w:before="0" w:after="0"/>
              <w:rPr>
                <w:rFonts w:cs="Times New Roman"/>
              </w:rPr>
            </w:pPr>
            <w:r>
              <w:rPr>
                <w:rFonts w:cs="Times New Roman"/>
              </w:rPr>
              <w:t>5</w:t>
            </w:r>
          </w:p>
        </w:tc>
        <w:tc>
          <w:tcPr>
            <w:tcW w:w="3833" w:type="dxa"/>
            <w:tcBorders/>
            <w:shd w:fill="auto" w:val="clear"/>
            <w:vAlign w:val="center"/>
          </w:tcPr>
          <w:p>
            <w:pPr>
              <w:pStyle w:val="Normal"/>
              <w:spacing w:lineRule="auto" w:line="360" w:before="0" w:after="0"/>
              <w:rPr>
                <w:rFonts w:cs="Times New Roman"/>
              </w:rPr>
            </w:pPr>
            <w:r>
              <w:rPr>
                <w:rFonts w:cs="Times New Roman"/>
              </w:rPr>
              <w:t>r * s * g * y + t</w:t>
            </w:r>
          </w:p>
        </w:tc>
        <w:tc>
          <w:tcPr>
            <w:tcW w:w="667" w:type="dxa"/>
            <w:tcBorders/>
            <w:shd w:fill="auto" w:val="clear"/>
            <w:vAlign w:val="bottom"/>
          </w:tcPr>
          <w:p>
            <w:pPr>
              <w:pStyle w:val="Normal"/>
              <w:spacing w:lineRule="auto" w:line="360" w:before="0" w:after="0"/>
              <w:jc w:val="right"/>
              <w:rPr>
                <w:rFonts w:ascii="Calibri" w:hAnsi="Calibri"/>
              </w:rPr>
            </w:pPr>
            <w:r>
              <w:rPr/>
              <w:t>66</w:t>
            </w:r>
          </w:p>
        </w:tc>
        <w:tc>
          <w:tcPr>
            <w:tcW w:w="1530" w:type="dxa"/>
            <w:tcBorders/>
            <w:shd w:fill="auto" w:val="clear"/>
            <w:vAlign w:val="bottom"/>
          </w:tcPr>
          <w:p>
            <w:pPr>
              <w:pStyle w:val="Normal"/>
              <w:spacing w:lineRule="auto" w:line="360" w:before="0" w:after="0"/>
              <w:jc w:val="right"/>
              <w:rPr>
                <w:rFonts w:ascii="Calibri" w:hAnsi="Calibri"/>
              </w:rPr>
            </w:pPr>
            <w:r>
              <w:rPr/>
              <w:t>1872</w:t>
            </w:r>
          </w:p>
        </w:tc>
        <w:tc>
          <w:tcPr>
            <w:tcW w:w="1531" w:type="dxa"/>
            <w:tcBorders/>
            <w:shd w:fill="auto" w:val="clear"/>
            <w:vAlign w:val="bottom"/>
          </w:tcPr>
          <w:p>
            <w:pPr>
              <w:pStyle w:val="Normal"/>
              <w:spacing w:lineRule="auto" w:line="360" w:before="0" w:after="0"/>
              <w:jc w:val="right"/>
              <w:rPr>
                <w:rFonts w:ascii="Calibri" w:hAnsi="Calibri"/>
              </w:rPr>
            </w:pPr>
            <w:r>
              <w:rPr/>
              <w:t>778</w:t>
            </w:r>
          </w:p>
        </w:tc>
      </w:tr>
      <w:tr>
        <w:trPr/>
        <w:tc>
          <w:tcPr>
            <w:tcW w:w="1367" w:type="dxa"/>
            <w:tcBorders/>
            <w:shd w:fill="auto" w:val="clear"/>
          </w:tcPr>
          <w:p>
            <w:pPr>
              <w:pStyle w:val="Normal"/>
              <w:spacing w:lineRule="auto" w:line="360" w:before="0" w:after="0"/>
              <w:rPr>
                <w:rFonts w:cs="Times New Roman"/>
              </w:rPr>
            </w:pPr>
            <w:r>
              <w:rPr>
                <w:rFonts w:cs="Times New Roman"/>
              </w:rPr>
              <w:t>6</w:t>
            </w:r>
          </w:p>
        </w:tc>
        <w:tc>
          <w:tcPr>
            <w:tcW w:w="3833" w:type="dxa"/>
            <w:tcBorders/>
            <w:shd w:fill="auto" w:val="clear"/>
            <w:vAlign w:val="center"/>
          </w:tcPr>
          <w:p>
            <w:pPr>
              <w:pStyle w:val="Normal"/>
              <w:spacing w:lineRule="auto" w:line="360" w:before="0" w:after="0"/>
              <w:rPr>
                <w:rFonts w:cs="Times New Roman"/>
              </w:rPr>
            </w:pPr>
            <w:r>
              <w:rPr>
                <w:rFonts w:cs="Times New Roman"/>
              </w:rPr>
              <w:t>r * s * g * y + f</w:t>
            </w:r>
          </w:p>
        </w:tc>
        <w:tc>
          <w:tcPr>
            <w:tcW w:w="667" w:type="dxa"/>
            <w:tcBorders/>
            <w:shd w:fill="auto" w:val="clear"/>
            <w:vAlign w:val="bottom"/>
          </w:tcPr>
          <w:p>
            <w:pPr>
              <w:pStyle w:val="Normal"/>
              <w:spacing w:lineRule="auto" w:line="360" w:before="0" w:after="0"/>
              <w:jc w:val="right"/>
              <w:rPr>
                <w:rFonts w:ascii="Calibri" w:hAnsi="Calibri"/>
              </w:rPr>
            </w:pPr>
            <w:r>
              <w:rPr/>
              <w:t>66</w:t>
            </w:r>
          </w:p>
        </w:tc>
        <w:tc>
          <w:tcPr>
            <w:tcW w:w="1530" w:type="dxa"/>
            <w:tcBorders/>
            <w:shd w:fill="auto" w:val="clear"/>
            <w:vAlign w:val="bottom"/>
          </w:tcPr>
          <w:p>
            <w:pPr>
              <w:pStyle w:val="Normal"/>
              <w:spacing w:lineRule="auto" w:line="360" w:before="0" w:after="0"/>
              <w:jc w:val="right"/>
              <w:rPr>
                <w:rFonts w:ascii="Calibri" w:hAnsi="Calibri"/>
              </w:rPr>
            </w:pPr>
            <w:r>
              <w:rPr/>
              <w:t>1244</w:t>
            </w:r>
          </w:p>
        </w:tc>
        <w:tc>
          <w:tcPr>
            <w:tcW w:w="1531" w:type="dxa"/>
            <w:tcBorders/>
            <w:shd w:fill="auto" w:val="clear"/>
            <w:vAlign w:val="bottom"/>
          </w:tcPr>
          <w:p>
            <w:pPr>
              <w:pStyle w:val="Normal"/>
              <w:spacing w:lineRule="auto" w:line="360" w:before="0" w:after="0"/>
              <w:jc w:val="right"/>
              <w:rPr>
                <w:rFonts w:ascii="Calibri" w:hAnsi="Calibri"/>
              </w:rPr>
            </w:pPr>
            <w:r>
              <w:rPr/>
              <w:t>781</w:t>
            </w:r>
          </w:p>
        </w:tc>
      </w:tr>
      <w:tr>
        <w:trPr/>
        <w:tc>
          <w:tcPr>
            <w:tcW w:w="1367" w:type="dxa"/>
            <w:tcBorders/>
            <w:shd w:fill="auto" w:val="clear"/>
          </w:tcPr>
          <w:p>
            <w:pPr>
              <w:pStyle w:val="Normal"/>
              <w:spacing w:lineRule="auto" w:line="360" w:before="0" w:after="0"/>
              <w:rPr>
                <w:rFonts w:cs="Times New Roman"/>
              </w:rPr>
            </w:pPr>
            <w:r>
              <w:rPr>
                <w:rFonts w:cs="Times New Roman"/>
              </w:rPr>
              <w:t>7</w:t>
            </w:r>
          </w:p>
        </w:tc>
        <w:tc>
          <w:tcPr>
            <w:tcW w:w="3833" w:type="dxa"/>
            <w:tcBorders/>
            <w:shd w:fill="auto" w:val="clear"/>
            <w:vAlign w:val="center"/>
          </w:tcPr>
          <w:p>
            <w:pPr>
              <w:pStyle w:val="Normal"/>
              <w:spacing w:lineRule="auto" w:line="360" w:before="0" w:after="0"/>
              <w:rPr>
                <w:rFonts w:cs="Times New Roman"/>
              </w:rPr>
            </w:pPr>
            <w:r>
              <w:rPr>
                <w:rFonts w:cs="Times New Roman"/>
              </w:rPr>
              <w:t>r * s * g * y + t + f</w:t>
            </w:r>
          </w:p>
        </w:tc>
        <w:tc>
          <w:tcPr>
            <w:tcW w:w="667" w:type="dxa"/>
            <w:tcBorders/>
            <w:shd w:fill="auto" w:val="clear"/>
            <w:vAlign w:val="bottom"/>
          </w:tcPr>
          <w:p>
            <w:pPr>
              <w:pStyle w:val="Normal"/>
              <w:spacing w:lineRule="auto" w:line="360" w:before="0" w:after="0"/>
              <w:jc w:val="right"/>
              <w:rPr>
                <w:rFonts w:ascii="Calibri" w:hAnsi="Calibri"/>
              </w:rPr>
            </w:pPr>
            <w:r>
              <w:rPr/>
              <w:t>67</w:t>
            </w:r>
          </w:p>
        </w:tc>
        <w:tc>
          <w:tcPr>
            <w:tcW w:w="1530" w:type="dxa"/>
            <w:tcBorders/>
            <w:shd w:fill="auto" w:val="clear"/>
            <w:vAlign w:val="bottom"/>
          </w:tcPr>
          <w:p>
            <w:pPr>
              <w:pStyle w:val="Normal"/>
              <w:spacing w:lineRule="auto" w:line="360" w:before="0" w:after="0"/>
              <w:jc w:val="right"/>
              <w:rPr>
                <w:rFonts w:ascii="Calibri" w:hAnsi="Calibri"/>
              </w:rPr>
            </w:pPr>
            <w:r>
              <w:rPr/>
              <w:t>1233</w:t>
            </w:r>
          </w:p>
        </w:tc>
        <w:tc>
          <w:tcPr>
            <w:tcW w:w="1531" w:type="dxa"/>
            <w:tcBorders/>
            <w:shd w:fill="auto" w:val="clear"/>
            <w:vAlign w:val="bottom"/>
          </w:tcPr>
          <w:p>
            <w:pPr>
              <w:pStyle w:val="Normal"/>
              <w:spacing w:lineRule="auto" w:line="360" w:before="0" w:after="0"/>
              <w:jc w:val="right"/>
              <w:rPr>
                <w:rFonts w:ascii="Calibri" w:hAnsi="Calibri"/>
              </w:rPr>
            </w:pPr>
            <w:r>
              <w:rPr/>
              <w:t>773</w:t>
            </w:r>
          </w:p>
        </w:tc>
      </w:tr>
      <w:tr>
        <w:trPr/>
        <w:tc>
          <w:tcPr>
            <w:tcW w:w="1367" w:type="dxa"/>
            <w:tcBorders/>
            <w:shd w:fill="auto" w:val="clear"/>
          </w:tcPr>
          <w:p>
            <w:pPr>
              <w:pStyle w:val="Normal"/>
              <w:spacing w:lineRule="auto" w:line="360" w:before="0" w:after="0"/>
              <w:rPr>
                <w:rFonts w:cs="Times New Roman"/>
              </w:rPr>
            </w:pPr>
            <w:r>
              <w:rPr>
                <w:rFonts w:cs="Times New Roman"/>
              </w:rPr>
              <w:t>8</w:t>
            </w:r>
          </w:p>
        </w:tc>
        <w:tc>
          <w:tcPr>
            <w:tcW w:w="3833" w:type="dxa"/>
            <w:tcBorders/>
            <w:shd w:fill="auto" w:val="clear"/>
            <w:vAlign w:val="center"/>
          </w:tcPr>
          <w:p>
            <w:pPr>
              <w:pStyle w:val="Normal"/>
              <w:spacing w:lineRule="auto" w:line="360" w:before="0" w:after="0"/>
              <w:rPr>
                <w:rFonts w:cs="Times New Roman"/>
              </w:rPr>
            </w:pPr>
            <w:r>
              <w:rPr>
                <w:rFonts w:cs="Times New Roman"/>
              </w:rPr>
              <w:t>r * s * g * y + t * f</w:t>
            </w:r>
          </w:p>
        </w:tc>
        <w:tc>
          <w:tcPr>
            <w:tcW w:w="667" w:type="dxa"/>
            <w:tcBorders/>
            <w:shd w:fill="auto" w:val="clear"/>
            <w:vAlign w:val="bottom"/>
          </w:tcPr>
          <w:p>
            <w:pPr>
              <w:pStyle w:val="Normal"/>
              <w:spacing w:lineRule="auto" w:line="360" w:before="0" w:after="0"/>
              <w:jc w:val="right"/>
              <w:rPr>
                <w:rFonts w:ascii="Calibri" w:hAnsi="Calibri"/>
              </w:rPr>
            </w:pPr>
            <w:r>
              <w:rPr/>
              <w:t>68</w:t>
            </w:r>
          </w:p>
        </w:tc>
        <w:tc>
          <w:tcPr>
            <w:tcW w:w="1530" w:type="dxa"/>
            <w:tcBorders/>
            <w:shd w:fill="auto" w:val="clear"/>
            <w:vAlign w:val="bottom"/>
          </w:tcPr>
          <w:p>
            <w:pPr>
              <w:pStyle w:val="Normal"/>
              <w:spacing w:lineRule="auto" w:line="360" w:before="0" w:after="0"/>
              <w:jc w:val="right"/>
              <w:rPr>
                <w:rFonts w:ascii="Calibri" w:hAnsi="Calibri"/>
              </w:rPr>
            </w:pPr>
            <w:r>
              <w:rPr/>
              <w:t>689</w:t>
            </w:r>
          </w:p>
        </w:tc>
        <w:tc>
          <w:tcPr>
            <w:tcW w:w="1531" w:type="dxa"/>
            <w:tcBorders/>
            <w:shd w:fill="auto" w:val="clear"/>
            <w:vAlign w:val="bottom"/>
          </w:tcPr>
          <w:p>
            <w:pPr>
              <w:pStyle w:val="Normal"/>
              <w:spacing w:lineRule="auto" w:line="360" w:before="0" w:after="0"/>
              <w:jc w:val="right"/>
              <w:rPr>
                <w:rFonts w:ascii="Calibri" w:hAnsi="Calibri"/>
              </w:rPr>
            </w:pPr>
            <w:r>
              <w:rPr/>
              <w:t>742</w:t>
            </w:r>
          </w:p>
        </w:tc>
      </w:tr>
      <w:tr>
        <w:trPr/>
        <w:tc>
          <w:tcPr>
            <w:tcW w:w="1367" w:type="dxa"/>
            <w:tcBorders/>
            <w:shd w:fill="auto" w:val="clear"/>
          </w:tcPr>
          <w:p>
            <w:pPr>
              <w:pStyle w:val="Normal"/>
              <w:spacing w:lineRule="auto" w:line="360" w:before="0" w:after="0"/>
              <w:rPr>
                <w:rFonts w:cs="Times New Roman"/>
              </w:rPr>
            </w:pPr>
            <w:r>
              <w:rPr>
                <w:rFonts w:cs="Times New Roman"/>
              </w:rPr>
              <w:t>9</w:t>
            </w:r>
          </w:p>
        </w:tc>
        <w:tc>
          <w:tcPr>
            <w:tcW w:w="3833" w:type="dxa"/>
            <w:tcBorders/>
            <w:shd w:fill="auto" w:val="clear"/>
            <w:vAlign w:val="center"/>
          </w:tcPr>
          <w:p>
            <w:pPr>
              <w:pStyle w:val="Normal"/>
              <w:spacing w:lineRule="auto" w:line="360" w:before="0" w:after="0"/>
              <w:rPr>
                <w:rFonts w:cs="Times New Roman"/>
              </w:rPr>
            </w:pPr>
            <w:r>
              <w:rPr>
                <w:rFonts w:cs="Times New Roman"/>
              </w:rPr>
              <w:t>r * s * g * y + t * f * g</w:t>
            </w:r>
          </w:p>
        </w:tc>
        <w:tc>
          <w:tcPr>
            <w:tcW w:w="667" w:type="dxa"/>
            <w:tcBorders/>
            <w:shd w:fill="auto" w:val="clear"/>
            <w:vAlign w:val="bottom"/>
          </w:tcPr>
          <w:p>
            <w:pPr>
              <w:pStyle w:val="Normal"/>
              <w:spacing w:lineRule="auto" w:line="360" w:before="0" w:after="0"/>
              <w:jc w:val="right"/>
              <w:rPr>
                <w:rFonts w:ascii="Calibri" w:hAnsi="Calibri"/>
              </w:rPr>
            </w:pPr>
            <w:r>
              <w:rPr/>
              <w:t>71</w:t>
            </w:r>
          </w:p>
        </w:tc>
        <w:tc>
          <w:tcPr>
            <w:tcW w:w="1530" w:type="dxa"/>
            <w:tcBorders/>
            <w:shd w:fill="auto" w:val="clear"/>
            <w:vAlign w:val="bottom"/>
          </w:tcPr>
          <w:p>
            <w:pPr>
              <w:pStyle w:val="Normal"/>
              <w:spacing w:lineRule="auto" w:line="360" w:before="0" w:after="0"/>
              <w:jc w:val="right"/>
              <w:rPr>
                <w:rFonts w:ascii="Calibri" w:hAnsi="Calibri"/>
              </w:rPr>
            </w:pPr>
            <w:r>
              <w:rPr/>
              <w:t>683</w:t>
            </w:r>
          </w:p>
        </w:tc>
        <w:tc>
          <w:tcPr>
            <w:tcW w:w="1531" w:type="dxa"/>
            <w:tcBorders/>
            <w:shd w:fill="auto" w:val="clear"/>
            <w:vAlign w:val="bottom"/>
          </w:tcPr>
          <w:p>
            <w:pPr>
              <w:pStyle w:val="Normal"/>
              <w:spacing w:lineRule="auto" w:line="360" w:before="0" w:after="0"/>
              <w:jc w:val="right"/>
              <w:rPr>
                <w:rFonts w:ascii="Calibri" w:hAnsi="Calibri"/>
              </w:rPr>
            </w:pPr>
            <w:r>
              <w:rPr/>
              <w:t>720</w:t>
            </w:r>
          </w:p>
        </w:tc>
      </w:tr>
      <w:tr>
        <w:trPr/>
        <w:tc>
          <w:tcPr>
            <w:tcW w:w="1367" w:type="dxa"/>
            <w:tcBorders/>
            <w:shd w:fill="auto" w:val="clear"/>
          </w:tcPr>
          <w:p>
            <w:pPr>
              <w:pStyle w:val="Normal"/>
              <w:spacing w:lineRule="auto" w:line="360" w:before="0" w:after="0"/>
              <w:rPr>
                <w:rFonts w:cs="Times New Roman"/>
              </w:rPr>
            </w:pPr>
            <w:r>
              <w:rPr>
                <w:rFonts w:cs="Times New Roman"/>
              </w:rPr>
              <w:t>10</w:t>
            </w:r>
          </w:p>
        </w:tc>
        <w:tc>
          <w:tcPr>
            <w:tcW w:w="3833" w:type="dxa"/>
            <w:tcBorders/>
            <w:shd w:fill="auto" w:val="clear"/>
            <w:vAlign w:val="center"/>
          </w:tcPr>
          <w:p>
            <w:pPr>
              <w:pStyle w:val="Normal"/>
              <w:spacing w:lineRule="auto" w:line="360" w:before="0" w:after="0"/>
              <w:rPr>
                <w:rFonts w:cs="Times New Roman"/>
              </w:rPr>
            </w:pPr>
            <w:r>
              <w:rPr>
                <w:rFonts w:cs="Times New Roman"/>
              </w:rPr>
              <w:t>r * s * g * y + t * f * g *s</w:t>
            </w:r>
          </w:p>
        </w:tc>
        <w:tc>
          <w:tcPr>
            <w:tcW w:w="667" w:type="dxa"/>
            <w:tcBorders/>
            <w:shd w:fill="auto" w:val="clear"/>
            <w:vAlign w:val="bottom"/>
          </w:tcPr>
          <w:p>
            <w:pPr>
              <w:pStyle w:val="Normal"/>
              <w:spacing w:lineRule="auto" w:line="360" w:before="0" w:after="0"/>
              <w:jc w:val="right"/>
              <w:rPr>
                <w:rFonts w:ascii="Calibri" w:hAnsi="Calibri"/>
              </w:rPr>
            </w:pPr>
            <w:r>
              <w:rPr/>
              <w:t>89</w:t>
            </w:r>
          </w:p>
        </w:tc>
        <w:tc>
          <w:tcPr>
            <w:tcW w:w="1530" w:type="dxa"/>
            <w:tcBorders/>
            <w:shd w:fill="auto" w:val="clear"/>
            <w:vAlign w:val="bottom"/>
          </w:tcPr>
          <w:p>
            <w:pPr>
              <w:pStyle w:val="Normal"/>
              <w:spacing w:lineRule="auto" w:line="360" w:before="0" w:after="0"/>
              <w:jc w:val="right"/>
              <w:rPr>
                <w:rFonts w:ascii="Calibri" w:hAnsi="Calibri"/>
              </w:rPr>
            </w:pPr>
            <w:r>
              <w:rPr/>
              <w:t>458</w:t>
            </w:r>
          </w:p>
        </w:tc>
        <w:tc>
          <w:tcPr>
            <w:tcW w:w="1531" w:type="dxa"/>
            <w:tcBorders/>
            <w:shd w:fill="auto" w:val="clear"/>
            <w:vAlign w:val="bottom"/>
          </w:tcPr>
          <w:p>
            <w:pPr>
              <w:pStyle w:val="Normal"/>
              <w:spacing w:lineRule="auto" w:line="360" w:before="0" w:after="0"/>
              <w:jc w:val="right"/>
              <w:rPr>
                <w:rFonts w:ascii="Calibri" w:hAnsi="Calibri"/>
              </w:rPr>
            </w:pPr>
            <w:r>
              <w:rPr/>
              <w:t>427</w:t>
            </w:r>
          </w:p>
        </w:tc>
      </w:tr>
      <w:tr>
        <w:trPr/>
        <w:tc>
          <w:tcPr>
            <w:tcW w:w="1367" w:type="dxa"/>
            <w:tcBorders/>
            <w:shd w:fill="auto" w:val="clear"/>
          </w:tcPr>
          <w:p>
            <w:pPr>
              <w:pStyle w:val="Normal"/>
              <w:spacing w:lineRule="auto" w:line="360" w:before="0" w:after="0"/>
              <w:rPr>
                <w:rFonts w:cs="Times New Roman"/>
              </w:rPr>
            </w:pPr>
            <w:r>
              <w:rPr>
                <w:rFonts w:cs="Times New Roman"/>
              </w:rPr>
              <w:t>11</w:t>
            </w:r>
          </w:p>
        </w:tc>
        <w:tc>
          <w:tcPr>
            <w:tcW w:w="3833" w:type="dxa"/>
            <w:tcBorders/>
            <w:shd w:fill="auto" w:val="clear"/>
            <w:vAlign w:val="center"/>
          </w:tcPr>
          <w:p>
            <w:pPr>
              <w:pStyle w:val="Normal"/>
              <w:spacing w:lineRule="auto" w:line="360" w:before="0" w:after="0"/>
              <w:rPr>
                <w:rFonts w:cs="Times New Roman"/>
              </w:rPr>
            </w:pPr>
            <w:r>
              <w:rPr>
                <w:rFonts w:cs="Times New Roman"/>
              </w:rPr>
              <w:t>r * s * g * y + t * f * g * s * r</w:t>
            </w:r>
          </w:p>
        </w:tc>
        <w:tc>
          <w:tcPr>
            <w:tcW w:w="667" w:type="dxa"/>
            <w:tcBorders/>
            <w:shd w:fill="auto" w:val="clear"/>
            <w:vAlign w:val="bottom"/>
          </w:tcPr>
          <w:p>
            <w:pPr>
              <w:pStyle w:val="Normal"/>
              <w:spacing w:lineRule="auto" w:line="360" w:before="0" w:after="0"/>
              <w:jc w:val="right"/>
              <w:rPr>
                <w:rFonts w:ascii="Calibri" w:hAnsi="Calibri"/>
              </w:rPr>
            </w:pPr>
            <w:r>
              <w:rPr/>
              <w:t>161</w:t>
            </w:r>
          </w:p>
        </w:tc>
        <w:tc>
          <w:tcPr>
            <w:tcW w:w="1530" w:type="dxa"/>
            <w:tcBorders/>
            <w:shd w:fill="auto" w:val="clear"/>
            <w:vAlign w:val="bottom"/>
          </w:tcPr>
          <w:p>
            <w:pPr>
              <w:pStyle w:val="Normal"/>
              <w:spacing w:lineRule="auto" w:line="360" w:before="0" w:after="0"/>
              <w:jc w:val="right"/>
              <w:rPr>
                <w:rFonts w:ascii="Calibri" w:hAnsi="Calibri"/>
              </w:rPr>
            </w:pPr>
            <w:r>
              <w:rPr/>
              <w:t>252</w:t>
            </w:r>
          </w:p>
        </w:tc>
        <w:tc>
          <w:tcPr>
            <w:tcW w:w="1531" w:type="dxa"/>
            <w:tcBorders/>
            <w:shd w:fill="auto" w:val="clear"/>
            <w:vAlign w:val="bottom"/>
          </w:tcPr>
          <w:p>
            <w:pPr>
              <w:pStyle w:val="Normal"/>
              <w:spacing w:lineRule="auto" w:line="360" w:before="0" w:after="0"/>
              <w:jc w:val="right"/>
              <w:rPr>
                <w:rFonts w:ascii="Calibri" w:hAnsi="Calibri"/>
              </w:rPr>
            </w:pPr>
            <w:r>
              <w:rPr/>
              <w:t>95</w:t>
            </w:r>
          </w:p>
        </w:tc>
      </w:tr>
      <w:tr>
        <w:trPr/>
        <w:tc>
          <w:tcPr>
            <w:tcW w:w="1367" w:type="dxa"/>
            <w:tcBorders/>
            <w:shd w:fill="auto" w:val="clear"/>
          </w:tcPr>
          <w:p>
            <w:pPr>
              <w:pStyle w:val="Normal"/>
              <w:spacing w:lineRule="auto" w:line="360" w:before="0" w:after="0"/>
              <w:rPr>
                <w:rFonts w:cs="Times New Roman"/>
              </w:rPr>
            </w:pPr>
            <w:r>
              <w:rPr>
                <w:rFonts w:cs="Times New Roman"/>
              </w:rPr>
              <w:t>12</w:t>
            </w:r>
          </w:p>
        </w:tc>
        <w:tc>
          <w:tcPr>
            <w:tcW w:w="3833" w:type="dxa"/>
            <w:tcBorders/>
            <w:shd w:fill="auto" w:val="clear"/>
            <w:vAlign w:val="center"/>
          </w:tcPr>
          <w:p>
            <w:pPr>
              <w:pStyle w:val="Normal"/>
              <w:spacing w:lineRule="auto" w:line="360" w:before="0" w:after="0"/>
              <w:rPr>
                <w:rFonts w:cs="Times New Roman"/>
              </w:rPr>
            </w:pPr>
            <w:r>
              <w:rPr>
                <w:rFonts w:cs="Times New Roman"/>
              </w:rPr>
              <w:t>r * s * g * y + t * f * g * s * r + l</w:t>
            </w:r>
          </w:p>
        </w:tc>
        <w:tc>
          <w:tcPr>
            <w:tcW w:w="667" w:type="dxa"/>
            <w:tcBorders/>
            <w:shd w:fill="auto" w:val="clear"/>
            <w:vAlign w:val="bottom"/>
          </w:tcPr>
          <w:p>
            <w:pPr>
              <w:pStyle w:val="Normal"/>
              <w:spacing w:lineRule="auto" w:line="360" w:before="0" w:after="0"/>
              <w:jc w:val="right"/>
              <w:rPr>
                <w:rFonts w:ascii="Calibri" w:hAnsi="Calibri"/>
              </w:rPr>
            </w:pPr>
            <w:r>
              <w:rPr/>
              <w:t>162</w:t>
            </w:r>
          </w:p>
        </w:tc>
        <w:tc>
          <w:tcPr>
            <w:tcW w:w="1530" w:type="dxa"/>
            <w:tcBorders/>
            <w:shd w:fill="auto" w:val="clear"/>
            <w:vAlign w:val="bottom"/>
          </w:tcPr>
          <w:p>
            <w:pPr>
              <w:pStyle w:val="Normal"/>
              <w:spacing w:lineRule="auto" w:line="360" w:before="0" w:after="0"/>
              <w:jc w:val="right"/>
              <w:rPr>
                <w:rFonts w:ascii="Calibri" w:hAnsi="Calibri"/>
              </w:rPr>
            </w:pPr>
            <w:r>
              <w:rPr/>
              <w:t>211</w:t>
            </w:r>
          </w:p>
        </w:tc>
        <w:tc>
          <w:tcPr>
            <w:tcW w:w="1531" w:type="dxa"/>
            <w:tcBorders/>
            <w:shd w:fill="auto" w:val="clear"/>
            <w:vAlign w:val="bottom"/>
          </w:tcPr>
          <w:p>
            <w:pPr>
              <w:pStyle w:val="Normal"/>
              <w:spacing w:lineRule="auto" w:line="360" w:before="0" w:after="0"/>
              <w:jc w:val="right"/>
              <w:rPr>
                <w:rFonts w:ascii="Calibri" w:hAnsi="Calibri"/>
              </w:rPr>
            </w:pPr>
            <w:r>
              <w:rPr/>
              <w:t>29</w:t>
            </w:r>
          </w:p>
        </w:tc>
      </w:tr>
      <w:tr>
        <w:trPr/>
        <w:tc>
          <w:tcPr>
            <w:tcW w:w="1367" w:type="dxa"/>
            <w:tcBorders/>
            <w:shd w:fill="auto" w:val="clear"/>
          </w:tcPr>
          <w:p>
            <w:pPr>
              <w:pStyle w:val="Normal"/>
              <w:spacing w:lineRule="auto" w:line="360" w:before="0" w:after="0"/>
              <w:rPr>
                <w:rFonts w:cs="Times New Roman"/>
              </w:rPr>
            </w:pPr>
            <w:r>
              <w:rPr>
                <w:rFonts w:cs="Times New Roman"/>
              </w:rPr>
              <w:t>13</w:t>
            </w:r>
          </w:p>
        </w:tc>
        <w:tc>
          <w:tcPr>
            <w:tcW w:w="3833" w:type="dxa"/>
            <w:tcBorders/>
            <w:shd w:fill="auto" w:val="clear"/>
            <w:vAlign w:val="center"/>
          </w:tcPr>
          <w:p>
            <w:pPr>
              <w:pStyle w:val="Normal"/>
              <w:spacing w:lineRule="auto" w:line="360" w:before="0" w:after="0"/>
              <w:rPr>
                <w:rFonts w:cs="Times New Roman"/>
              </w:rPr>
            </w:pPr>
            <w:r>
              <w:rPr>
                <w:rFonts w:cs="Times New Roman"/>
              </w:rPr>
              <w:t>r * s * g * y + t * f * g * s * r + l *g</w:t>
            </w:r>
          </w:p>
        </w:tc>
        <w:tc>
          <w:tcPr>
            <w:tcW w:w="667" w:type="dxa"/>
            <w:tcBorders/>
            <w:shd w:fill="auto" w:val="clear"/>
            <w:vAlign w:val="bottom"/>
          </w:tcPr>
          <w:p>
            <w:pPr>
              <w:pStyle w:val="Normal"/>
              <w:spacing w:lineRule="auto" w:line="360" w:before="0" w:after="0"/>
              <w:jc w:val="right"/>
              <w:rPr>
                <w:rFonts w:ascii="Calibri" w:hAnsi="Calibri"/>
              </w:rPr>
            </w:pPr>
            <w:r>
              <w:rPr/>
              <w:t>163</w:t>
            </w:r>
          </w:p>
        </w:tc>
        <w:tc>
          <w:tcPr>
            <w:tcW w:w="1530" w:type="dxa"/>
            <w:tcBorders/>
            <w:shd w:fill="auto" w:val="clear"/>
            <w:vAlign w:val="bottom"/>
          </w:tcPr>
          <w:p>
            <w:pPr>
              <w:pStyle w:val="Normal"/>
              <w:spacing w:lineRule="auto" w:line="360" w:before="0" w:after="0"/>
              <w:jc w:val="right"/>
              <w:rPr>
                <w:rFonts w:ascii="Calibri" w:hAnsi="Calibri"/>
              </w:rPr>
            </w:pPr>
            <w:r>
              <w:rPr/>
              <w:t>127</w:t>
            </w:r>
          </w:p>
        </w:tc>
        <w:tc>
          <w:tcPr>
            <w:tcW w:w="1531" w:type="dxa"/>
            <w:tcBorders/>
            <w:shd w:fill="auto" w:val="clear"/>
            <w:vAlign w:val="bottom"/>
          </w:tcPr>
          <w:p>
            <w:pPr>
              <w:pStyle w:val="Normal"/>
              <w:spacing w:lineRule="auto" w:line="360" w:before="0" w:after="0"/>
              <w:jc w:val="right"/>
              <w:rPr>
                <w:rFonts w:ascii="Calibri" w:hAnsi="Calibri"/>
              </w:rPr>
            </w:pPr>
            <w:r>
              <w:rPr/>
              <w:t>19</w:t>
            </w:r>
          </w:p>
        </w:tc>
      </w:tr>
      <w:tr>
        <w:trPr/>
        <w:tc>
          <w:tcPr>
            <w:tcW w:w="1367" w:type="dxa"/>
            <w:tcBorders/>
            <w:shd w:fill="auto" w:val="clear"/>
          </w:tcPr>
          <w:p>
            <w:pPr>
              <w:pStyle w:val="Normal"/>
              <w:spacing w:lineRule="auto" w:line="360" w:before="0" w:after="0"/>
              <w:rPr>
                <w:rFonts w:cs="Times New Roman"/>
              </w:rPr>
            </w:pPr>
            <w:r>
              <w:rPr>
                <w:rFonts w:cs="Times New Roman"/>
              </w:rPr>
              <w:t>14</w:t>
            </w:r>
          </w:p>
        </w:tc>
        <w:tc>
          <w:tcPr>
            <w:tcW w:w="3833" w:type="dxa"/>
            <w:tcBorders/>
            <w:shd w:fill="auto" w:val="clear"/>
            <w:vAlign w:val="center"/>
          </w:tcPr>
          <w:p>
            <w:pPr>
              <w:pStyle w:val="Normal"/>
              <w:spacing w:lineRule="auto" w:line="360" w:before="0" w:after="0"/>
              <w:rPr>
                <w:rFonts w:cs="Times New Roman"/>
              </w:rPr>
            </w:pPr>
            <w:r>
              <w:rPr>
                <w:rFonts w:cs="Times New Roman"/>
              </w:rPr>
              <w:t>r * s * g * y + t * f * g * s * r + l *g * s</w:t>
            </w:r>
          </w:p>
        </w:tc>
        <w:tc>
          <w:tcPr>
            <w:tcW w:w="667" w:type="dxa"/>
            <w:tcBorders/>
            <w:shd w:fill="auto" w:val="clear"/>
            <w:vAlign w:val="bottom"/>
          </w:tcPr>
          <w:p>
            <w:pPr>
              <w:pStyle w:val="Normal"/>
              <w:spacing w:lineRule="auto" w:line="360" w:before="0" w:after="0"/>
              <w:jc w:val="right"/>
              <w:rPr>
                <w:rFonts w:ascii="Calibri" w:hAnsi="Calibri"/>
              </w:rPr>
            </w:pPr>
            <w:r>
              <w:rPr/>
              <w:t>169</w:t>
            </w:r>
          </w:p>
        </w:tc>
        <w:tc>
          <w:tcPr>
            <w:tcW w:w="1530" w:type="dxa"/>
            <w:tcBorders/>
            <w:shd w:fill="auto" w:val="clear"/>
            <w:vAlign w:val="bottom"/>
          </w:tcPr>
          <w:p>
            <w:pPr>
              <w:pStyle w:val="Normal"/>
              <w:spacing w:lineRule="auto" w:line="360" w:before="0" w:after="0"/>
              <w:jc w:val="right"/>
              <w:rPr>
                <w:rFonts w:ascii="Calibri" w:hAnsi="Calibri"/>
              </w:rPr>
            </w:pPr>
            <w:r>
              <w:rPr/>
              <w:t>0</w:t>
            </w:r>
          </w:p>
        </w:tc>
        <w:tc>
          <w:tcPr>
            <w:tcW w:w="1531" w:type="dxa"/>
            <w:tcBorders/>
            <w:shd w:fill="auto" w:val="clear"/>
            <w:vAlign w:val="bottom"/>
          </w:tcPr>
          <w:p>
            <w:pPr>
              <w:pStyle w:val="Normal"/>
              <w:spacing w:lineRule="auto" w:line="360" w:before="0" w:after="0"/>
              <w:jc w:val="right"/>
              <w:rPr>
                <w:rFonts w:ascii="Calibri" w:hAnsi="Calibri"/>
              </w:rPr>
            </w:pPr>
            <w:r>
              <w:rPr/>
              <w:t>18</w:t>
            </w:r>
          </w:p>
        </w:tc>
      </w:tr>
      <w:tr>
        <w:trPr/>
        <w:tc>
          <w:tcPr>
            <w:tcW w:w="1367" w:type="dxa"/>
            <w:tcBorders/>
            <w:shd w:fill="auto" w:val="clear"/>
          </w:tcPr>
          <w:p>
            <w:pPr>
              <w:pStyle w:val="Normal"/>
              <w:spacing w:lineRule="auto" w:line="360" w:before="0" w:after="0"/>
              <w:rPr>
                <w:rFonts w:cs="Times New Roman"/>
              </w:rPr>
            </w:pPr>
            <w:r>
              <w:rPr>
                <w:rFonts w:cs="Times New Roman"/>
              </w:rPr>
              <w:t>15</w:t>
            </w:r>
          </w:p>
        </w:tc>
        <w:tc>
          <w:tcPr>
            <w:tcW w:w="3833" w:type="dxa"/>
            <w:tcBorders/>
            <w:shd w:fill="auto" w:val="clear"/>
            <w:vAlign w:val="center"/>
          </w:tcPr>
          <w:p>
            <w:pPr>
              <w:pStyle w:val="Normal"/>
              <w:spacing w:lineRule="auto" w:line="360" w:before="0" w:after="0"/>
              <w:rPr>
                <w:rFonts w:cs="Times New Roman"/>
              </w:rPr>
            </w:pPr>
            <w:r>
              <w:rPr>
                <w:rFonts w:cs="Times New Roman"/>
              </w:rPr>
              <w:t>r * s * g * y + t * f * g * s * r + l *g * s * r</w:t>
            </w:r>
          </w:p>
        </w:tc>
        <w:tc>
          <w:tcPr>
            <w:tcW w:w="667" w:type="dxa"/>
            <w:tcBorders/>
            <w:shd w:fill="auto" w:val="clear"/>
            <w:vAlign w:val="bottom"/>
          </w:tcPr>
          <w:p>
            <w:pPr>
              <w:pStyle w:val="Normal"/>
              <w:spacing w:lineRule="auto" w:line="360" w:before="0" w:after="0"/>
              <w:jc w:val="right"/>
              <w:rPr>
                <w:rFonts w:ascii="Calibri" w:hAnsi="Calibri"/>
              </w:rPr>
            </w:pPr>
            <w:r>
              <w:rPr/>
              <w:t>193</w:t>
            </w:r>
          </w:p>
        </w:tc>
        <w:tc>
          <w:tcPr>
            <w:tcW w:w="1530" w:type="dxa"/>
            <w:tcBorders/>
            <w:shd w:fill="auto" w:val="clear"/>
            <w:vAlign w:val="bottom"/>
          </w:tcPr>
          <w:p>
            <w:pPr>
              <w:pStyle w:val="Normal"/>
              <w:spacing w:lineRule="auto" w:line="360" w:before="0" w:after="0"/>
              <w:jc w:val="right"/>
              <w:rPr>
                <w:rFonts w:ascii="Calibri" w:hAnsi="Calibri"/>
              </w:rPr>
            </w:pPr>
            <w:r>
              <w:rPr/>
              <w:t>20</w:t>
            </w:r>
          </w:p>
        </w:tc>
        <w:tc>
          <w:tcPr>
            <w:tcW w:w="1531" w:type="dxa"/>
            <w:tcBorders/>
            <w:shd w:fill="auto" w:val="clear"/>
            <w:vAlign w:val="bottom"/>
          </w:tcPr>
          <w:p>
            <w:pPr>
              <w:pStyle w:val="Normal"/>
              <w:spacing w:lineRule="auto" w:line="360" w:before="0" w:after="0"/>
              <w:jc w:val="right"/>
              <w:rPr>
                <w:rFonts w:ascii="Calibri" w:hAnsi="Calibri"/>
              </w:rPr>
            </w:pPr>
            <w:r>
              <w:rPr/>
              <w:t>0</w:t>
            </w:r>
          </w:p>
        </w:tc>
      </w:tr>
    </w:tbl>
    <w:p>
      <w:pPr>
        <w:pStyle w:val="Normal"/>
        <w:spacing w:lineRule="auto" w:line="360"/>
        <w:rPr/>
      </w:pPr>
      <w:r>
        <w:rPr/>
      </w:r>
      <w:r>
        <w:br w:type="page"/>
      </w:r>
    </w:p>
    <w:p>
      <w:pPr>
        <w:pStyle w:val="Normal"/>
        <w:spacing w:lineRule="auto" w:line="360"/>
        <w:rPr/>
      </w:pPr>
      <w:r>
        <w:rPr/>
        <w:t>Figure legends</w:t>
      </w:r>
    </w:p>
    <w:p>
      <w:pPr>
        <w:pStyle w:val="Caption"/>
        <w:spacing w:lineRule="auto" w:line="360"/>
        <w:rPr>
          <w:rFonts w:cs="Calibri" w:cstheme="minorHAnsi"/>
          <w:b w:val="false"/>
          <w:b w:val="false"/>
          <w:color w:val="auto"/>
          <w:sz w:val="22"/>
          <w:szCs w:val="22"/>
        </w:rPr>
      </w:pPr>
      <w:bookmarkStart w:id="6" w:name="_Ref324506203"/>
      <w:r>
        <w:rPr>
          <w:rFonts w:cs="Calibri" w:cstheme="minorHAnsi"/>
          <w:b w:val="false"/>
          <w:color w:val="auto"/>
          <w:sz w:val="22"/>
          <w:szCs w:val="22"/>
        </w:rPr>
        <w:t>Figure</w:t>
      </w:r>
      <w:bookmarkEnd w:id="6"/>
      <w:r>
        <w:rPr>
          <w:rFonts w:cs="Calibri" w:cstheme="minorHAnsi"/>
          <w:b w:val="false"/>
          <w:color w:val="auto"/>
          <w:sz w:val="22"/>
          <w:szCs w:val="22"/>
        </w:rPr>
        <w:t>S1. Map of the study area in western MA, USA, including the study area range (stippled line), the mainstem (WB) and the three tributaries (OL, OS, IS).</w:t>
      </w:r>
    </w:p>
    <w:p>
      <w:pPr>
        <w:pStyle w:val="Normal"/>
        <w:spacing w:lineRule="auto" w:line="360"/>
        <w:rPr/>
      </w:pPr>
      <w:r>
        <w:rPr/>
        <w:t xml:space="preserve">Figure S2. Size frequency distributions for the West Brook for each sampling occasion. Vertical lines are cutoffs for first growth year. Fish with lengths to the left of the cutoff were categorized into growth year = 0/1. Fish to the right were categrorized into growth year = 1+. </w:t>
      </w:r>
    </w:p>
    <w:p>
      <w:pPr>
        <w:pStyle w:val="Normal"/>
        <w:spacing w:lineRule="auto" w:line="360"/>
        <w:rPr/>
      </w:pPr>
      <w:r>
        <w:rPr/>
        <w:t>Figure S3. Deviance of the five chains (white to black) across iterations. Lines are spline fits for each chain.</w:t>
      </w:r>
    </w:p>
    <w:p>
      <w:pPr>
        <w:pStyle w:val="Normal"/>
        <w:spacing w:lineRule="auto" w:line="360"/>
        <w:rPr>
          <w:rFonts w:cs="Calibri" w:cstheme="minorHAnsi"/>
        </w:rPr>
      </w:pPr>
      <w:bookmarkStart w:id="7" w:name="_Ref394505583"/>
      <w:r>
        <w:rPr>
          <w:rFonts w:cs="Calibri" w:cstheme="minorHAnsi"/>
        </w:rPr>
        <w:t>Figure</w:t>
      </w:r>
      <w:bookmarkEnd w:id="7"/>
      <w:r>
        <w:rPr>
          <w:rFonts w:cs="Calibri" w:cstheme="minorHAnsi"/>
        </w:rPr>
        <w:t xml:space="preserve"> S4.</w:t>
      </w:r>
      <w:r>
        <w:rPr>
          <w:rFonts w:cs="Calibri" w:cstheme="minorHAnsi"/>
          <w:b/>
        </w:rPr>
        <w:t xml:space="preserve"> </w:t>
      </w:r>
      <w:r>
        <w:rPr>
          <w:rFonts w:cs="Calibri" w:cstheme="minorHAnsi"/>
        </w:rPr>
        <w:t>Observed vs. predicted state values for mean body size, abundance, and proportion of fish in each river. Observed values are shown for each sampling occasion. Predicted values for each sampling occasion were generated from a simulation using parameter estimates</w:t>
      </w:r>
      <w:r>
        <w:rPr>
          <w:rFonts w:cs="Calibri" w:cstheme="minorHAnsi"/>
          <w:bCs/>
        </w:rPr>
        <w:t xml:space="preserve"> from the model. Each observed value is aligned with 40 separate simulation runs, one for each of 40 evenly-spaced iterations (samples of the posterior). </w:t>
      </w:r>
    </w:p>
    <w:p>
      <w:pPr>
        <w:pStyle w:val="Normal"/>
        <w:spacing w:lineRule="auto" w:line="360"/>
        <w:rPr/>
      </w:pPr>
      <w:r>
        <w:rPr/>
        <w:t>Figure S5. Mean and 95% C.I. for probability of detection (</w:t>
      </w:r>
      <w:r>
        <w:rPr/>
      </w:r>
      <m:oMath xmlns:m="http://schemas.openxmlformats.org/officeDocument/2006/math">
        <m:sSub>
          <m:e>
            <m:r>
              <w:rPr>
                <w:rFonts w:ascii="Cambria Math" w:hAnsi="Cambria Math"/>
              </w:rPr>
              <m:t xml:space="preserve">β</m:t>
            </m:r>
          </m:e>
          <m:sub>
            <m:r>
              <w:rPr>
                <w:rFonts w:ascii="Cambria Math" w:hAnsi="Cambria Math"/>
              </w:rPr>
              <m:t xml:space="preserve">0</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g</m:t>
            </m:r>
          </m:sub>
        </m:sSub>
      </m:oMath>
      <w:r>
        <w:rPr/>
        <w:t xml:space="preserve"> </w:t>
      </w:r>
      <w:r>
        <w:rPr>
          <w:rFonts w:eastAsia="" w:eastAsiaTheme="minorEastAsia"/>
        </w:rPr>
        <w:t xml:space="preserve">in </w:t>
      </w:r>
      <w:r>
        <w:rPr/>
        <w:t>Eq. 5) across years for each combination of season (rows), river (columns) and growth year (columns; 1 = 0/1, 2 = 1+). Parameters were not estimated for summer or autumn, growth year 0/1.</w:t>
      </w:r>
    </w:p>
    <w:p>
      <w:pPr>
        <w:pStyle w:val="Normal"/>
        <w:spacing w:lineRule="auto" w:line="360"/>
        <w:rPr/>
      </w:pPr>
      <w:r>
        <w:rPr/>
        <w:t>Figure S6. Mean and 95% C.I. for the probability of detection slope (</w:t>
      </w:r>
      <w:r>
        <w:rPr/>
      </w:r>
      <m:oMath xmlns:m="http://schemas.openxmlformats.org/officeDocument/2006/math">
        <m:sSub>
          <m:e>
            <m:r>
              <w:rPr>
                <w:rFonts w:ascii="Cambria Math" w:hAnsi="Cambria Math"/>
              </w:rPr>
              <m:t xml:space="preserve">β</m:t>
            </m:r>
          </m:e>
          <m:sub>
            <m:r>
              <w:rPr>
                <w:rFonts w:ascii="Cambria Math" w:hAnsi="Cambria Math"/>
              </w:rPr>
              <m:t xml:space="preserve">1</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g</m:t>
            </m:r>
          </m:sub>
        </m:sSub>
      </m:oMath>
      <w:r>
        <w:rPr/>
        <w:t xml:space="preserve"> </w:t>
      </w:r>
      <w:r>
        <w:rPr>
          <w:rFonts w:eastAsia="" w:eastAsiaTheme="minorEastAsia"/>
        </w:rPr>
        <w:t xml:space="preserve">in </w:t>
      </w:r>
      <w:r>
        <w:rPr/>
        <w:t>Eq. 5) across years for each combination of season (rows), river (columns) and growth year (columns; 1 = 0/1, 2 = 1+). Parameters were not estimated for summer or autumn, growth year 0/1.</w:t>
      </w:r>
    </w:p>
    <w:p>
      <w:pPr>
        <w:sectPr>
          <w:type w:val="continuous"/>
          <w:pgSz w:orient="landscape" w:w="15840" w:h="12240"/>
          <w:pgMar w:left="1440" w:right="1440" w:header="0" w:top="1440" w:footer="0" w:bottom="1440" w:gutter="0"/>
          <w:lnNumType w:countBy="1" w:restart="continuous"/>
          <w:formProt w:val="false"/>
          <w:textDirection w:val="lrTb"/>
          <w:docGrid w:type="default" w:linePitch="360" w:charSpace="4096"/>
        </w:sectPr>
      </w:pPr>
    </w:p>
    <w:p>
      <w:pPr>
        <w:pStyle w:val="Normal"/>
        <w:spacing w:lineRule="auto" w:line="360"/>
        <w:rPr/>
      </w:pPr>
      <w:r>
        <w:rPr/>
        <w:t>Figure S7. Mean and 95% C.I. for intercepts of the growth model (</w:t>
      </w:r>
      <w:r>
        <w:rPr/>
      </w:r>
      <m:oMath xmlns:m="http://schemas.openxmlformats.org/officeDocument/2006/math">
        <m:sSub>
          <m:e>
            <m:r>
              <w:rPr>
                <w:rFonts w:ascii="Cambria Math" w:hAnsi="Cambria Math"/>
              </w:rPr>
              <m:t xml:space="preserve">β</m:t>
            </m:r>
          </m:e>
          <m:sub>
            <m:r>
              <w:rPr>
                <w:rFonts w:ascii="Cambria Math" w:hAnsi="Cambria Math"/>
              </w:rPr>
              <m:t xml:space="preserve">0</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g</m:t>
            </m:r>
          </m:sub>
        </m:sSub>
      </m:oMath>
      <w:r>
        <w:rPr>
          <w:rFonts w:eastAsia="" w:eastAsiaTheme="minorEastAsia"/>
        </w:rPr>
        <w:t xml:space="preserve"> in</w:t>
      </w:r>
      <w:r>
        <w:rPr/>
        <w:t xml:space="preserve"> Eq. 9) across years for each combination of season (rows), river (columns) and growth year (columns; 1 = 0/1, 2 = 1+). Parameters were not estimated for summer, growth year 0/1. The distribution of the priors for each season are shown on the right panel.</w:t>
      </w:r>
    </w:p>
    <w:p>
      <w:pPr>
        <w:pStyle w:val="Normal"/>
        <w:spacing w:lineRule="auto" w:line="360"/>
        <w:rPr/>
      </w:pPr>
      <w:r>
        <w:rPr/>
        <w:t>Figure S8. Mean and 95% C.I. for the four betas of the growth model (</w:t>
      </w:r>
      <w:r>
        <w:rPr/>
      </w:r>
      <m:oMath xmlns:m="http://schemas.openxmlformats.org/officeDocument/2006/math">
        <m:sSub>
          <m:e>
            <m:r>
              <w:rPr>
                <w:rFonts w:ascii="Cambria Math" w:hAnsi="Cambria Math"/>
              </w:rPr>
              <m:t xml:space="preserve">β</m:t>
            </m:r>
          </m:e>
          <m:sub>
            <m:r>
              <w:rPr>
                <w:rFonts w:ascii="Cambria Math" w:hAnsi="Cambria Math"/>
              </w:rPr>
              <m:t xml:space="preserve">1</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g</m:t>
            </m:r>
          </m:sub>
        </m:sSub>
      </m:oMath>
      <w:r>
        <w:rPr/>
        <w:t xml:space="preserve"> Eq. 9) for each combination of season (rows), river (columns) and growth year (columns; 1 = 0/1, 2 = 1+). Parameters were not estimated for summer, growth year 0/1. Priors for the random effects for the betas were uninformative.</w:t>
      </w:r>
    </w:p>
    <w:p>
      <w:pPr>
        <w:pStyle w:val="Normal"/>
        <w:spacing w:lineRule="auto" w:line="360"/>
        <w:rPr/>
      </w:pPr>
      <w:r>
        <w:rPr/>
        <w:t>Figure S9. Mean and 95% C.I. for standard deviation in growth model (</w:t>
      </w:r>
      <w:r>
        <w:rPr/>
      </w:r>
      <m:oMath xmlns:m="http://schemas.openxmlformats.org/officeDocument/2006/math">
        <m:sSub>
          <m:e>
            <m:r>
              <w:rPr>
                <w:rFonts w:ascii="Cambria Math" w:hAnsi="Cambria Math"/>
              </w:rPr>
              <m:t xml:space="preserve">sigmaϵδ</m:t>
            </m:r>
          </m:e>
          <m:sub>
            <m:r>
              <w:rPr>
                <w:rFonts w:ascii="Cambria Math" w:hAnsi="Cambria Math"/>
              </w:rPr>
              <m:t xml:space="preserve">s</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g</m:t>
            </m:r>
          </m:sub>
        </m:sSub>
      </m:oMath>
      <w:r>
        <w:rPr>
          <w:rFonts w:eastAsia="" w:eastAsiaTheme="minorEastAsia"/>
        </w:rPr>
        <w:t xml:space="preserve"> in </w:t>
      </w:r>
      <w:r>
        <w:rPr/>
        <w:t>Eq. 12) across years for each combination of season (rows), river (columns) and growth year (columns; 1 = 0/1, 2 = 1+). Parameters were not estimated for summer, growth year 0/1. Priors for the random effects for the means were uninformative.</w:t>
      </w:r>
    </w:p>
    <w:p>
      <w:pPr>
        <w:pStyle w:val="Normal"/>
        <w:spacing w:lineRule="auto" w:line="360"/>
        <w:rPr/>
      </w:pPr>
      <w:r>
        <w:rPr/>
        <w:t>Figure S10. Mean and 95% C.I. for the intercept and four beta parameters of the survival model (</w:t>
      </w:r>
      <w:r>
        <w:rPr/>
      </w:r>
      <m:oMath xmlns:m="http://schemas.openxmlformats.org/officeDocument/2006/math">
        <m:sSub>
          <m:e>
            <m:r>
              <w:rPr>
                <w:rFonts w:ascii="Cambria Math" w:hAnsi="Cambria Math"/>
              </w:rPr>
              <m:t xml:space="preserve">β</m:t>
            </m:r>
          </m:e>
          <m:sub>
            <m:r>
              <w:rPr>
                <w:rFonts w:ascii="Cambria Math" w:hAnsi="Cambria Math"/>
              </w:rPr>
              <m:t xml:space="preserve">1</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g</m:t>
            </m:r>
          </m:sub>
        </m:sSub>
      </m:oMath>
      <w:r>
        <w:rPr/>
        <w:t xml:space="preserve"> in eqn 2) for each combination of season (rows), river (columns) and growth year (columns; 1 = 0/1, 2 = 1+). Parameters were not estimated for summer, growth year 0/1. Priors for the random effects for the betas were uninformative.</w:t>
      </w:r>
    </w:p>
    <w:p>
      <w:pPr>
        <w:pStyle w:val="Normal"/>
        <w:spacing w:lineRule="auto" w:line="360"/>
        <w:rPr/>
      </w:pPr>
      <w:r>
        <w:rPr/>
      </w:r>
      <w:r>
        <w:br w:type="page"/>
      </w:r>
    </w:p>
    <w:p>
      <w:pPr>
        <w:pStyle w:val="Normal"/>
        <w:rPr/>
      </w:pPr>
      <w:r>
        <w:rPr/>
        <w:drawing>
          <wp:inline distT="0" distB="5080" distL="0" distR="0">
            <wp:extent cx="3208655" cy="4605020"/>
            <wp:effectExtent l="0" t="0" r="0" b="0"/>
            <wp:docPr id="8" name="Picture 3" descr="West Brook Labe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West Brook Labelled.jpg"/>
                    <pic:cNvPicPr>
                      <a:picLocks noChangeAspect="1" noChangeArrowheads="1"/>
                    </pic:cNvPicPr>
                  </pic:nvPicPr>
                  <pic:blipFill>
                    <a:blip r:embed="rId2"/>
                    <a:stretch>
                      <a:fillRect/>
                    </a:stretch>
                  </pic:blipFill>
                  <pic:spPr bwMode="auto">
                    <a:xfrm>
                      <a:off x="0" y="0"/>
                      <a:ext cx="3208655" cy="4605020"/>
                    </a:xfrm>
                    <a:prstGeom prst="rect">
                      <a:avLst/>
                    </a:prstGeom>
                  </pic:spPr>
                </pic:pic>
              </a:graphicData>
            </a:graphic>
          </wp:inline>
        </w:drawing>
        <mc:AlternateContent>
          <mc:Choice Requires="wps">
            <w:drawing>
              <wp:anchor behindDoc="0" distT="0" distB="0" distL="114300" distR="114300" simplePos="0" locked="0" layoutInCell="1" allowOverlap="1" relativeHeight="2" wp14:anchorId="7FA84FD6">
                <wp:simplePos x="0" y="0"/>
                <wp:positionH relativeFrom="column">
                  <wp:posOffset>1075690</wp:posOffset>
                </wp:positionH>
                <wp:positionV relativeFrom="paragraph">
                  <wp:posOffset>3218815</wp:posOffset>
                </wp:positionV>
                <wp:extent cx="454025" cy="400050"/>
                <wp:effectExtent l="0" t="0" r="0" b="635"/>
                <wp:wrapNone/>
                <wp:docPr id="1" name="Text Box 2"/>
                <a:graphic xmlns:a="http://schemas.openxmlformats.org/drawingml/2006/main">
                  <a:graphicData uri="http://schemas.microsoft.com/office/word/2010/wordprocessingShape">
                    <wps:wsp>
                      <wps:cNvSpPr/>
                      <wps:spPr>
                        <a:xfrm>
                          <a:off x="0" y="0"/>
                          <a:ext cx="453240" cy="399240"/>
                        </a:xfrm>
                        <a:prstGeom prst="rect">
                          <a:avLst/>
                        </a:prstGeom>
                        <a:noFill/>
                        <a:ln w="9360">
                          <a:noFill/>
                        </a:ln>
                      </wps:spPr>
                      <wps:style>
                        <a:lnRef idx="0"/>
                        <a:fillRef idx="0"/>
                        <a:effectRef idx="0"/>
                        <a:fontRef idx="minor"/>
                      </wps:style>
                      <wps:txbx>
                        <w:txbxContent>
                          <w:p>
                            <w:pPr>
                              <w:pStyle w:val="Contenudecadre"/>
                              <w:spacing w:before="0" w:after="200"/>
                              <w:rPr/>
                            </w:pPr>
                            <w:r>
                              <w:rPr>
                                <w:b/>
                                <w:color w:val="FFFFFF" w:themeColor="background1"/>
                                <w:sz w:val="32"/>
                              </w:rPr>
                              <w:t>IS</w:t>
                            </w:r>
                          </w:p>
                        </w:txbxContent>
                      </wps:txbx>
                      <wps:bodyPr>
                        <a:noAutofit/>
                      </wps:bodyPr>
                    </wps:wsp>
                  </a:graphicData>
                </a:graphic>
              </wp:anchor>
            </w:drawing>
          </mc:Choice>
          <mc:Fallback>
            <w:pict>
              <v:rect id="shape_0" ID="Text Box 2" stroked="f" style="position:absolute;margin-left:84.7pt;margin-top:253.45pt;width:35.65pt;height:31.4pt" wp14:anchorId="7FA84FD6">
                <w10:wrap type="square"/>
                <v:fill o:detectmouseclick="t" on="false"/>
                <v:stroke color="#3465a4" weight="9360" joinstyle="miter" endcap="flat"/>
                <v:textbox>
                  <w:txbxContent>
                    <w:p>
                      <w:pPr>
                        <w:pStyle w:val="Contenudecadre"/>
                        <w:spacing w:before="0" w:after="200"/>
                        <w:rPr/>
                      </w:pPr>
                      <w:r>
                        <w:rPr>
                          <w:b/>
                          <w:color w:val="FFFFFF" w:themeColor="background1"/>
                          <w:sz w:val="32"/>
                        </w:rPr>
                        <w:t>IS</w:t>
                      </w:r>
                    </w:p>
                  </w:txbxContent>
                </v:textbox>
              </v:rect>
            </w:pict>
          </mc:Fallback>
        </mc:AlternateContent>
        <mc:AlternateContent>
          <mc:Choice Requires="wps">
            <w:drawing>
              <wp:anchor behindDoc="0" distT="0" distB="0" distL="114300" distR="114300" simplePos="0" locked="0" layoutInCell="1" allowOverlap="1" relativeHeight="3" wp14:anchorId="7C863B7A">
                <wp:simplePos x="0" y="0"/>
                <wp:positionH relativeFrom="column">
                  <wp:posOffset>1373505</wp:posOffset>
                </wp:positionH>
                <wp:positionV relativeFrom="paragraph">
                  <wp:posOffset>3017520</wp:posOffset>
                </wp:positionV>
                <wp:extent cx="269240" cy="200660"/>
                <wp:effectExtent l="0" t="0" r="17145" b="28575"/>
                <wp:wrapNone/>
                <wp:docPr id="3" name="Freeform 1"/>
                <a:graphic xmlns:a="http://schemas.openxmlformats.org/drawingml/2006/main">
                  <a:graphicData uri="http://schemas.microsoft.com/office/word/2010/wordprocessingShape">
                    <wps:wsp>
                      <wps:cNvSpPr/>
                      <wps:spPr>
                        <a:xfrm>
                          <a:off x="0" y="0"/>
                          <a:ext cx="268560" cy="200160"/>
                        </a:xfrm>
                        <a:custGeom>
                          <a:avLst/>
                          <a:gdLst/>
                          <a:ahLst/>
                          <a:rect l="l" t="t" r="r" b="b"/>
                          <a:pathLst>
                            <a:path w="268941" h="225055">
                              <a:moveTo>
                                <a:pt x="268941" y="0"/>
                              </a:moveTo>
                              <a:cubicBezTo>
                                <a:pt x="238205" y="640"/>
                                <a:pt x="207469" y="1281"/>
                                <a:pt x="192101" y="23052"/>
                              </a:cubicBezTo>
                              <a:cubicBezTo>
                                <a:pt x="176733" y="44824"/>
                                <a:pt x="184417" y="107577"/>
                                <a:pt x="176733" y="130629"/>
                              </a:cubicBezTo>
                              <a:cubicBezTo>
                                <a:pt x="169049" y="153681"/>
                                <a:pt x="161365" y="149839"/>
                                <a:pt x="145997" y="161365"/>
                              </a:cubicBezTo>
                              <a:cubicBezTo>
                                <a:pt x="130629" y="172891"/>
                                <a:pt x="102453" y="189540"/>
                                <a:pt x="84524" y="199785"/>
                              </a:cubicBezTo>
                              <a:cubicBezTo>
                                <a:pt x="66595" y="210030"/>
                                <a:pt x="52507" y="218995"/>
                                <a:pt x="38420" y="222837"/>
                              </a:cubicBezTo>
                              <a:cubicBezTo>
                                <a:pt x="24333" y="226679"/>
                                <a:pt x="12166" y="224758"/>
                                <a:pt x="0" y="222837"/>
                              </a:cubicBezTo>
                            </a:path>
                          </a:pathLst>
                        </a:custGeom>
                        <a:noFill/>
                        <a:ln>
                          <a:solidFill>
                            <a:schemeClr val="tx1"/>
                          </a:solidFill>
                          <a:custDash>
                            <a:ds d="100000" sp="100000"/>
                          </a:custDash>
                          <a:beve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4" wp14:anchorId="08DA38AB">
                <wp:simplePos x="0" y="0"/>
                <wp:positionH relativeFrom="column">
                  <wp:posOffset>1828800</wp:posOffset>
                </wp:positionH>
                <wp:positionV relativeFrom="paragraph">
                  <wp:posOffset>9415145</wp:posOffset>
                </wp:positionV>
                <wp:extent cx="595630" cy="400050"/>
                <wp:effectExtent l="0" t="0" r="0" b="635"/>
                <wp:wrapNone/>
                <wp:docPr id="4" name="Text Box 2"/>
                <a:graphic xmlns:a="http://schemas.openxmlformats.org/drawingml/2006/main">
                  <a:graphicData uri="http://schemas.microsoft.com/office/word/2010/wordprocessingShape">
                    <wps:wsp>
                      <wps:cNvSpPr/>
                      <wps:spPr>
                        <a:xfrm>
                          <a:off x="0" y="0"/>
                          <a:ext cx="595080" cy="399240"/>
                        </a:xfrm>
                        <a:prstGeom prst="rect">
                          <a:avLst/>
                        </a:prstGeom>
                        <a:noFill/>
                        <a:ln w="9360">
                          <a:noFill/>
                        </a:ln>
                      </wps:spPr>
                      <wps:style>
                        <a:lnRef idx="0"/>
                        <a:fillRef idx="0"/>
                        <a:effectRef idx="0"/>
                        <a:fontRef idx="minor"/>
                      </wps:style>
                      <wps:txbx>
                        <w:txbxContent>
                          <w:p>
                            <w:pPr>
                              <w:pStyle w:val="Contenudecadre"/>
                              <w:spacing w:before="0" w:after="200"/>
                              <w:rPr/>
                            </w:pPr>
                            <w:r>
                              <w:rPr>
                                <w:b/>
                                <w:color w:val="FFFFFF" w:themeColor="background1"/>
                                <w:sz w:val="32"/>
                              </w:rPr>
                              <w:t>WB</w:t>
                            </w:r>
                          </w:p>
                        </w:txbxContent>
                      </wps:txbx>
                      <wps:bodyPr>
                        <a:noAutofit/>
                      </wps:bodyPr>
                    </wps:wsp>
                  </a:graphicData>
                </a:graphic>
              </wp:anchor>
            </w:drawing>
          </mc:Choice>
          <mc:Fallback>
            <w:pict>
              <v:rect id="shape_0" ID="Text Box 2" stroked="f" style="position:absolute;margin-left:144pt;margin-top:741.35pt;width:46.8pt;height:31.4pt" wp14:anchorId="08DA38AB">
                <w10:wrap type="square"/>
                <v:fill o:detectmouseclick="t" on="false"/>
                <v:stroke color="#3465a4" weight="9360" joinstyle="miter" endcap="flat"/>
                <v:textbox>
                  <w:txbxContent>
                    <w:p>
                      <w:pPr>
                        <w:pStyle w:val="Contenudecadre"/>
                        <w:spacing w:before="0" w:after="200"/>
                        <w:rPr/>
                      </w:pPr>
                      <w:r>
                        <w:rPr>
                          <w:b/>
                          <w:color w:val="FFFFFF" w:themeColor="background1"/>
                          <w:sz w:val="32"/>
                        </w:rPr>
                        <w:t>WB</w:t>
                      </w:r>
                    </w:p>
                  </w:txbxContent>
                </v:textbox>
              </v:rect>
            </w:pict>
          </mc:Fallback>
        </mc:AlternateContent>
        <mc:AlternateContent>
          <mc:Choice Requires="wps">
            <w:drawing>
              <wp:anchor behindDoc="0" distT="0" distB="0" distL="114300" distR="114300" simplePos="0" locked="0" layoutInCell="1" allowOverlap="1" relativeHeight="5" wp14:anchorId="0CF42EB0">
                <wp:simplePos x="0" y="0"/>
                <wp:positionH relativeFrom="column">
                  <wp:posOffset>1783715</wp:posOffset>
                </wp:positionH>
                <wp:positionV relativeFrom="paragraph">
                  <wp:posOffset>3318510</wp:posOffset>
                </wp:positionV>
                <wp:extent cx="603250" cy="400050"/>
                <wp:effectExtent l="0" t="0" r="0" b="635"/>
                <wp:wrapNone/>
                <wp:docPr id="6" name="Text Box 2"/>
                <a:graphic xmlns:a="http://schemas.openxmlformats.org/drawingml/2006/main">
                  <a:graphicData uri="http://schemas.microsoft.com/office/word/2010/wordprocessingShape">
                    <wps:wsp>
                      <wps:cNvSpPr/>
                      <wps:spPr>
                        <a:xfrm>
                          <a:off x="0" y="0"/>
                          <a:ext cx="602640" cy="399240"/>
                        </a:xfrm>
                        <a:prstGeom prst="rect">
                          <a:avLst/>
                        </a:prstGeom>
                        <a:noFill/>
                        <a:ln w="9360">
                          <a:noFill/>
                        </a:ln>
                      </wps:spPr>
                      <wps:style>
                        <a:lnRef idx="0"/>
                        <a:fillRef idx="0"/>
                        <a:effectRef idx="0"/>
                        <a:fontRef idx="minor"/>
                      </wps:style>
                      <wps:txbx>
                        <w:txbxContent>
                          <w:p>
                            <w:pPr>
                              <w:pStyle w:val="Contenudecadre"/>
                              <w:spacing w:before="0" w:after="200"/>
                              <w:rPr/>
                            </w:pPr>
                            <w:r>
                              <w:rPr>
                                <w:b/>
                                <w:color w:val="FFFFFF" w:themeColor="background1"/>
                                <w:sz w:val="32"/>
                              </w:rPr>
                              <w:t>WB</w:t>
                            </w:r>
                          </w:p>
                        </w:txbxContent>
                      </wps:txbx>
                      <wps:bodyPr>
                        <a:noAutofit/>
                      </wps:bodyPr>
                    </wps:wsp>
                  </a:graphicData>
                </a:graphic>
              </wp:anchor>
            </w:drawing>
          </mc:Choice>
          <mc:Fallback>
            <w:pict>
              <v:rect id="shape_0" ID="Text Box 2" stroked="f" style="position:absolute;margin-left:140.45pt;margin-top:261.3pt;width:47.4pt;height:31.4pt" wp14:anchorId="0CF42EB0">
                <w10:wrap type="square"/>
                <v:fill o:detectmouseclick="t" on="false"/>
                <v:stroke color="#3465a4" weight="9360" joinstyle="miter" endcap="flat"/>
                <v:textbox>
                  <w:txbxContent>
                    <w:p>
                      <w:pPr>
                        <w:pStyle w:val="Contenudecadre"/>
                        <w:spacing w:before="0" w:after="200"/>
                        <w:rPr/>
                      </w:pPr>
                      <w:r>
                        <w:rPr>
                          <w:b/>
                          <w:color w:val="FFFFFF" w:themeColor="background1"/>
                          <w:sz w:val="32"/>
                        </w:rPr>
                        <w:t>WB</w:t>
                      </w:r>
                    </w:p>
                  </w:txbxContent>
                </v:textbox>
              </v:rect>
            </w:pict>
          </mc:Fallback>
        </mc:AlternateContent>
      </w:r>
    </w:p>
    <w:p>
      <w:pPr>
        <w:pStyle w:val="Normal"/>
        <w:rPr/>
      </w:pPr>
      <w:r>
        <w:rPr/>
      </w:r>
    </w:p>
    <w:p>
      <w:pPr>
        <w:pStyle w:val="Normal"/>
        <w:spacing w:lineRule="auto" w:line="360"/>
        <w:rPr/>
      </w:pPr>
      <w:r>
        <w:rPr/>
      </w:r>
    </w:p>
    <w:p>
      <w:pPr>
        <w:sectPr>
          <w:type w:val="continuous"/>
          <w:pgSz w:orient="landscape" w:w="15840" w:h="12240"/>
          <w:pgMar w:left="1440" w:right="1440" w:header="0" w:top="1440" w:footer="0" w:bottom="1440" w:gutter="0"/>
          <w:lnNumType w:countBy="1" w:restart="continuous"/>
          <w:formProt w:val="false"/>
          <w:textDirection w:val="lrTb"/>
          <w:docGrid w:type="default" w:linePitch="360" w:charSpace="4096"/>
        </w:sectPr>
      </w:pPr>
    </w:p>
    <w:p>
      <w:pPr>
        <w:sectPr>
          <w:type w:val="nextPage"/>
          <w:pgSz w:orient="landscape" w:w="15840" w:h="12240"/>
          <w:pgMar w:left="1440" w:right="1440" w:header="0" w:top="1440" w:footer="0" w:bottom="1440" w:gutter="0"/>
          <w:lnNumType w:countBy="1" w:restart="continuous"/>
          <w:pgNumType w:fmt="decimal"/>
          <w:formProt w:val="false"/>
          <w:textDirection w:val="lrTb"/>
          <w:docGrid w:type="default" w:linePitch="360" w:charSpace="4096"/>
        </w:sectPr>
        <w:pStyle w:val="Normal"/>
        <w:rPr/>
      </w:pPr>
      <w:r>
        <w:rPr/>
        <w:drawing>
          <wp:inline distT="0" distB="0" distL="0" distR="0">
            <wp:extent cx="7315200" cy="4572000"/>
            <wp:effectExtent l="0" t="0" r="0" b="0"/>
            <wp:docPr id="9"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0" descr=""/>
                    <pic:cNvPicPr>
                      <a:picLocks noChangeAspect="1" noChangeArrowheads="1"/>
                    </pic:cNvPicPr>
                  </pic:nvPicPr>
                  <pic:blipFill>
                    <a:blip r:embed="rId3"/>
                    <a:stretch>
                      <a:fillRect/>
                    </a:stretch>
                  </pic:blipFill>
                  <pic:spPr bwMode="auto">
                    <a:xfrm>
                      <a:off x="0" y="0"/>
                      <a:ext cx="7315200" cy="4572000"/>
                    </a:xfrm>
                    <a:prstGeom prst="rect">
                      <a:avLst/>
                    </a:prstGeom>
                  </pic:spPr>
                </pic:pic>
              </a:graphicData>
            </a:graphic>
          </wp:inline>
        </w:drawing>
      </w:r>
      <w:r>
        <w:rPr/>
        <w:drawing>
          <wp:inline distT="0" distB="0" distL="0" distR="0">
            <wp:extent cx="7315200" cy="4572000"/>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4"/>
                    <a:stretch>
                      <a:fillRect/>
                    </a:stretch>
                  </pic:blipFill>
                  <pic:spPr bwMode="auto">
                    <a:xfrm>
                      <a:off x="0" y="0"/>
                      <a:ext cx="7315200" cy="4572000"/>
                    </a:xfrm>
                    <a:prstGeom prst="rect">
                      <a:avLst/>
                    </a:prstGeom>
                  </pic:spPr>
                </pic:pic>
              </a:graphicData>
            </a:graphic>
          </wp:inline>
        </w:drawing>
      </w:r>
    </w:p>
    <w:p>
      <w:pPr>
        <w:sectPr>
          <w:type w:val="nextPage"/>
          <w:pgSz w:w="12240" w:h="15840"/>
          <w:pgMar w:left="1440" w:right="1440" w:header="0" w:top="1440" w:footer="0" w:bottom="1440" w:gutter="0"/>
          <w:lnNumType w:countBy="1" w:restart="continuous"/>
          <w:pgNumType w:fmt="decimal"/>
          <w:formProt w:val="false"/>
          <w:textDirection w:val="lrTb"/>
          <w:docGrid w:type="default" w:linePitch="360" w:charSpace="4096"/>
        </w:sectPr>
        <w:pStyle w:val="Normal"/>
        <w:rPr/>
      </w:pPr>
      <w:r>
        <w:rPr/>
        <w:drawing>
          <wp:inline distT="0" distB="0" distL="0" distR="0">
            <wp:extent cx="4572000" cy="8229600"/>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5"/>
                    <a:stretch>
                      <a:fillRect/>
                    </a:stretch>
                  </pic:blipFill>
                  <pic:spPr bwMode="auto">
                    <a:xfrm>
                      <a:off x="0" y="0"/>
                      <a:ext cx="4572000" cy="8229600"/>
                    </a:xfrm>
                    <a:prstGeom prst="rect">
                      <a:avLst/>
                    </a:prstGeom>
                  </pic:spPr>
                </pic:pic>
              </a:graphicData>
            </a:graphic>
          </wp:inline>
        </w:drawing>
      </w:r>
    </w:p>
    <w:p>
      <w:pPr>
        <w:pStyle w:val="Normal"/>
        <w:rPr/>
      </w:pPr>
      <w:r>
        <w:rPr/>
        <w:drawing>
          <wp:inline distT="0" distB="0" distL="0" distR="0">
            <wp:extent cx="8364855" cy="5227955"/>
            <wp:effectExtent l="0" t="0" r="0" b="0"/>
            <wp:docPr id="12"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6" descr=""/>
                    <pic:cNvPicPr>
                      <a:picLocks noChangeAspect="1" noChangeArrowheads="1"/>
                    </pic:cNvPicPr>
                  </pic:nvPicPr>
                  <pic:blipFill>
                    <a:blip r:embed="rId6"/>
                    <a:stretch>
                      <a:fillRect/>
                    </a:stretch>
                  </pic:blipFill>
                  <pic:spPr bwMode="auto">
                    <a:xfrm>
                      <a:off x="0" y="0"/>
                      <a:ext cx="8364855" cy="5227955"/>
                    </a:xfrm>
                    <a:prstGeom prst="rect">
                      <a:avLst/>
                    </a:prstGeom>
                  </pic:spPr>
                </pic:pic>
              </a:graphicData>
            </a:graphic>
          </wp:inline>
        </w:drawing>
      </w:r>
      <w:r>
        <w:rPr/>
        <w:drawing>
          <wp:inline distT="0" distB="0" distL="0" distR="0">
            <wp:extent cx="8229600" cy="5143500"/>
            <wp:effectExtent l="0" t="0" r="0" b="0"/>
            <wp:docPr id="1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
                    <pic:cNvPicPr>
                      <a:picLocks noChangeAspect="1" noChangeArrowheads="1"/>
                    </pic:cNvPicPr>
                  </pic:nvPicPr>
                  <pic:blipFill>
                    <a:blip r:embed="rId7"/>
                    <a:stretch>
                      <a:fillRect/>
                    </a:stretch>
                  </pic:blipFill>
                  <pic:spPr bwMode="auto">
                    <a:xfrm>
                      <a:off x="0" y="0"/>
                      <a:ext cx="8229600" cy="5143500"/>
                    </a:xfrm>
                    <a:prstGeom prst="rect">
                      <a:avLst/>
                    </a:prstGeom>
                  </pic:spPr>
                </pic:pic>
              </a:graphicData>
            </a:graphic>
          </wp:inline>
        </w:drawing>
      </w:r>
    </w:p>
    <w:tbl>
      <w:tblPr>
        <w:tblStyle w:val="TableGrid"/>
        <w:tblW w:w="13982" w:type="dxa"/>
        <w:jc w:val="left"/>
        <w:tblInd w:w="0" w:type="dxa"/>
        <w:tblCellMar>
          <w:top w:w="0" w:type="dxa"/>
          <w:left w:w="108" w:type="dxa"/>
          <w:bottom w:w="0" w:type="dxa"/>
          <w:right w:w="108" w:type="dxa"/>
        </w:tblCellMar>
        <w:tblLook w:val="04a0" w:noHBand="0" w:noVBand="1" w:firstColumn="1" w:lastRow="0" w:lastColumn="0" w:firstRow="1"/>
      </w:tblPr>
      <w:tblGrid>
        <w:gridCol w:w="11417"/>
        <w:gridCol w:w="2564"/>
      </w:tblGrid>
      <w:tr>
        <w:trPr/>
        <w:tc>
          <w:tcPr>
            <w:tcW w:w="11417" w:type="dxa"/>
            <w:tcBorders>
              <w:top w:val="nil"/>
              <w:left w:val="nil"/>
              <w:bottom w:val="nil"/>
              <w:right w:val="nil"/>
              <w:insideH w:val="nil"/>
              <w:insideV w:val="nil"/>
            </w:tcBorders>
            <w:shd w:fill="auto" w:val="clear"/>
          </w:tcPr>
          <w:p>
            <w:pPr>
              <w:pStyle w:val="Normal"/>
              <w:spacing w:lineRule="auto" w:line="240" w:before="0" w:after="0"/>
              <w:rPr/>
            </w:pPr>
            <w:r>
              <w:rPr/>
              <w:drawing>
                <wp:inline distT="0" distB="7620" distL="0" distR="0">
                  <wp:extent cx="7113905" cy="4697730"/>
                  <wp:effectExtent l="0" t="0" r="0" b="0"/>
                  <wp:docPr id="14"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3" descr=""/>
                          <pic:cNvPicPr>
                            <a:picLocks noChangeAspect="1" noChangeArrowheads="1"/>
                          </pic:cNvPicPr>
                        </pic:nvPicPr>
                        <pic:blipFill>
                          <a:blip r:embed="rId8"/>
                          <a:stretch>
                            <a:fillRect/>
                          </a:stretch>
                        </pic:blipFill>
                        <pic:spPr bwMode="auto">
                          <a:xfrm>
                            <a:off x="0" y="0"/>
                            <a:ext cx="7113905" cy="4697730"/>
                          </a:xfrm>
                          <a:prstGeom prst="rect">
                            <a:avLst/>
                          </a:prstGeom>
                        </pic:spPr>
                      </pic:pic>
                    </a:graphicData>
                  </a:graphic>
                </wp:inline>
              </w:drawing>
            </w:r>
          </w:p>
        </w:tc>
        <w:tc>
          <w:tcPr>
            <w:tcW w:w="2564" w:type="dxa"/>
            <w:tcBorders>
              <w:top w:val="nil"/>
              <w:left w:val="nil"/>
              <w:bottom w:val="nil"/>
              <w:right w:val="nil"/>
              <w:insideH w:val="nil"/>
              <w:insideV w:val="nil"/>
            </w:tcBorders>
            <w:shd w:fill="auto" w:val="clear"/>
          </w:tcPr>
          <w:p>
            <w:pPr>
              <w:pStyle w:val="Normal"/>
              <w:spacing w:lineRule="auto" w:line="240" w:before="0" w:after="0"/>
              <w:rPr/>
            </w:pPr>
            <w:r>
              <w:rPr/>
            </w:r>
          </w:p>
          <w:p>
            <w:pPr>
              <w:pStyle w:val="Normal"/>
              <w:spacing w:lineRule="auto" w:line="240" w:before="0" w:after="0"/>
              <w:rPr/>
            </w:pPr>
            <w:r>
              <w:rPr/>
              <w:drawing>
                <wp:inline distT="0" distB="3175" distL="0" distR="0">
                  <wp:extent cx="727075" cy="4492625"/>
                  <wp:effectExtent l="0" t="0" r="0" b="0"/>
                  <wp:docPr id="1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
                          <pic:cNvPicPr>
                            <a:picLocks noChangeAspect="1" noChangeArrowheads="1"/>
                          </pic:cNvPicPr>
                        </pic:nvPicPr>
                        <pic:blipFill>
                          <a:blip r:embed="rId9"/>
                          <a:srcRect l="0" t="1728" r="18503" b="0"/>
                          <a:stretch>
                            <a:fillRect/>
                          </a:stretch>
                        </pic:blipFill>
                        <pic:spPr bwMode="auto">
                          <a:xfrm>
                            <a:off x="0" y="0"/>
                            <a:ext cx="727075" cy="4492625"/>
                          </a:xfrm>
                          <a:prstGeom prst="rect">
                            <a:avLst/>
                          </a:prstGeom>
                        </pic:spPr>
                      </pic:pic>
                    </a:graphicData>
                  </a:graphic>
                </wp:inline>
              </w:drawing>
            </w:r>
          </w:p>
        </w:tc>
      </w:tr>
    </w:tbl>
    <w:p>
      <w:pPr>
        <w:pStyle w:val="Normal"/>
        <w:rPr/>
      </w:pPr>
      <w:r>
        <w:rPr/>
        <w:drawing>
          <wp:inline distT="0" distB="0" distL="0" distR="0">
            <wp:extent cx="8229600" cy="5143500"/>
            <wp:effectExtent l="0" t="0" r="0" b="0"/>
            <wp:docPr id="16"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4" descr=""/>
                    <pic:cNvPicPr>
                      <a:picLocks noChangeAspect="1" noChangeArrowheads="1"/>
                    </pic:cNvPicPr>
                  </pic:nvPicPr>
                  <pic:blipFill>
                    <a:blip r:embed="rId10"/>
                    <a:stretch>
                      <a:fillRect/>
                    </a:stretch>
                  </pic:blipFill>
                  <pic:spPr bwMode="auto">
                    <a:xfrm>
                      <a:off x="0" y="0"/>
                      <a:ext cx="8229600" cy="5143500"/>
                    </a:xfrm>
                    <a:prstGeom prst="rect">
                      <a:avLst/>
                    </a:prstGeom>
                  </pic:spPr>
                </pic:pic>
              </a:graphicData>
            </a:graphic>
          </wp:inline>
        </w:drawing>
      </w:r>
      <w:r>
        <w:rPr/>
        <w:drawing>
          <wp:inline distT="0" distB="0" distL="0" distR="0">
            <wp:extent cx="8229600" cy="5143500"/>
            <wp:effectExtent l="0" t="0" r="0" b="0"/>
            <wp:docPr id="17"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5" descr=""/>
                    <pic:cNvPicPr>
                      <a:picLocks noChangeAspect="1" noChangeArrowheads="1"/>
                    </pic:cNvPicPr>
                  </pic:nvPicPr>
                  <pic:blipFill>
                    <a:blip r:embed="rId11"/>
                    <a:stretch>
                      <a:fillRect/>
                    </a:stretch>
                  </pic:blipFill>
                  <pic:spPr bwMode="auto">
                    <a:xfrm>
                      <a:off x="0" y="0"/>
                      <a:ext cx="8229600" cy="5143500"/>
                    </a:xfrm>
                    <a:prstGeom prst="rect">
                      <a:avLst/>
                    </a:prstGeom>
                  </pic:spPr>
                </pic:pic>
              </a:graphicData>
            </a:graphic>
          </wp:inline>
        </w:drawing>
      </w:r>
      <w:r>
        <w:rPr/>
        <w:t xml:space="preserve"> </w:t>
      </w:r>
    </w:p>
    <w:p>
      <w:pPr>
        <w:pStyle w:val="NormalWeb"/>
        <w:ind w:left="480" w:hanging="480"/>
        <w:rPr/>
      </w:pPr>
      <w:r>
        <w:rPr/>
      </w:r>
    </w:p>
    <w:p>
      <w:pPr>
        <w:pStyle w:val="NormalWeb"/>
        <w:ind w:left="480" w:hanging="480"/>
        <w:rPr/>
      </w:pPr>
      <w:r>
        <w:rPr/>
      </w:r>
    </w:p>
    <w:p>
      <w:pPr>
        <w:pStyle w:val="NormalWeb"/>
        <w:ind w:left="480" w:hanging="480"/>
        <w:rPr/>
      </w:pPr>
      <w:r>
        <w:rPr/>
      </w:r>
    </w:p>
    <w:p>
      <w:pPr>
        <w:pStyle w:val="NormalWeb"/>
        <w:ind w:left="480" w:hanging="480"/>
        <w:rPr/>
      </w:pPr>
      <w:r>
        <w:rPr/>
      </w:r>
    </w:p>
    <w:p>
      <w:pPr>
        <w:pStyle w:val="NormalWeb"/>
        <w:ind w:left="480" w:hanging="480"/>
        <w:rPr/>
      </w:pPr>
      <w:r>
        <w:rPr/>
        <w:drawing>
          <wp:inline distT="0" distB="0" distL="0" distR="0">
            <wp:extent cx="8229600" cy="5143500"/>
            <wp:effectExtent l="0" t="0" r="0" b="0"/>
            <wp:docPr id="18"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descr=""/>
                    <pic:cNvPicPr>
                      <a:picLocks noChangeAspect="1" noChangeArrowheads="1"/>
                    </pic:cNvPicPr>
                  </pic:nvPicPr>
                  <pic:blipFill>
                    <a:blip r:embed="rId12"/>
                    <a:stretch>
                      <a:fillRect/>
                    </a:stretch>
                  </pic:blipFill>
                  <pic:spPr bwMode="auto">
                    <a:xfrm>
                      <a:off x="0" y="0"/>
                      <a:ext cx="8229600" cy="5143500"/>
                    </a:xfrm>
                    <a:prstGeom prst="rect">
                      <a:avLst/>
                    </a:prstGeom>
                  </pic:spPr>
                </pic:pic>
              </a:graphicData>
            </a:graphic>
          </wp:inline>
        </w:drawing>
      </w:r>
      <w:r>
        <w:br w:type="page"/>
      </w:r>
    </w:p>
    <w:p>
      <w:pPr>
        <w:pStyle w:val="Normal"/>
        <w:rPr/>
      </w:pPr>
      <w:r>
        <w:rPr/>
        <w:t>References</w:t>
      </w:r>
    </w:p>
    <w:p>
      <w:pPr>
        <w:pStyle w:val="NormalWeb"/>
        <w:ind w:left="480" w:hanging="480"/>
        <w:rPr/>
      </w:pPr>
      <w:r>
        <w:fldChar w:fldCharType="begin"/>
      </w:r>
      <w:r>
        <w:rPr/>
        <w:instrText>ADDIN Mendeley Bibliography CSL_BIBLIOGRAPHY</w:instrText>
      </w:r>
      <w:r>
        <w:rPr/>
        <w:fldChar w:fldCharType="separate"/>
      </w:r>
      <w:bookmarkStart w:id="8" w:name="__Fieldmark__2818_3773323332"/>
      <w:r>
        <w:rPr/>
      </w:r>
      <w:r>
        <w:rPr>
          <w:rFonts w:ascii="Calibri" w:hAnsi="Calibri"/>
          <w:sz w:val="22"/>
        </w:rPr>
        <w:t xml:space="preserve">Caswell, H. (2001) </w:t>
      </w:r>
      <w:r>
        <w:rPr>
          <w:rFonts w:ascii="Calibri" w:hAnsi="Calibri"/>
          <w:i/>
          <w:iCs/>
          <w:sz w:val="22"/>
        </w:rPr>
        <w:t>Matrix Population Models</w:t>
      </w:r>
      <w:r>
        <w:rPr>
          <w:rFonts w:ascii="Calibri" w:hAnsi="Calibri"/>
          <w:sz w:val="22"/>
        </w:rPr>
        <w:t>, 2nd ed. Sinauer, Sunderland, MA.</w:t>
      </w:r>
      <w:r>
        <w:rPr>
          <w:rFonts w:ascii="Calibri" w:hAnsi="Calibri"/>
          <w:sz w:val="22"/>
        </w:rPr>
      </w:r>
      <w:r>
        <w:rPr>
          <w:sz w:val="22"/>
          <w:rFonts w:ascii="Calibri" w:hAnsi="Calibri"/>
        </w:rPr>
        <w:fldChar w:fldCharType="end"/>
      </w:r>
      <w:bookmarkEnd w:id="8"/>
    </w:p>
    <w:p>
      <w:pPr>
        <w:pStyle w:val="NormalWeb"/>
        <w:ind w:left="480" w:hanging="480"/>
        <w:rPr>
          <w:rFonts w:ascii="Calibri" w:hAnsi="Calibri"/>
          <w:sz w:val="22"/>
        </w:rPr>
      </w:pPr>
      <w:r>
        <w:rPr>
          <w:rFonts w:ascii="Calibri" w:hAnsi="Calibri"/>
          <w:sz w:val="22"/>
        </w:rPr>
        <w:t xml:space="preserve">Caswell, H. (2007) Sensitivity analysis of transient population dynamics. </w:t>
      </w:r>
      <w:r>
        <w:rPr>
          <w:rFonts w:ascii="Calibri" w:hAnsi="Calibri"/>
          <w:i/>
          <w:iCs/>
          <w:sz w:val="22"/>
        </w:rPr>
        <w:t>Ecology letters</w:t>
      </w:r>
      <w:r>
        <w:rPr>
          <w:rFonts w:ascii="Calibri" w:hAnsi="Calibri"/>
          <w:sz w:val="22"/>
        </w:rPr>
        <w:t xml:space="preserve">, </w:t>
      </w:r>
      <w:r>
        <w:rPr>
          <w:rFonts w:ascii="Calibri" w:hAnsi="Calibri"/>
          <w:b/>
          <w:bCs/>
          <w:sz w:val="22"/>
        </w:rPr>
        <w:t>10</w:t>
      </w:r>
      <w:r>
        <w:rPr>
          <w:rFonts w:ascii="Calibri" w:hAnsi="Calibri"/>
          <w:sz w:val="22"/>
        </w:rPr>
        <w:t>, 1–15.</w:t>
      </w:r>
    </w:p>
    <w:p>
      <w:pPr>
        <w:pStyle w:val="NormalWeb"/>
        <w:ind w:left="480" w:hanging="480"/>
        <w:rPr>
          <w:rFonts w:ascii="Calibri" w:hAnsi="Calibri"/>
          <w:sz w:val="22"/>
        </w:rPr>
      </w:pPr>
      <w:r>
        <w:rPr>
          <w:rFonts w:ascii="Calibri" w:hAnsi="Calibri"/>
          <w:sz w:val="22"/>
        </w:rPr>
        <w:t xml:space="preserve">Caswell, H. (2008) Perturbation analysis of nonlinear matrix population models. </w:t>
      </w:r>
      <w:r>
        <w:rPr>
          <w:rFonts w:ascii="Calibri" w:hAnsi="Calibri"/>
          <w:i/>
          <w:iCs/>
          <w:sz w:val="22"/>
        </w:rPr>
        <w:t>Demographic Research</w:t>
      </w:r>
      <w:r>
        <w:rPr>
          <w:rFonts w:ascii="Calibri" w:hAnsi="Calibri"/>
          <w:sz w:val="22"/>
        </w:rPr>
        <w:t xml:space="preserve">, </w:t>
      </w:r>
      <w:r>
        <w:rPr>
          <w:rFonts w:ascii="Calibri" w:hAnsi="Calibri"/>
          <w:b/>
          <w:bCs/>
          <w:sz w:val="22"/>
        </w:rPr>
        <w:t>18</w:t>
      </w:r>
      <w:r>
        <w:rPr>
          <w:rFonts w:ascii="Calibri" w:hAnsi="Calibri"/>
          <w:sz w:val="22"/>
        </w:rPr>
        <w:t>, 59–116.</w:t>
      </w:r>
    </w:p>
    <w:p>
      <w:pPr>
        <w:pStyle w:val="NormalWeb"/>
        <w:ind w:left="480" w:hanging="480"/>
        <w:rPr>
          <w:rFonts w:ascii="Calibri" w:hAnsi="Calibri"/>
          <w:sz w:val="22"/>
        </w:rPr>
      </w:pPr>
      <w:r>
        <w:rPr>
          <w:rFonts w:ascii="Calibri" w:hAnsi="Calibri"/>
          <w:sz w:val="22"/>
        </w:rPr>
        <w:t xml:space="preserve">Caswell, H. &amp; Trevisan, M. (1994) Sensitivity analysis of periodic matrix models. </w:t>
      </w:r>
      <w:r>
        <w:rPr>
          <w:rFonts w:ascii="Calibri" w:hAnsi="Calibri"/>
          <w:i/>
          <w:iCs/>
          <w:sz w:val="22"/>
        </w:rPr>
        <w:t>Ecology</w:t>
      </w:r>
      <w:r>
        <w:rPr>
          <w:rFonts w:ascii="Calibri" w:hAnsi="Calibri"/>
          <w:sz w:val="22"/>
        </w:rPr>
        <w:t xml:space="preserve">, </w:t>
      </w:r>
      <w:r>
        <w:rPr>
          <w:rFonts w:ascii="Calibri" w:hAnsi="Calibri"/>
          <w:b/>
          <w:bCs/>
          <w:sz w:val="22"/>
        </w:rPr>
        <w:t>75</w:t>
      </w:r>
      <w:r>
        <w:rPr>
          <w:rFonts w:ascii="Calibri" w:hAnsi="Calibri"/>
          <w:sz w:val="22"/>
        </w:rPr>
        <w:t>, 1299–1303.</w:t>
      </w:r>
    </w:p>
    <w:p>
      <w:pPr>
        <w:pStyle w:val="Normal"/>
        <w:widowControl/>
        <w:bidi w:val="0"/>
        <w:spacing w:lineRule="auto" w:line="276" w:before="0" w:after="200"/>
        <w:jc w:val="left"/>
        <w:rPr/>
      </w:pPr>
      <w:r>
        <w:rPr/>
      </w:r>
    </w:p>
    <w:sectPr>
      <w:type w:val="nextPage"/>
      <w:pgSz w:orient="landscape" w:w="15840" w:h="12240"/>
      <w:pgMar w:left="1440" w:right="1440" w:header="0" w:top="1440" w:footer="0" w:bottom="1440" w:gutter="0"/>
      <w:lnNumType w:countBy="1" w:restart="continuou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 w:name="Verdana">
    <w:charset w:val="01"/>
    <w:family w:val="roman"/>
    <w:pitch w:val="variable"/>
  </w:font>
  <w:font w:name="Courier New">
    <w:charset w:val="01"/>
    <w:family w:val="roman"/>
    <w:pitch w:val="variable"/>
  </w:font>
</w:fonts>
</file>

<file path=word/settings.xml><?xml version="1.0" encoding="utf-8"?>
<w:settings xmlns:w="http://schemas.openxmlformats.org/wordprocessingml/2006/main">
  <w:zoom w:percent="11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5563f"/>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35563f"/>
    <w:rPr>
      <w:rFonts w:ascii="Tahoma" w:hAnsi="Tahoma" w:cs="Tahoma"/>
      <w:sz w:val="16"/>
      <w:szCs w:val="16"/>
    </w:rPr>
  </w:style>
  <w:style w:type="character" w:styleId="Linenumber">
    <w:name w:val="line number"/>
    <w:basedOn w:val="DefaultParagraphFont"/>
    <w:uiPriority w:val="99"/>
    <w:semiHidden/>
    <w:unhideWhenUsed/>
    <w:qFormat/>
    <w:rsid w:val="0035563f"/>
    <w:rPr/>
  </w:style>
  <w:style w:type="character" w:styleId="LienInternet">
    <w:name w:val="Lien Internet"/>
    <w:rPr>
      <w:color w:val="000080"/>
      <w:u w:val="single"/>
      <w:lang w:val="zxx" w:eastAsia="zxx" w:bidi="zxx"/>
    </w:rPr>
  </w:style>
  <w:style w:type="character" w:styleId="Numrotationdelignes">
    <w:name w:val="Numérotation de ligne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
    <w:name w:val="caption"/>
    <w:basedOn w:val="Normal"/>
    <w:next w:val="Normal"/>
    <w:uiPriority w:val="35"/>
    <w:unhideWhenUsed/>
    <w:qFormat/>
    <w:rsid w:val="0035563f"/>
    <w:pPr>
      <w:spacing w:lineRule="auto" w:line="240"/>
    </w:pPr>
    <w:rPr>
      <w:b/>
      <w:bCs/>
      <w:color w:val="4F81BD" w:themeColor="accent1"/>
      <w:sz w:val="18"/>
      <w:szCs w:val="18"/>
    </w:rPr>
  </w:style>
  <w:style w:type="paragraph" w:styleId="BalloonText">
    <w:name w:val="Balloon Text"/>
    <w:basedOn w:val="Normal"/>
    <w:link w:val="BalloonTextChar"/>
    <w:uiPriority w:val="99"/>
    <w:semiHidden/>
    <w:unhideWhenUsed/>
    <w:qFormat/>
    <w:rsid w:val="0035563f"/>
    <w:pPr>
      <w:spacing w:lineRule="auto" w:line="240" w:before="0" w:after="0"/>
    </w:pPr>
    <w:rPr>
      <w:rFonts w:ascii="Tahoma" w:hAnsi="Tahoma" w:cs="Tahoma"/>
      <w:sz w:val="16"/>
      <w:szCs w:val="16"/>
    </w:rPr>
  </w:style>
  <w:style w:type="paragraph" w:styleId="NormalWeb">
    <w:name w:val="Normal (Web)"/>
    <w:basedOn w:val="Normal"/>
    <w:uiPriority w:val="99"/>
    <w:semiHidden/>
    <w:unhideWhenUsed/>
    <w:qFormat/>
    <w:rsid w:val="00a431e2"/>
    <w:pPr>
      <w:spacing w:lineRule="auto" w:line="240" w:beforeAutospacing="1" w:afterAutospacing="1"/>
    </w:pPr>
    <w:rPr>
      <w:rFonts w:ascii="Times New Roman" w:hAnsi="Times New Roman" w:eastAsia="" w:cs="Times New Roman" w:eastAsiaTheme="minorEastAsia"/>
      <w:sz w:val="24"/>
      <w:szCs w:val="24"/>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3556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0AB00F-B804-41F9-9ABF-D386BFB79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Application>LibreOffice/6.0.7.3$Linux_X86_64 LibreOffice_project/00m0$Build-3</Application>
  <Pages>24</Pages>
  <Words>3242</Words>
  <Characters>15008</Characters>
  <CharactersWithSpaces>19369</CharactersWithSpaces>
  <Paragraphs>610</Paragraphs>
  <Company>U.S. Geological Survey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2014-07-18T18:50:00Z</dcterms:created>
  <dc:creator>Letcher, Benjamin</dc:creator>
  <dc:description/>
  <dc:language>en-GB</dc:language>
  <cp:lastModifiedBy>Letcher, Benjamin</cp:lastModifiedBy>
  <cp:lastPrinted>2014-08-15T15:23:00Z</cp:lastPrinted>
  <dcterms:modified xsi:type="dcterms:W3CDTF">2014-09-30T19:24:00Z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U.S. Geological Survey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endeley Citation Style_1">
    <vt:lpwstr>http://www.zotero.org/styles/journal-of-animal-ecology</vt:lpwstr>
  </property>
  <property fmtid="{D5CDD505-2E9C-101B-9397-08002B2CF9AE}" pid="8" name="Mendeley Document_1">
    <vt:lpwstr>True</vt:lpwstr>
  </property>
  <property fmtid="{D5CDD505-2E9C-101B-9397-08002B2CF9AE}" pid="9" name="Mendeley Recent Style Id 0_1">
    <vt:lpwstr>http://www.zotero.org/styles/american-medical-association</vt:lpwstr>
  </property>
  <property fmtid="{D5CDD505-2E9C-101B-9397-08002B2CF9AE}" pid="10" name="Mendeley Recent Style Id 1_1">
    <vt:lpwstr>http://www.zotero.org/styles/american-political-science-association</vt:lpwstr>
  </property>
  <property fmtid="{D5CDD505-2E9C-101B-9397-08002B2CF9AE}" pid="11" name="Mendeley Recent Style Id 2_1">
    <vt:lpwstr>http://www.zotero.org/styles/apa</vt:lpwstr>
  </property>
  <property fmtid="{D5CDD505-2E9C-101B-9397-08002B2CF9AE}" pid="12" name="Mendeley Recent Style Id 3_1">
    <vt:lpwstr>http://www.zotero.org/styles/american-sociological-association</vt:lpwstr>
  </property>
  <property fmtid="{D5CDD505-2E9C-101B-9397-08002B2CF9AE}" pid="13" name="Mendeley Recent Style Id 4_1">
    <vt:lpwstr>http://www.zotero.org/styles/chicago-author-date</vt:lpwstr>
  </property>
  <property fmtid="{D5CDD505-2E9C-101B-9397-08002B2CF9AE}" pid="14" name="Mendeley Recent Style Id 5_1">
    <vt:lpwstr>http://www.zotero.org/styles/ecology</vt:lpwstr>
  </property>
  <property fmtid="{D5CDD505-2E9C-101B-9397-08002B2CF9AE}" pid="15" name="Mendeley Recent Style Id 6_1">
    <vt:lpwstr>http://www.zotero.org/styles/harvard1</vt:lpwstr>
  </property>
  <property fmtid="{D5CDD505-2E9C-101B-9397-08002B2CF9AE}" pid="16" name="Mendeley Recent Style Id 7_1">
    <vt:lpwstr>http://www.zotero.org/styles/ieee</vt:lpwstr>
  </property>
  <property fmtid="{D5CDD505-2E9C-101B-9397-08002B2CF9AE}" pid="17" name="Mendeley Recent Style Id 8_1">
    <vt:lpwstr>http://www.zotero.org/styles/journal-of-animal-ecology</vt:lpwstr>
  </property>
  <property fmtid="{D5CDD505-2E9C-101B-9397-08002B2CF9AE}" pid="18" name="Mendeley Recent Style Id 9_1">
    <vt:lpwstr>http://www.zotero.org/styles/nature</vt:lpwstr>
  </property>
  <property fmtid="{D5CDD505-2E9C-101B-9397-08002B2CF9AE}" pid="19" name="Mendeley Recent Style Name 0_1">
    <vt:lpwstr>American Medical Association</vt:lpwstr>
  </property>
  <property fmtid="{D5CDD505-2E9C-101B-9397-08002B2CF9AE}" pid="20" name="Mendeley Recent Style Name 1_1">
    <vt:lpwstr>American Political Science Association</vt:lpwstr>
  </property>
  <property fmtid="{D5CDD505-2E9C-101B-9397-08002B2CF9AE}" pid="21" name="Mendeley Recent Style Name 2_1">
    <vt:lpwstr>American Psychological Association 6th edition</vt:lpwstr>
  </property>
  <property fmtid="{D5CDD505-2E9C-101B-9397-08002B2CF9AE}" pid="22" name="Mendeley Recent Style Name 3_1">
    <vt:lpwstr>American Sociological Association</vt:lpwstr>
  </property>
  <property fmtid="{D5CDD505-2E9C-101B-9397-08002B2CF9AE}" pid="23" name="Mendeley Recent Style Name 4_1">
    <vt:lpwstr>Chicago Manual of Style 16th edition (author-date)</vt:lpwstr>
  </property>
  <property fmtid="{D5CDD505-2E9C-101B-9397-08002B2CF9AE}" pid="24" name="Mendeley Recent Style Name 5_1">
    <vt:lpwstr>Ecology</vt:lpwstr>
  </property>
  <property fmtid="{D5CDD505-2E9C-101B-9397-08002B2CF9AE}" pid="25" name="Mendeley Recent Style Name 6_1">
    <vt:lpwstr>Harvard Reference format 1 (author-date)</vt:lpwstr>
  </property>
  <property fmtid="{D5CDD505-2E9C-101B-9397-08002B2CF9AE}" pid="26" name="Mendeley Recent Style Name 7_1">
    <vt:lpwstr>IEEE</vt:lpwstr>
  </property>
  <property fmtid="{D5CDD505-2E9C-101B-9397-08002B2CF9AE}" pid="27" name="Mendeley Recent Style Name 8_1">
    <vt:lpwstr>Journal of Animal Ecology</vt:lpwstr>
  </property>
  <property fmtid="{D5CDD505-2E9C-101B-9397-08002B2CF9AE}" pid="28" name="Mendeley Recent Style Name 9_1">
    <vt:lpwstr>Nature</vt:lpwstr>
  </property>
  <property fmtid="{D5CDD505-2E9C-101B-9397-08002B2CF9AE}" pid="29" name="Mendeley User Name_1">
    <vt:lpwstr>bletcher@eco.umass.edu@www.mendeley.com</vt:lpwstr>
  </property>
  <property fmtid="{D5CDD505-2E9C-101B-9397-08002B2CF9AE}" pid="30" name="ScaleCrop">
    <vt:bool>0</vt:bool>
  </property>
  <property fmtid="{D5CDD505-2E9C-101B-9397-08002B2CF9AE}" pid="31" name="ShareDoc">
    <vt:bool>0</vt:bool>
  </property>
</Properties>
</file>