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En </w:t>
      </w:r>
      <w:proofErr w:type="spellStart"/>
      <w:r>
        <w:rPr>
          <w:rFonts w:ascii="Helvetica Neue" w:hAnsi="Helvetica Neue" w:cs="Helvetica Neue"/>
          <w:sz w:val="28"/>
          <w:szCs w:val="28"/>
        </w:rPr>
        <w:t>en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route Lucette</w:t>
      </w:r>
      <w:r>
        <w:rPr>
          <w:rFonts w:ascii="Helvetica Neue" w:hAnsi="Helvetica Neue" w:cs="Helvetica Neue"/>
          <w:sz w:val="28"/>
          <w:szCs w:val="28"/>
        </w:rPr>
        <w:t> !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Au début de l’été, quelques jours après la marmotte, café du cycliste m’a fait parvenir sa toute </w:t>
      </w:r>
      <w:r>
        <w:rPr>
          <w:rFonts w:ascii="Helvetica Neue" w:hAnsi="Helvetica Neue" w:cs="Helvetica Neue"/>
          <w:sz w:val="28"/>
          <w:szCs w:val="28"/>
        </w:rPr>
        <w:t>nouvelle</w:t>
      </w:r>
      <w:r>
        <w:rPr>
          <w:rFonts w:ascii="Helvetica Neue" w:hAnsi="Helvetica Neue" w:cs="Helvetica Neue"/>
          <w:sz w:val="28"/>
          <w:szCs w:val="28"/>
        </w:rPr>
        <w:t xml:space="preserve"> veste </w:t>
      </w:r>
      <w:r>
        <w:rPr>
          <w:rFonts w:ascii="Helvetica Neue" w:hAnsi="Helvetica Neue" w:cs="Helvetica Neue"/>
          <w:sz w:val="28"/>
          <w:szCs w:val="28"/>
        </w:rPr>
        <w:t>sans manches : une veste nommée Lucette.</w:t>
      </w:r>
      <w:r>
        <w:rPr>
          <w:rFonts w:ascii="Helvetica Neue" w:hAnsi="Helvetica Neue" w:cs="Helvetica Neue"/>
          <w:sz w:val="28"/>
          <w:szCs w:val="28"/>
        </w:rPr>
        <w:t xml:space="preserve"> Je pensais dans un premier temps en</w:t>
      </w:r>
      <w:r>
        <w:rPr>
          <w:rFonts w:ascii="Helvetica Neue" w:hAnsi="Helvetica Neue" w:cs="Helvetica Neue"/>
          <w:sz w:val="28"/>
          <w:szCs w:val="28"/>
        </w:rPr>
        <w:t xml:space="preserve"> faire usage </w:t>
      </w:r>
      <w:r>
        <w:rPr>
          <w:rFonts w:ascii="Helvetica Neue" w:hAnsi="Helvetica Neue" w:cs="Helvetica Neue"/>
          <w:sz w:val="28"/>
          <w:szCs w:val="28"/>
        </w:rPr>
        <w:t xml:space="preserve">très rapidement sur les </w:t>
      </w:r>
      <w:proofErr w:type="spellStart"/>
      <w:r>
        <w:rPr>
          <w:rFonts w:ascii="Helvetica Neue" w:hAnsi="Helvetica Neue" w:cs="Helvetica Neue"/>
          <w:sz w:val="28"/>
          <w:szCs w:val="28"/>
        </w:rPr>
        <w:t>cyclosportives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montagneuses ainsi que sur mes quelques sorties d’entrainement en montage, mais la météo </w:t>
      </w:r>
      <w:r>
        <w:rPr>
          <w:rFonts w:ascii="Helvetica Neue" w:hAnsi="Helvetica Neue" w:cs="Helvetica Neue"/>
          <w:sz w:val="28"/>
          <w:szCs w:val="28"/>
        </w:rPr>
        <w:t>estivale</w:t>
      </w:r>
      <w:r>
        <w:rPr>
          <w:rFonts w:ascii="Helvetica Neue" w:hAnsi="Helvetica Neue" w:cs="Helvetica Neue"/>
          <w:sz w:val="28"/>
          <w:szCs w:val="28"/>
        </w:rPr>
        <w:t xml:space="preserve"> exceptionnellement </w:t>
      </w:r>
      <w:r>
        <w:rPr>
          <w:rFonts w:ascii="Helvetica Neue" w:hAnsi="Helvetica Neue" w:cs="Helvetica Neue"/>
          <w:sz w:val="28"/>
          <w:szCs w:val="28"/>
        </w:rPr>
        <w:t>chaude</w:t>
      </w:r>
      <w:r>
        <w:rPr>
          <w:rFonts w:ascii="Helvetica Neue" w:hAnsi="Helvetica Neue" w:cs="Helvetica Neue"/>
          <w:sz w:val="28"/>
          <w:szCs w:val="28"/>
        </w:rPr>
        <w:t xml:space="preserve"> n’</w:t>
      </w:r>
      <w:r>
        <w:rPr>
          <w:rFonts w:ascii="Helvetica Neue" w:hAnsi="Helvetica Neue" w:cs="Helvetica Neue"/>
          <w:sz w:val="28"/>
          <w:szCs w:val="28"/>
        </w:rPr>
        <w:t>a pa</w:t>
      </w:r>
      <w:r>
        <w:rPr>
          <w:rFonts w:ascii="Helvetica Neue" w:hAnsi="Helvetica Neue" w:cs="Helvetica Neue"/>
          <w:sz w:val="28"/>
          <w:szCs w:val="28"/>
        </w:rPr>
        <w:t xml:space="preserve">s permis son utilisation avant cette </w:t>
      </w:r>
      <w:r>
        <w:rPr>
          <w:rFonts w:ascii="Helvetica Neue" w:hAnsi="Helvetica Neue" w:cs="Helvetica Neue"/>
          <w:sz w:val="28"/>
          <w:szCs w:val="28"/>
        </w:rPr>
        <w:t>a</w:t>
      </w:r>
      <w:r>
        <w:rPr>
          <w:rFonts w:ascii="Helvetica Neue" w:hAnsi="Helvetica Neue" w:cs="Helvetica Neue"/>
          <w:sz w:val="28"/>
          <w:szCs w:val="28"/>
        </w:rPr>
        <w:t xml:space="preserve">utomne.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Un look décalé pour un produit techniquement innovant.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Comme chaque fois que je teste un produit café du cycliste, la première impression au déballage du produit est la singularité de celui-ci. Cette impression est principalement donnée par l’identité visuelle de la marque qu’on pourrait repérer entre mille autres. En pratique</w:t>
      </w:r>
      <w:r>
        <w:rPr>
          <w:rFonts w:ascii="Helvetica Neue" w:hAnsi="Helvetica Neue" w:cs="Helvetica Neue"/>
          <w:sz w:val="28"/>
          <w:szCs w:val="28"/>
        </w:rPr>
        <w:t xml:space="preserve">, </w:t>
      </w:r>
      <w:r>
        <w:rPr>
          <w:rFonts w:ascii="Helvetica Neue" w:hAnsi="Helvetica Neue" w:cs="Helvetica Neue"/>
          <w:sz w:val="28"/>
          <w:szCs w:val="28"/>
        </w:rPr>
        <w:t xml:space="preserve">cela commence par </w:t>
      </w:r>
      <w:r>
        <w:rPr>
          <w:rFonts w:ascii="Helvetica Neue" w:hAnsi="Helvetica Neue" w:cs="Helvetica Neue"/>
          <w:sz w:val="28"/>
          <w:szCs w:val="28"/>
        </w:rPr>
        <w:t>une</w:t>
      </w:r>
      <w:r>
        <w:rPr>
          <w:rFonts w:ascii="Helvetica Neue" w:hAnsi="Helvetica Neue" w:cs="Helvetica Neue"/>
          <w:sz w:val="28"/>
          <w:szCs w:val="28"/>
        </w:rPr>
        <w:t xml:space="preserve"> livraison dans un</w:t>
      </w:r>
      <w:r>
        <w:rPr>
          <w:rFonts w:ascii="Helvetica Neue" w:hAnsi="Helvetica Neue" w:cs="Helvetica Neue"/>
          <w:sz w:val="28"/>
          <w:szCs w:val="28"/>
        </w:rPr>
        <w:t xml:space="preserve">e pochette </w:t>
      </w:r>
      <w:r>
        <w:rPr>
          <w:rFonts w:ascii="Helvetica Neue" w:hAnsi="Helvetica Neue" w:cs="Helvetica Neue"/>
          <w:sz w:val="28"/>
          <w:szCs w:val="28"/>
        </w:rPr>
        <w:t xml:space="preserve">plastique zippée de très bonne qualité qui peut être </w:t>
      </w:r>
      <w:r>
        <w:rPr>
          <w:rFonts w:ascii="Helvetica Neue" w:hAnsi="Helvetica Neue" w:cs="Helvetica Neue"/>
          <w:sz w:val="28"/>
          <w:szCs w:val="28"/>
        </w:rPr>
        <w:t>conservée</w:t>
      </w:r>
      <w:r>
        <w:rPr>
          <w:rFonts w:ascii="Helvetica Neue" w:hAnsi="Helvetica Neue" w:cs="Helvetica Neue"/>
          <w:sz w:val="28"/>
          <w:szCs w:val="28"/>
        </w:rPr>
        <w:t xml:space="preserve"> pour transporter différents </w:t>
      </w:r>
      <w:r>
        <w:rPr>
          <w:rFonts w:ascii="Helvetica Neue" w:hAnsi="Helvetica Neue" w:cs="Helvetica Neue"/>
          <w:sz w:val="28"/>
          <w:szCs w:val="28"/>
        </w:rPr>
        <w:t>effets</w:t>
      </w:r>
      <w:r>
        <w:rPr>
          <w:rFonts w:ascii="Helvetica Neue" w:hAnsi="Helvetica Neue" w:cs="Helvetica Neue"/>
          <w:sz w:val="28"/>
          <w:szCs w:val="28"/>
        </w:rPr>
        <w:t xml:space="preserve"> lors d’un déplacement et pas seulement pour les déplacements liés à votre pratique cycliste.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Ensuite dès le déballage du produit, on remarque </w:t>
      </w:r>
      <w:r>
        <w:rPr>
          <w:rFonts w:ascii="Helvetica Neue" w:hAnsi="Helvetica Neue" w:cs="Helvetica Neue"/>
          <w:sz w:val="28"/>
          <w:szCs w:val="28"/>
        </w:rPr>
        <w:t>le</w:t>
      </w:r>
      <w:r>
        <w:rPr>
          <w:rFonts w:ascii="Helvetica Neue" w:hAnsi="Helvetica Neue" w:cs="Helvetica Neue"/>
          <w:sz w:val="28"/>
          <w:szCs w:val="28"/>
        </w:rPr>
        <w:t xml:space="preserve"> style singulier du produit. On a ici à faire une veste sans manche qui reprend les codes d’un </w:t>
      </w:r>
      <w:r>
        <w:rPr>
          <w:rFonts w:ascii="Helvetica Neue" w:hAnsi="Helvetica Neue" w:cs="Helvetica Neue"/>
          <w:sz w:val="28"/>
          <w:szCs w:val="28"/>
        </w:rPr>
        <w:t>gilet</w:t>
      </w:r>
      <w:r>
        <w:rPr>
          <w:rFonts w:ascii="Helvetica Neue" w:hAnsi="Helvetica Neue" w:cs="Helvetica Neue"/>
          <w:sz w:val="28"/>
          <w:szCs w:val="28"/>
        </w:rPr>
        <w:t xml:space="preserve"> d’un costume </w:t>
      </w:r>
      <w:r>
        <w:rPr>
          <w:rFonts w:ascii="Helvetica Neue" w:hAnsi="Helvetica Neue" w:cs="Helvetica Neue"/>
          <w:sz w:val="28"/>
          <w:szCs w:val="28"/>
        </w:rPr>
        <w:t>trois-pièces</w:t>
      </w:r>
      <w:r>
        <w:rPr>
          <w:rFonts w:ascii="Helvetica Neue" w:hAnsi="Helvetica Neue" w:cs="Helvetica Neue"/>
          <w:sz w:val="28"/>
          <w:szCs w:val="28"/>
        </w:rPr>
        <w:t xml:space="preserve">. Les designers ont même poussé le concept jusqu’à intégrer une poche </w:t>
      </w:r>
      <w:r>
        <w:rPr>
          <w:rFonts w:ascii="Helvetica Neue" w:hAnsi="Helvetica Neue" w:cs="Helvetica Neue"/>
          <w:sz w:val="28"/>
          <w:szCs w:val="28"/>
        </w:rPr>
        <w:t>côté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coeur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à laquelle ils ont intégré une pochette comme sur votre costume préféré</w:t>
      </w:r>
      <w:r>
        <w:rPr>
          <w:rFonts w:ascii="Helvetica Neue" w:hAnsi="Helvetica Neue" w:cs="Helvetica Neue"/>
          <w:sz w:val="28"/>
          <w:szCs w:val="28"/>
        </w:rPr>
        <w:t> !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Cahier des charges exigeant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Si le design est au </w:t>
      </w:r>
      <w:proofErr w:type="spellStart"/>
      <w:r>
        <w:rPr>
          <w:rFonts w:ascii="Helvetica Neue" w:hAnsi="Helvetica Neue" w:cs="Helvetica Neue"/>
          <w:sz w:val="28"/>
          <w:szCs w:val="28"/>
        </w:rPr>
        <w:t>coeur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du produit, il ne faut pas oublier que ce produit </w:t>
      </w:r>
      <w:r>
        <w:rPr>
          <w:rFonts w:ascii="Helvetica Neue" w:hAnsi="Helvetica Neue" w:cs="Helvetica Neue"/>
          <w:sz w:val="28"/>
          <w:szCs w:val="28"/>
        </w:rPr>
        <w:t>a</w:t>
      </w:r>
      <w:r>
        <w:rPr>
          <w:rFonts w:ascii="Helvetica Neue" w:hAnsi="Helvetica Neue" w:cs="Helvetica Neue"/>
          <w:sz w:val="28"/>
          <w:szCs w:val="28"/>
        </w:rPr>
        <w:t xml:space="preserve"> été conçu pour répondre à un besoin. Celui de proposer </w:t>
      </w:r>
      <w:r>
        <w:rPr>
          <w:rFonts w:ascii="Helvetica Neue" w:hAnsi="Helvetica Neue" w:cs="Helvetica Neue"/>
          <w:sz w:val="28"/>
          <w:szCs w:val="28"/>
        </w:rPr>
        <w:t>une</w:t>
      </w:r>
      <w:r>
        <w:rPr>
          <w:rFonts w:ascii="Helvetica Neue" w:hAnsi="Helvetica Neue" w:cs="Helvetica Neue"/>
          <w:sz w:val="28"/>
          <w:szCs w:val="28"/>
        </w:rPr>
        <w:t xml:space="preserve"> veste coupe-vent ayant des </w:t>
      </w:r>
      <w:r>
        <w:rPr>
          <w:rFonts w:ascii="Helvetica Neue" w:hAnsi="Helvetica Neue" w:cs="Helvetica Neue"/>
          <w:sz w:val="28"/>
          <w:szCs w:val="28"/>
        </w:rPr>
        <w:t>propriétés</w:t>
      </w:r>
      <w:r>
        <w:rPr>
          <w:rFonts w:ascii="Helvetica Neue" w:hAnsi="Helvetica Neue" w:cs="Helvetica Neue"/>
          <w:sz w:val="28"/>
          <w:szCs w:val="28"/>
        </w:rPr>
        <w:t xml:space="preserve"> permettant de réfléchir la lumière </w:t>
      </w:r>
      <w:r>
        <w:rPr>
          <w:rFonts w:ascii="Helvetica Neue" w:hAnsi="Helvetica Neue" w:cs="Helvetica Neue"/>
          <w:sz w:val="28"/>
          <w:szCs w:val="28"/>
        </w:rPr>
        <w:t>dès l</w:t>
      </w:r>
      <w:r>
        <w:rPr>
          <w:rFonts w:ascii="Helvetica Neue" w:hAnsi="Helvetica Neue" w:cs="Helvetica Neue"/>
          <w:sz w:val="28"/>
          <w:szCs w:val="28"/>
        </w:rPr>
        <w:t>ors</w:t>
      </w:r>
      <w:r>
        <w:rPr>
          <w:rFonts w:ascii="Helvetica Neue" w:hAnsi="Helvetica Neue" w:cs="Helvetica Neue"/>
          <w:sz w:val="28"/>
          <w:szCs w:val="28"/>
        </w:rPr>
        <w:t xml:space="preserve"> que </w:t>
      </w:r>
      <w:r>
        <w:rPr>
          <w:rFonts w:ascii="Helvetica Neue" w:hAnsi="Helvetica Neue" w:cs="Helvetica Neue"/>
          <w:sz w:val="28"/>
          <w:szCs w:val="28"/>
        </w:rPr>
        <w:t xml:space="preserve">les conditions de luminosité sont faibles (pénombre) et mauvaises (Brouillard).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En d’autres termes,</w:t>
      </w:r>
      <w:r>
        <w:rPr>
          <w:rFonts w:ascii="Helvetica Neue" w:hAnsi="Helvetica Neue" w:cs="Helvetica Neue"/>
          <w:sz w:val="28"/>
          <w:szCs w:val="28"/>
        </w:rPr>
        <w:t xml:space="preserve"> le but était de concevoir </w:t>
      </w:r>
      <w:r>
        <w:rPr>
          <w:rFonts w:ascii="Helvetica Neue" w:hAnsi="Helvetica Neue" w:cs="Helvetica Neue"/>
          <w:sz w:val="28"/>
          <w:szCs w:val="28"/>
        </w:rPr>
        <w:t>une</w:t>
      </w:r>
      <w:r>
        <w:rPr>
          <w:rFonts w:ascii="Helvetica Neue" w:hAnsi="Helvetica Neue" w:cs="Helvetica Neue"/>
          <w:sz w:val="28"/>
          <w:szCs w:val="28"/>
        </w:rPr>
        <w:t xml:space="preserve"> veste </w:t>
      </w:r>
      <w:r>
        <w:rPr>
          <w:rFonts w:ascii="Helvetica Neue" w:hAnsi="Helvetica Neue" w:cs="Helvetica Neue"/>
          <w:sz w:val="28"/>
          <w:szCs w:val="28"/>
        </w:rPr>
        <w:t>aux</w:t>
      </w:r>
      <w:r>
        <w:rPr>
          <w:rFonts w:ascii="Helvetica Neue" w:hAnsi="Helvetica Neue" w:cs="Helvetica Neue"/>
          <w:sz w:val="28"/>
          <w:szCs w:val="28"/>
        </w:rPr>
        <w:t xml:space="preserve"> propriétés comparables </w:t>
      </w:r>
      <w:r>
        <w:rPr>
          <w:rFonts w:ascii="Helvetica Neue" w:hAnsi="Helvetica Neue" w:cs="Helvetica Neue"/>
          <w:sz w:val="28"/>
          <w:szCs w:val="28"/>
        </w:rPr>
        <w:t>aux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>
        <w:rPr>
          <w:rFonts w:ascii="Helvetica Neue" w:hAnsi="Helvetica Neue" w:cs="Helvetica Neue"/>
          <w:sz w:val="28"/>
          <w:szCs w:val="28"/>
        </w:rPr>
        <w:t>vestes</w:t>
      </w:r>
      <w:r>
        <w:rPr>
          <w:rFonts w:ascii="Helvetica Neue" w:hAnsi="Helvetica Neue" w:cs="Helvetica Neue"/>
          <w:sz w:val="28"/>
          <w:szCs w:val="28"/>
        </w:rPr>
        <w:t xml:space="preserve"> de sécurité </w:t>
      </w:r>
      <w:r>
        <w:rPr>
          <w:rFonts w:ascii="Helvetica Neue" w:hAnsi="Helvetica Neue" w:cs="Helvetica Neue"/>
          <w:sz w:val="28"/>
          <w:szCs w:val="28"/>
        </w:rPr>
        <w:t>fluo,</w:t>
      </w:r>
      <w:r>
        <w:rPr>
          <w:rFonts w:ascii="Helvetica Neue" w:hAnsi="Helvetica Neue" w:cs="Helvetica Neue"/>
          <w:sz w:val="28"/>
          <w:szCs w:val="28"/>
        </w:rPr>
        <w:t xml:space="preserve"> mais esthétiquement réussie</w:t>
      </w:r>
      <w:r>
        <w:rPr>
          <w:rFonts w:ascii="Helvetica Neue" w:hAnsi="Helvetica Neue" w:cs="Helvetica Neue"/>
          <w:sz w:val="28"/>
          <w:szCs w:val="28"/>
        </w:rPr>
        <w:t> !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lastRenderedPageBreak/>
        <w:t>Haute qualité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Réussis</w:t>
      </w:r>
      <w:r>
        <w:rPr>
          <w:rFonts w:ascii="Helvetica Neue" w:hAnsi="Helvetica Neue" w:cs="Helvetica Neue"/>
          <w:sz w:val="28"/>
          <w:szCs w:val="28"/>
        </w:rPr>
        <w:t xml:space="preserve"> ce produit, il l’est</w:t>
      </w:r>
      <w:r>
        <w:rPr>
          <w:rFonts w:ascii="Helvetica Neue" w:hAnsi="Helvetica Neue" w:cs="Helvetica Neue"/>
          <w:sz w:val="28"/>
          <w:szCs w:val="28"/>
        </w:rPr>
        <w:t> !</w:t>
      </w:r>
      <w:r>
        <w:rPr>
          <w:rFonts w:ascii="Helvetica Neue" w:hAnsi="Helvetica Neue" w:cs="Helvetica Neue"/>
          <w:sz w:val="28"/>
          <w:szCs w:val="28"/>
        </w:rPr>
        <w:t xml:space="preserve"> En effet le design vintage n’est pas pour autant caricatural. D’un point de vue technique, l’avant du produit coupe très bien du vent e</w:t>
      </w:r>
      <w:r>
        <w:rPr>
          <w:rFonts w:ascii="Helvetica Neue" w:hAnsi="Helvetica Neue" w:cs="Helvetica Neue"/>
          <w:sz w:val="28"/>
          <w:szCs w:val="28"/>
        </w:rPr>
        <w:t>t</w:t>
      </w:r>
      <w:r>
        <w:rPr>
          <w:rFonts w:ascii="Helvetica Neue" w:hAnsi="Helvetica Neue" w:cs="Helvetica Neue"/>
          <w:sz w:val="28"/>
          <w:szCs w:val="28"/>
        </w:rPr>
        <w:t xml:space="preserve"> évacue assez bien la transpiration. Le dos du produit comporte un </w:t>
      </w:r>
      <w:proofErr w:type="spellStart"/>
      <w:r>
        <w:rPr>
          <w:rFonts w:ascii="Helvetica Neue" w:hAnsi="Helvetica Neue" w:cs="Helvetica Neue"/>
          <w:sz w:val="28"/>
          <w:szCs w:val="28"/>
        </w:rPr>
        <w:t>mesh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r>
        <w:rPr>
          <w:rFonts w:ascii="Helvetica Neue" w:hAnsi="Helvetica Neue" w:cs="Helvetica Neue"/>
          <w:sz w:val="28"/>
          <w:szCs w:val="28"/>
        </w:rPr>
        <w:t>central</w:t>
      </w:r>
      <w:r>
        <w:rPr>
          <w:rFonts w:ascii="Helvetica Neue" w:hAnsi="Helvetica Neue" w:cs="Helvetica Neue"/>
          <w:sz w:val="28"/>
          <w:szCs w:val="28"/>
        </w:rPr>
        <w:t xml:space="preserve"> pour évacuer la transpiration. Ce </w:t>
      </w:r>
      <w:proofErr w:type="spellStart"/>
      <w:r>
        <w:rPr>
          <w:rFonts w:ascii="Helvetica Neue" w:hAnsi="Helvetica Neue" w:cs="Helvetica Neue"/>
          <w:sz w:val="28"/>
          <w:szCs w:val="28"/>
        </w:rPr>
        <w:t>mesh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est accolé de part et d’autre par un tissu respirant qui comporte un laminage. Les propriétés du matériau composant le laminage </w:t>
      </w:r>
      <w:r>
        <w:rPr>
          <w:rFonts w:ascii="Helvetica Neue" w:hAnsi="Helvetica Neue" w:cs="Helvetica Neue"/>
          <w:sz w:val="28"/>
          <w:szCs w:val="28"/>
        </w:rPr>
        <w:t>permettent</w:t>
      </w:r>
      <w:r>
        <w:rPr>
          <w:rFonts w:ascii="Helvetica Neue" w:hAnsi="Helvetica Neue" w:cs="Helvetica Neue"/>
          <w:sz w:val="28"/>
          <w:szCs w:val="28"/>
        </w:rPr>
        <w:t xml:space="preserve"> de réfléchir parfaitement la lumière.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Sur le terrain 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Nous avons testé, cette veste sans manches Lucette au cours d’une </w:t>
      </w:r>
      <w:r>
        <w:rPr>
          <w:rFonts w:ascii="Helvetica Neue" w:hAnsi="Helvetica Neue" w:cs="Helvetica Neue"/>
          <w:sz w:val="28"/>
          <w:szCs w:val="28"/>
        </w:rPr>
        <w:t>quarantaine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>
        <w:rPr>
          <w:rFonts w:ascii="Helvetica Neue" w:hAnsi="Helvetica Neue" w:cs="Helvetica Neue"/>
          <w:sz w:val="28"/>
          <w:szCs w:val="28"/>
        </w:rPr>
        <w:t>d’h</w:t>
      </w:r>
      <w:r>
        <w:rPr>
          <w:rFonts w:ascii="Helvetica Neue" w:hAnsi="Helvetica Neue" w:cs="Helvetica Neue"/>
          <w:sz w:val="28"/>
          <w:szCs w:val="28"/>
        </w:rPr>
        <w:t>eure</w:t>
      </w:r>
      <w:r>
        <w:rPr>
          <w:rFonts w:ascii="Helvetica Neue" w:hAnsi="Helvetica Neue" w:cs="Helvetica Neue"/>
          <w:sz w:val="28"/>
          <w:szCs w:val="28"/>
        </w:rPr>
        <w:t xml:space="preserve">s </w:t>
      </w:r>
      <w:r>
        <w:rPr>
          <w:rFonts w:ascii="Helvetica Neue" w:hAnsi="Helvetica Neue" w:cs="Helvetica Neue"/>
          <w:sz w:val="28"/>
          <w:szCs w:val="28"/>
        </w:rPr>
        <w:t xml:space="preserve">sur le vélo à la fin et l’été et début de l’automne. La majorité des sorties a été réalisée soit le matin tôt soit en toute fin de soirée : c’est </w:t>
      </w:r>
      <w:r>
        <w:rPr>
          <w:rFonts w:ascii="Helvetica Neue" w:hAnsi="Helvetica Neue" w:cs="Helvetica Neue"/>
          <w:sz w:val="28"/>
          <w:szCs w:val="28"/>
        </w:rPr>
        <w:t>à d</w:t>
      </w:r>
      <w:r>
        <w:rPr>
          <w:rFonts w:ascii="Helvetica Neue" w:hAnsi="Helvetica Neue" w:cs="Helvetica Neue"/>
          <w:sz w:val="28"/>
          <w:szCs w:val="28"/>
        </w:rPr>
        <w:t xml:space="preserve">ire dans des conditions fraiches (majoritairement inférieures à 12°C).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Le produit </w:t>
      </w:r>
      <w:r>
        <w:rPr>
          <w:rFonts w:ascii="Helvetica Neue" w:hAnsi="Helvetica Neue" w:cs="Helvetica Neue"/>
          <w:sz w:val="28"/>
          <w:szCs w:val="28"/>
        </w:rPr>
        <w:t>de c</w:t>
      </w:r>
      <w:r>
        <w:rPr>
          <w:rFonts w:ascii="Helvetica Neue" w:hAnsi="Helvetica Neue" w:cs="Helvetica Neue"/>
          <w:sz w:val="28"/>
          <w:szCs w:val="28"/>
        </w:rPr>
        <w:t xml:space="preserve">afé du cycliste </w:t>
      </w:r>
      <w:r>
        <w:rPr>
          <w:rFonts w:ascii="Helvetica Neue" w:hAnsi="Helvetica Neue" w:cs="Helvetica Neue"/>
          <w:sz w:val="28"/>
          <w:szCs w:val="28"/>
        </w:rPr>
        <w:t>s’</w:t>
      </w:r>
      <w:r>
        <w:rPr>
          <w:rFonts w:ascii="Helvetica Neue" w:hAnsi="Helvetica Neue" w:cs="Helvetica Neue"/>
          <w:sz w:val="28"/>
          <w:szCs w:val="28"/>
        </w:rPr>
        <w:t xml:space="preserve">est révélé parfait dans ces conditions, c’est à dire suffisamment chaud avec un zip facile à ouvrir au pied des bosses et aussi simple à refermer.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Les 2 poches </w:t>
      </w:r>
      <w:r>
        <w:rPr>
          <w:rFonts w:ascii="Helvetica Neue" w:hAnsi="Helvetica Neue" w:cs="Helvetica Neue"/>
          <w:sz w:val="28"/>
          <w:szCs w:val="28"/>
        </w:rPr>
        <w:t xml:space="preserve">arrière </w:t>
      </w:r>
      <w:r>
        <w:rPr>
          <w:rFonts w:ascii="Helvetica Neue" w:hAnsi="Helvetica Neue" w:cs="Helvetica Neue"/>
          <w:sz w:val="28"/>
          <w:szCs w:val="28"/>
        </w:rPr>
        <w:t xml:space="preserve">ont été améliorées par rapport à certains produits précédents. Elles sont d’une taille parfaite et très </w:t>
      </w:r>
      <w:proofErr w:type="gramStart"/>
      <w:r>
        <w:rPr>
          <w:rFonts w:ascii="Helvetica Neue" w:hAnsi="Helvetica Neue" w:cs="Helvetica Neue"/>
          <w:sz w:val="28"/>
          <w:szCs w:val="28"/>
        </w:rPr>
        <w:t>accessibles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. 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En ce qui concerne les qualités réfléchissantes et de sécurités du produit, la couche de laminage </w:t>
      </w:r>
      <w:proofErr w:type="gramStart"/>
      <w:r>
        <w:rPr>
          <w:rFonts w:ascii="Helvetica Neue" w:hAnsi="Helvetica Neue" w:cs="Helvetica Neue"/>
          <w:sz w:val="28"/>
          <w:szCs w:val="28"/>
        </w:rPr>
        <w:t>spéciale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fait parfaitement son travail (voir notre photo</w:t>
      </w:r>
      <w:r>
        <w:rPr>
          <w:rFonts w:ascii="Helvetica Neue" w:hAnsi="Helvetica Neue" w:cs="Helvetica Neue"/>
          <w:sz w:val="28"/>
          <w:szCs w:val="28"/>
        </w:rPr>
        <w:t> !</w:t>
      </w:r>
      <w:r>
        <w:rPr>
          <w:rFonts w:ascii="Helvetica Neue" w:hAnsi="Helvetica Neue" w:cs="Helvetica Neue"/>
          <w:sz w:val="28"/>
          <w:szCs w:val="28"/>
        </w:rPr>
        <w:t xml:space="preserve">). On peut juste regretter l’absence de ce tissu réfléchissant sur l’avant de la veste.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Enfin, cette veste est </w:t>
      </w:r>
      <w:r>
        <w:rPr>
          <w:rFonts w:ascii="Helvetica Neue" w:hAnsi="Helvetica Neue" w:cs="Helvetica Neue"/>
          <w:sz w:val="28"/>
          <w:szCs w:val="28"/>
        </w:rPr>
        <w:t>bel et b</w:t>
      </w:r>
      <w:r>
        <w:rPr>
          <w:rFonts w:ascii="Helvetica Neue" w:hAnsi="Helvetica Neue" w:cs="Helvetica Neue"/>
          <w:sz w:val="28"/>
          <w:szCs w:val="28"/>
        </w:rPr>
        <w:t xml:space="preserve">ien un produit </w:t>
      </w:r>
      <w:proofErr w:type="spellStart"/>
      <w:r>
        <w:rPr>
          <w:rFonts w:ascii="Helvetica Neue" w:hAnsi="Helvetica Neue" w:cs="Helvetica Neue"/>
          <w:sz w:val="28"/>
          <w:szCs w:val="28"/>
        </w:rPr>
        <w:t>mi-saison</w:t>
      </w:r>
      <w:proofErr w:type="spellEnd"/>
      <w:r>
        <w:rPr>
          <w:rFonts w:ascii="Helvetica Neue" w:hAnsi="Helvetica Neue" w:cs="Helvetica Neue"/>
          <w:sz w:val="28"/>
          <w:szCs w:val="28"/>
        </w:rPr>
        <w:t>. E</w:t>
      </w:r>
      <w:r>
        <w:rPr>
          <w:rFonts w:ascii="Helvetica Neue" w:hAnsi="Helvetica Neue" w:cs="Helvetica Neue"/>
          <w:sz w:val="28"/>
          <w:szCs w:val="28"/>
        </w:rPr>
        <w:t xml:space="preserve">lle est difficilement utilisable </w:t>
      </w:r>
      <w:r>
        <w:rPr>
          <w:rFonts w:ascii="Helvetica Neue" w:hAnsi="Helvetica Neue" w:cs="Helvetica Neue"/>
          <w:sz w:val="28"/>
          <w:szCs w:val="28"/>
        </w:rPr>
        <w:t xml:space="preserve"> en </w:t>
      </w:r>
      <w:r>
        <w:rPr>
          <w:rFonts w:ascii="Helvetica Neue" w:hAnsi="Helvetica Neue" w:cs="Helvetica Neue"/>
          <w:sz w:val="28"/>
          <w:szCs w:val="28"/>
        </w:rPr>
        <w:t xml:space="preserve">période </w:t>
      </w:r>
      <w:r>
        <w:rPr>
          <w:rFonts w:ascii="Helvetica Neue" w:hAnsi="Helvetica Neue" w:cs="Helvetica Neue"/>
          <w:sz w:val="28"/>
          <w:szCs w:val="28"/>
        </w:rPr>
        <w:t>estivale</w:t>
      </w:r>
      <w:r>
        <w:rPr>
          <w:rFonts w:ascii="Helvetica Neue" w:hAnsi="Helvetica Neue" w:cs="Helvetica Neue"/>
          <w:sz w:val="28"/>
          <w:szCs w:val="28"/>
        </w:rPr>
        <w:t xml:space="preserve"> et pour deux raisons. En effet, le produit est trop</w:t>
      </w:r>
      <w:r>
        <w:rPr>
          <w:rFonts w:ascii="Helvetica Neue" w:hAnsi="Helvetica Neue" w:cs="Helvetica Neue"/>
          <w:sz w:val="28"/>
          <w:szCs w:val="28"/>
        </w:rPr>
        <w:t xml:space="preserve"> chaud </w:t>
      </w:r>
      <w:r>
        <w:rPr>
          <w:rFonts w:ascii="Helvetica Neue" w:hAnsi="Helvetica Neue" w:cs="Helvetica Neue"/>
          <w:sz w:val="28"/>
          <w:szCs w:val="28"/>
        </w:rPr>
        <w:t>pour être utilisé l’été</w:t>
      </w:r>
      <w:r>
        <w:rPr>
          <w:rFonts w:ascii="Helvetica Neue" w:hAnsi="Helvetica Neue" w:cs="Helvetica Neue"/>
          <w:sz w:val="28"/>
          <w:szCs w:val="28"/>
        </w:rPr>
        <w:t xml:space="preserve">, par exemple </w:t>
      </w:r>
      <w:r>
        <w:rPr>
          <w:rFonts w:ascii="Helvetica Neue" w:hAnsi="Helvetica Neue" w:cs="Helvetica Neue"/>
          <w:sz w:val="28"/>
          <w:szCs w:val="28"/>
        </w:rPr>
        <w:t xml:space="preserve">le temps d’un départ à la fraiche. D’autre part, il n’est pas le produit le plus adapté </w:t>
      </w:r>
      <w:r>
        <w:rPr>
          <w:rFonts w:ascii="Helvetica Neue" w:hAnsi="Helvetica Neue" w:cs="Helvetica Neue"/>
          <w:sz w:val="28"/>
          <w:szCs w:val="28"/>
        </w:rPr>
        <w:t>pour une utilisation e</w:t>
      </w:r>
      <w:r>
        <w:rPr>
          <w:rFonts w:ascii="Helvetica Neue" w:hAnsi="Helvetica Neue" w:cs="Helvetica Neue"/>
          <w:sz w:val="28"/>
          <w:szCs w:val="28"/>
        </w:rPr>
        <w:t>n montagne en prévision des descentes de cols. En effet</w:t>
      </w:r>
      <w:r>
        <w:rPr>
          <w:rFonts w:ascii="Helvetica Neue" w:hAnsi="Helvetica Neue" w:cs="Helvetica Neue"/>
          <w:sz w:val="28"/>
          <w:szCs w:val="28"/>
        </w:rPr>
        <w:t xml:space="preserve">, </w:t>
      </w:r>
      <w:r>
        <w:rPr>
          <w:rFonts w:ascii="Helvetica Neue" w:hAnsi="Helvetica Neue" w:cs="Helvetica Neue"/>
          <w:sz w:val="28"/>
          <w:szCs w:val="28"/>
        </w:rPr>
        <w:t xml:space="preserve">il est d’un volume très important pour les poches arrière du maillot. D’autres produits concurrents </w:t>
      </w:r>
      <w:r>
        <w:rPr>
          <w:rFonts w:ascii="Helvetica Neue" w:hAnsi="Helvetica Neue" w:cs="Helvetica Neue"/>
          <w:sz w:val="28"/>
          <w:szCs w:val="28"/>
        </w:rPr>
        <w:t>seront</w:t>
      </w:r>
      <w:r>
        <w:rPr>
          <w:rFonts w:ascii="Helvetica Neue" w:hAnsi="Helvetica Neue" w:cs="Helvetica Neue"/>
          <w:sz w:val="28"/>
          <w:szCs w:val="28"/>
        </w:rPr>
        <w:t xml:space="preserve"> beaucoup plus </w:t>
      </w:r>
      <w:r>
        <w:rPr>
          <w:rFonts w:ascii="Helvetica Neue" w:hAnsi="Helvetica Neue" w:cs="Helvetica Neue"/>
          <w:sz w:val="28"/>
          <w:szCs w:val="28"/>
        </w:rPr>
        <w:t>adaptés</w:t>
      </w:r>
      <w:r>
        <w:rPr>
          <w:rFonts w:ascii="Helvetica Neue" w:hAnsi="Helvetica Neue" w:cs="Helvetica Neue"/>
          <w:sz w:val="28"/>
          <w:szCs w:val="28"/>
        </w:rPr>
        <w:t xml:space="preserve"> à cet usage.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En Résumé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En résumé Café du cycliste, nous propose un produit "classe et discret, aux performances de protections et </w:t>
      </w:r>
      <w:proofErr w:type="spellStart"/>
      <w:r>
        <w:rPr>
          <w:rFonts w:ascii="Helvetica Neue" w:hAnsi="Helvetica Neue" w:cs="Helvetica Neue"/>
          <w:sz w:val="28"/>
          <w:szCs w:val="28"/>
        </w:rPr>
        <w:t>respirabilités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très </w:t>
      </w:r>
      <w:r>
        <w:rPr>
          <w:rFonts w:ascii="Helvetica Neue" w:hAnsi="Helvetica Neue" w:cs="Helvetica Neue"/>
          <w:sz w:val="28"/>
          <w:szCs w:val="28"/>
        </w:rPr>
        <w:t>élevées</w:t>
      </w:r>
      <w:r>
        <w:rPr>
          <w:rFonts w:ascii="Helvetica Neue" w:hAnsi="Helvetica Neue" w:cs="Helvetica Neue"/>
          <w:sz w:val="28"/>
          <w:szCs w:val="28"/>
        </w:rPr>
        <w:t xml:space="preserve"> pour une utilisation </w:t>
      </w:r>
      <w:proofErr w:type="spellStart"/>
      <w:r>
        <w:rPr>
          <w:rFonts w:ascii="Helvetica Neue" w:hAnsi="Helvetica Neue" w:cs="Helvetica Neue"/>
          <w:sz w:val="28"/>
          <w:szCs w:val="28"/>
        </w:rPr>
        <w:t>mi-saison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. 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Au niveau du prix, c’est assez difficile de dresser une </w:t>
      </w:r>
      <w:r>
        <w:rPr>
          <w:rFonts w:ascii="Helvetica Neue" w:hAnsi="Helvetica Neue" w:cs="Helvetica Neue"/>
          <w:sz w:val="28"/>
          <w:szCs w:val="28"/>
        </w:rPr>
        <w:t>comparaison,</w:t>
      </w:r>
      <w:r>
        <w:rPr>
          <w:rFonts w:ascii="Helvetica Neue" w:hAnsi="Helvetica Neue" w:cs="Helvetica Neue"/>
          <w:sz w:val="28"/>
          <w:szCs w:val="28"/>
        </w:rPr>
        <w:t xml:space="preserve"> car il existe très peu de produits concurrents qui </w:t>
      </w:r>
      <w:r>
        <w:rPr>
          <w:rFonts w:ascii="Helvetica Neue" w:hAnsi="Helvetica Neue" w:cs="Helvetica Neue"/>
          <w:sz w:val="28"/>
          <w:szCs w:val="28"/>
        </w:rPr>
        <w:t>adressent</w:t>
      </w:r>
      <w:r>
        <w:rPr>
          <w:rFonts w:ascii="Helvetica Neue" w:hAnsi="Helvetica Neue" w:cs="Helvetica Neue"/>
          <w:sz w:val="28"/>
          <w:szCs w:val="28"/>
        </w:rPr>
        <w:t xml:space="preserve"> ce genre d’application. En effet, ils sont soit plus légers soit imperméables. Le produit le plus proche est la veste </w:t>
      </w:r>
      <w:proofErr w:type="spellStart"/>
      <w:r>
        <w:rPr>
          <w:rFonts w:ascii="Helvetica Neue" w:hAnsi="Helvetica Neue" w:cs="Helvetica Neue"/>
          <w:sz w:val="28"/>
          <w:szCs w:val="28"/>
        </w:rPr>
        <w:t>Assos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iG.FalkenZahn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(Lucette c’est certes étranges, mais bien p</w:t>
      </w:r>
      <w:r>
        <w:rPr>
          <w:rFonts w:ascii="Helvetica Neue" w:hAnsi="Helvetica Neue" w:cs="Helvetica Neue"/>
          <w:sz w:val="28"/>
          <w:szCs w:val="28"/>
        </w:rPr>
        <w:t>lu</w:t>
      </w:r>
      <w:r>
        <w:rPr>
          <w:rFonts w:ascii="Helvetica Neue" w:hAnsi="Helvetica Neue" w:cs="Helvetica Neue"/>
          <w:sz w:val="28"/>
          <w:szCs w:val="28"/>
        </w:rPr>
        <w:t xml:space="preserve">s simple à prononcer et retenir!!!) qui est </w:t>
      </w:r>
      <w:r>
        <w:rPr>
          <w:rFonts w:ascii="Helvetica Neue" w:hAnsi="Helvetica Neue" w:cs="Helvetica Neue"/>
          <w:sz w:val="28"/>
          <w:szCs w:val="28"/>
        </w:rPr>
        <w:t>proposée</w:t>
      </w:r>
      <w:r>
        <w:rPr>
          <w:rFonts w:ascii="Helvetica Neue" w:hAnsi="Helvetica Neue" w:cs="Helvetica Neue"/>
          <w:sz w:val="28"/>
          <w:szCs w:val="28"/>
        </w:rPr>
        <w:t xml:space="preserve"> à 220€ </w:t>
      </w:r>
      <w:r>
        <w:rPr>
          <w:rFonts w:ascii="Helvetica Neue" w:hAnsi="Helvetica Neue" w:cs="Helvetica Neue"/>
          <w:sz w:val="28"/>
          <w:szCs w:val="28"/>
        </w:rPr>
        <w:t>soit</w:t>
      </w:r>
      <w:r>
        <w:rPr>
          <w:rFonts w:ascii="Helvetica Neue" w:hAnsi="Helvetica Neue" w:cs="Helvetica Neue"/>
          <w:sz w:val="28"/>
          <w:szCs w:val="28"/>
        </w:rPr>
        <w:t xml:space="preserve"> 10% plus chère cette veste Lucette.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Les plus </w:t>
      </w:r>
      <w:bookmarkStart w:id="0" w:name="_GoBack"/>
      <w:r>
        <w:rPr>
          <w:rFonts w:ascii="Helvetica Neue" w:hAnsi="Helvetica Neue" w:cs="Helvetica Neue"/>
          <w:b/>
          <w:bCs/>
          <w:sz w:val="28"/>
          <w:szCs w:val="28"/>
        </w:rPr>
        <w:t>:</w:t>
      </w:r>
      <w:bookmarkEnd w:id="0"/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look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protection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qualités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réfléchissante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Les moins :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trop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chaudes pour une utilisation estivale </w:t>
      </w:r>
    </w:p>
    <w:p w:rsidR="003F13FC" w:rsidRDefault="003F13FC" w:rsidP="003F13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un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peu volumineuse une fois pliée </w:t>
      </w:r>
    </w:p>
    <w:p w:rsidR="003F13FC" w:rsidRDefault="003F13FC" w:rsidP="003F13FC">
      <w:pPr>
        <w:widowControl w:val="0"/>
        <w:autoSpaceDE w:val="0"/>
        <w:autoSpaceDN w:val="0"/>
        <w:adjustRightInd w:val="0"/>
        <w:jc w:val="left"/>
        <w:rPr>
          <w:rFonts w:ascii="Helvetica Neue" w:hAnsi="Helvetica Neue" w:cs="Helvetica Neue"/>
          <w:sz w:val="28"/>
          <w:szCs w:val="28"/>
        </w:rPr>
      </w:pPr>
    </w:p>
    <w:tbl>
      <w:tblPr>
        <w:tblW w:w="153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67"/>
        <w:gridCol w:w="2505"/>
        <w:gridCol w:w="2567"/>
        <w:gridCol w:w="2567"/>
        <w:gridCol w:w="2587"/>
        <w:gridCol w:w="2587"/>
      </w:tblGrid>
      <w:tr w:rsidR="003F13FC" w:rsidTr="003F13FC">
        <w:tblPrEx>
          <w:tblCellMar>
            <w:top w:w="0" w:type="dxa"/>
            <w:bottom w:w="0" w:type="dxa"/>
          </w:tblCellMar>
        </w:tblPrEx>
        <w:tc>
          <w:tcPr>
            <w:tcW w:w="24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13FC" w:rsidRDefault="003F13FC">
            <w:pPr>
              <w:widowControl w:val="0"/>
              <w:autoSpaceDE w:val="0"/>
              <w:autoSpaceDN w:val="0"/>
              <w:adjustRightInd w:val="0"/>
              <w:spacing w:after="280"/>
              <w:jc w:val="center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 xml:space="preserve">Matière principale </w:t>
            </w:r>
          </w:p>
        </w:tc>
        <w:tc>
          <w:tcPr>
            <w:tcW w:w="24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13FC" w:rsidRDefault="003F13F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sz w:val="28"/>
                <w:szCs w:val="28"/>
              </w:rPr>
            </w:pPr>
          </w:p>
        </w:tc>
        <w:tc>
          <w:tcPr>
            <w:tcW w:w="24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13FC" w:rsidRDefault="003F13FC">
            <w:pPr>
              <w:widowControl w:val="0"/>
              <w:autoSpaceDE w:val="0"/>
              <w:autoSpaceDN w:val="0"/>
              <w:adjustRightInd w:val="0"/>
              <w:spacing w:after="280"/>
              <w:jc w:val="center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 xml:space="preserve">Prix </w:t>
            </w:r>
          </w:p>
        </w:tc>
        <w:tc>
          <w:tcPr>
            <w:tcW w:w="24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13FC" w:rsidRDefault="003F13FC">
            <w:pPr>
              <w:widowControl w:val="0"/>
              <w:autoSpaceDE w:val="0"/>
              <w:autoSpaceDN w:val="0"/>
              <w:adjustRightInd w:val="0"/>
              <w:spacing w:after="280"/>
              <w:jc w:val="center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 xml:space="preserve">Prix par rapport à la concurrence </w:t>
            </w:r>
          </w:p>
          <w:p w:rsidR="003F13FC" w:rsidRDefault="003F13FC">
            <w:pPr>
              <w:widowControl w:val="0"/>
              <w:autoSpaceDE w:val="0"/>
              <w:autoSpaceDN w:val="0"/>
              <w:adjustRightInd w:val="0"/>
              <w:spacing w:after="280"/>
              <w:jc w:val="center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 xml:space="preserve">Echelle : </w:t>
            </w: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-- ,</w:t>
            </w:r>
            <w:proofErr w:type="gramEnd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 xml:space="preserve"> - , +, ++ </w:t>
            </w:r>
          </w:p>
        </w:tc>
        <w:tc>
          <w:tcPr>
            <w:tcW w:w="25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13FC" w:rsidRDefault="003F13FC">
            <w:pPr>
              <w:widowControl w:val="0"/>
              <w:autoSpaceDE w:val="0"/>
              <w:autoSpaceDN w:val="0"/>
              <w:adjustRightInd w:val="0"/>
              <w:spacing w:after="280"/>
              <w:jc w:val="center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 xml:space="preserve">Rapport qualité/prix </w:t>
            </w:r>
          </w:p>
          <w:p w:rsidR="003F13FC" w:rsidRDefault="003F13FC">
            <w:pPr>
              <w:widowControl w:val="0"/>
              <w:autoSpaceDE w:val="0"/>
              <w:autoSpaceDN w:val="0"/>
              <w:adjustRightInd w:val="0"/>
              <w:spacing w:after="280"/>
              <w:jc w:val="center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 xml:space="preserve">Echelle : </w:t>
            </w: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-- ,</w:t>
            </w:r>
            <w:proofErr w:type="gramEnd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 xml:space="preserve"> - , +, ++ </w:t>
            </w:r>
          </w:p>
        </w:tc>
      </w:tr>
      <w:tr w:rsidR="003F13FC">
        <w:tblPrEx>
          <w:tblCellMar>
            <w:top w:w="0" w:type="dxa"/>
            <w:bottom w:w="0" w:type="dxa"/>
          </w:tblCellMar>
        </w:tblPrEx>
        <w:tc>
          <w:tcPr>
            <w:tcW w:w="24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13FC" w:rsidRDefault="003F13F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sz w:val="28"/>
                <w:szCs w:val="28"/>
              </w:rPr>
            </w:pPr>
          </w:p>
          <w:p w:rsidR="003F13FC" w:rsidRDefault="003F13FC" w:rsidP="003F13FC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Gilet coupe-vent trois couches (triple couche)</w:t>
            </w:r>
          </w:p>
          <w:p w:rsidR="003F13FC" w:rsidRDefault="003F13FC" w:rsidP="003F13FC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 xml:space="preserve">Mélange (alliage) de mérinos </w:t>
            </w:r>
            <w:r>
              <w:rPr>
                <w:rFonts w:ascii="Helvetica Neue" w:hAnsi="Helvetica Neue" w:cs="Helvetica Neue"/>
                <w:sz w:val="28"/>
                <w:szCs w:val="28"/>
              </w:rPr>
              <w:lastRenderedPageBreak/>
              <w:t>Italien</w:t>
            </w:r>
          </w:p>
        </w:tc>
        <w:tc>
          <w:tcPr>
            <w:tcW w:w="24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13FC" w:rsidRDefault="003F13F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sz w:val="28"/>
                <w:szCs w:val="28"/>
              </w:rPr>
            </w:pPr>
          </w:p>
        </w:tc>
        <w:tc>
          <w:tcPr>
            <w:tcW w:w="24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13FC" w:rsidRDefault="003F13F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 xml:space="preserve">200€ </w:t>
            </w:r>
          </w:p>
        </w:tc>
        <w:tc>
          <w:tcPr>
            <w:tcW w:w="24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13FC" w:rsidRDefault="003F13FC">
            <w:pPr>
              <w:widowControl w:val="0"/>
              <w:autoSpaceDE w:val="0"/>
              <w:autoSpaceDN w:val="0"/>
              <w:adjustRightInd w:val="0"/>
              <w:spacing w:after="280"/>
              <w:jc w:val="left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 xml:space="preserve">++ </w:t>
            </w:r>
          </w:p>
        </w:tc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13FC" w:rsidRDefault="003F13FC">
            <w:pPr>
              <w:widowControl w:val="0"/>
              <w:autoSpaceDE w:val="0"/>
              <w:autoSpaceDN w:val="0"/>
              <w:adjustRightInd w:val="0"/>
              <w:spacing w:after="280"/>
              <w:jc w:val="left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 xml:space="preserve">+ </w:t>
            </w:r>
          </w:p>
        </w:tc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13FC" w:rsidRDefault="003F13F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sz w:val="28"/>
                <w:szCs w:val="28"/>
              </w:rPr>
            </w:pPr>
          </w:p>
        </w:tc>
      </w:tr>
    </w:tbl>
    <w:p w:rsidR="003F13FC" w:rsidRDefault="003F13FC" w:rsidP="003F13FC">
      <w:pPr>
        <w:widowControl w:val="0"/>
        <w:autoSpaceDE w:val="0"/>
        <w:autoSpaceDN w:val="0"/>
        <w:adjustRightInd w:val="0"/>
        <w:jc w:val="left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jc w:val="left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jc w:val="left"/>
        <w:rPr>
          <w:rFonts w:ascii="Helvetica Neue" w:hAnsi="Helvetica Neue" w:cs="Helvetica Neue"/>
          <w:sz w:val="28"/>
          <w:szCs w:val="28"/>
        </w:rPr>
      </w:pPr>
    </w:p>
    <w:p w:rsidR="003F13FC" w:rsidRDefault="003F13FC" w:rsidP="003F13FC">
      <w:pPr>
        <w:widowControl w:val="0"/>
        <w:autoSpaceDE w:val="0"/>
        <w:autoSpaceDN w:val="0"/>
        <w:adjustRightInd w:val="0"/>
        <w:jc w:val="left"/>
        <w:rPr>
          <w:rFonts w:ascii="Helvetica Neue" w:hAnsi="Helvetica Neue" w:cs="Helvetica Neue"/>
          <w:sz w:val="28"/>
          <w:szCs w:val="28"/>
        </w:rPr>
      </w:pPr>
    </w:p>
    <w:p w:rsidR="00E45A53" w:rsidRDefault="00E45A53"/>
    <w:sectPr w:rsidR="00E45A53" w:rsidSect="001B7AF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D83AE5"/>
    <w:multiLevelType w:val="multilevel"/>
    <w:tmpl w:val="14E62884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pStyle w:val="Titre3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2">
    <w:nsid w:val="43D92B21"/>
    <w:multiLevelType w:val="multilevel"/>
    <w:tmpl w:val="0CFA162A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>
    <w:nsid w:val="51DD56D4"/>
    <w:multiLevelType w:val="hybridMultilevel"/>
    <w:tmpl w:val="78166BB0"/>
    <w:lvl w:ilvl="0" w:tplc="8E5CCA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F08F7"/>
    <w:multiLevelType w:val="multilevel"/>
    <w:tmpl w:val="BDAAA6DE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>
    <w:nsid w:val="6CE71D3A"/>
    <w:multiLevelType w:val="multilevel"/>
    <w:tmpl w:val="42C4CD7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F5B1F03"/>
    <w:multiLevelType w:val="multilevel"/>
    <w:tmpl w:val="AC6E9C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Titre2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FC"/>
    <w:rsid w:val="002D712F"/>
    <w:rsid w:val="00336F26"/>
    <w:rsid w:val="003F13FC"/>
    <w:rsid w:val="00730F49"/>
    <w:rsid w:val="00E4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FF5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F26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D712F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30F49"/>
    <w:pPr>
      <w:keepNext/>
      <w:keepLines/>
      <w:numPr>
        <w:ilvl w:val="1"/>
        <w:numId w:val="7"/>
      </w:numPr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36F26"/>
    <w:pPr>
      <w:keepNext/>
      <w:keepLines/>
      <w:numPr>
        <w:ilvl w:val="2"/>
        <w:numId w:val="6"/>
      </w:numPr>
      <w:spacing w:before="200"/>
      <w:ind w:left="18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1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0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6F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F26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D712F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30F49"/>
    <w:pPr>
      <w:keepNext/>
      <w:keepLines/>
      <w:numPr>
        <w:ilvl w:val="1"/>
        <w:numId w:val="7"/>
      </w:numPr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36F26"/>
    <w:pPr>
      <w:keepNext/>
      <w:keepLines/>
      <w:numPr>
        <w:ilvl w:val="2"/>
        <w:numId w:val="6"/>
      </w:numPr>
      <w:spacing w:before="200"/>
      <w:ind w:left="18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1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0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6F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724</Words>
  <Characters>3988</Characters>
  <Application>Microsoft Macintosh Word</Application>
  <DocSecurity>0</DocSecurity>
  <Lines>33</Lines>
  <Paragraphs>9</Paragraphs>
  <ScaleCrop>false</ScaleCrop>
  <Company>Apeira Technologies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Lemaitre Cedric</dc:creator>
  <cp:keywords/>
  <dc:description/>
  <cp:lastModifiedBy>Lemaitre Cedric</cp:lastModifiedBy>
  <cp:revision>1</cp:revision>
  <dcterms:created xsi:type="dcterms:W3CDTF">2015-10-25T13:31:00Z</dcterms:created>
  <dcterms:modified xsi:type="dcterms:W3CDTF">2015-10-25T13:44:00Z</dcterms:modified>
</cp:coreProperties>
</file>