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200" w:bottom="1440" w:left="12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Allegato al Business Plan</w:t>
      </w:r>
    </w:p>
    <w:p>
      <w:pPr>
        <w:spacing w:lineRule="auto"/>
      </w:pPr>
      <w:r>
        <w:rPr/>
        <w:t xml:space="preserve">Ainstein</w:t>
      </w:r>
    </w:p>
    <w:p>
      <w:pPr>
        <w:spacing w:lineRule="auto"/>
      </w:pPr>
      <w:r>
        <w:rPr/>
        <w:t xml:space="preserve">Scenari di Utilizzo &amp; Analisi Costi/Ricavi</w:t>
      </w:r>
    </w:p>
    <w:p>
      <w:pPr>
        <w:spacing w:lineRule="auto"/>
      </w:pPr>
      <w:r>
        <w:rPr/>
        <w:t xml:space="preserve">Proiezioni per 10, 50 e 100 utenti paganti — Modello a crediti</w:t>
      </w:r>
    </w:p>
    <w:p>
      <w:pPr>
        <w:spacing w:lineRule="auto"/>
      </w:pPr>
      <w:r>
        <w:rPr>
          <w:b/>
        </w:rPr>
        <w:t xml:space="preserve">ainstein.it</w:t>
      </w:r>
    </w:p>
    <w:p>
      <w:pPr>
        <w:spacing w:lineRule="auto"/>
      </w:pPr>
      <w:r>
        <w:rPr/>
        <w:t xml:space="preserve">  ·  Febbraio 2026  ·  v1.0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1. Accesso Moduli per Piano</w:t>
      </w:r>
    </w:p>
    <w:p>
      <w:pPr>
        <w:spacing w:lineRule="auto"/>
      </w:pPr>
      <w:r>
        <w:rPr/>
        <w:t xml:space="preserve">         Proposta di segmentazione moduli per piano. Attualmente tutti i moduli sono accessibili         a tutti i piani — la tabella seguente definisce la </w:t>
      </w:r>
      <w:r>
        <w:rPr>
          <w:b/>
        </w:rPr>
        <w:t xml:space="preserve">restrizione target</w:t>
      </w:r>
      <w:r>
        <w:rPr/>
        <w:t xml:space="preserve">         per differenziare il valore dei piani superiori.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Free (30 cr)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Starter (150 cr)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Pro (500 cr)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Agency (1.500 cr)</w:t>
            </w:r>
          </w:p>
        </w:tc>
      </w:t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Content Generator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Solo manuale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Manuale + Meta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SEO Audit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100 pagine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500 pagine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2.000 pagine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2.000 pagine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SEO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 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100 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500 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Illimitato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Keyword Research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Quick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Google Ads Analyzer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Solo Analisi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Completo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Content Creator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 CMS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4 CMS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4 CMS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Internal Links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Crawl Budget Optimizer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AI Optimizer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SEO On-Page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Project Sharing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3 membri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Illimitato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Report AI Automatici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Settimanale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Sett. + Mensile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Progetti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Illimitati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2. Costi API Reali per Operazione</w:t>
      </w:r>
    </w:p>
    <w:p>
      <w:pPr>
        <w:spacing w:lineRule="auto"/>
      </w:pPr>
      <w:r>
        <w:rPr/>
        <w:t xml:space="preserve">         Ogni credito consumato sulla piattaforma genera un costo variabile verso i provider API.         La tabella seguente mostra il </w:t>
      </w:r>
      <w:r>
        <w:rPr>
          <w:b/>
        </w:rPr>
        <w:t xml:space="preserve">costo effettivo</w:t>
      </w:r>
      <w:r>
        <w:rPr/>
        <w:t xml:space="preserve"> per operazione         e il prezzo di vendita equivalente in crediti.   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Margine</w:t>
            </w:r>
          </w:p>
        </w:tc>
      </w:t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Scraping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~0,00€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Interno (PHP)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~100%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 check (1 keyword)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0,01€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Serper / DataForSEO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Volume refresh (1 keyword)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RapidAPI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SERP Extraction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0,004€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Serper.dev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Brief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0,03€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Clustering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0,04€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Generation (pagina)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Weekly Digest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0,03€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0,04€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DALL-E 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Crawl Budget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0,06€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Articolo Completo (~2.000 parole)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Audit Action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 Editoriale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0,08€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Campaign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GSC Full Sync (16 mesi)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 (gratis)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Executive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Sonnet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78%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>
          <w:color w:val="059669"/>
        </w:rPr>
        <w:t xml:space="preserve">Prezzo medio per credito (per piano)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Prezzo/mese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Prezzo/credito</w:t>
            </w:r>
          </w:p>
        </w:tc>
      </w:t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0,127€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0,098€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0,066€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Nota:</w:t>
      </w:r>
    </w:p>
    <w:p>
      <w:pPr>
        <w:spacing w:lineRule="auto"/>
      </w:pPr>
      <w:r>
        <w:rPr/>
        <w:t xml:space="preserve"> Il costo API medio ponderato per credito e ~0,035€ considerando che         molte operazioni (scraping, export, GSC) hanno costo API zero o quasi zero.         I crediti "Base" (1 cr) hanno margine altissimo, i "Premium" (10 cr) margine piu contenuto ma comunque &gt;75%.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3. Profili di Utilizzo Mensile Tipo</w:t>
      </w:r>
    </w:p>
    <w:p>
      <w:pPr>
        <w:spacing w:lineRule="auto"/>
      </w:pPr>
      <w:r>
        <w:rPr/>
        <w:t xml:space="preserve">         Per ogni piano, definiamo un </w:t>
      </w:r>
      <w:r>
        <w:rPr>
          <w:b/>
        </w:rPr>
        <w:t xml:space="preserve">profilo di utilizzo realistico</w:t>
      </w:r>
      <w:r>
        <w:rPr/>
        <w:t xml:space="preserve"> basato sulle         operazioni disponibili e sul budget crediti. Questi profili alimentano gli scenari successivi.  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Free (30 crediti/mese)</w:t>
      </w:r>
    </w:p>
    <w:p>
      <w:pPr>
        <w:spacing w:lineRule="auto"/>
      </w:pPr>
      <w:r>
        <w:rPr/>
        <w:t xml:space="preserve">Utente esplorativo. Prova le funzionalita base per valutare l'upgrade.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Qty/mese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Totale 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</w:t>
            </w:r>
          </w:p>
        </w:tc>
      </w:t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 Check 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Scraping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SERP Extraction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0,01€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Brief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0,03€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Articolo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 check keyword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29/30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0,21€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Starter (150 crediti/mese) — Freelance SEO</w:t>
      </w:r>
    </w:p>
    <w:p>
      <w:pPr>
        <w:spacing w:lineRule="auto"/>
      </w:pPr>
      <w:r>
        <w:rPr/>
        <w:t xml:space="preserve">Consulente SEO che gestisce 2-3 clienti. Usa content e tracking regolarmente.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Qty/mese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Totale 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</w:t>
            </w:r>
          </w:p>
        </w:tc>
      </w:t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 Research (clustering)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SERP Extraction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Scraping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Brief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Articolo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0,36€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 check (keyword)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0,30€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Audit (Action Plan)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Tag (scrape+gen)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0,09€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 Group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0,06€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148/150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1,29€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Pro (500 crediti/mese) — Team Marketing PMI</w:t>
      </w:r>
    </w:p>
    <w:p>
      <w:pPr>
        <w:spacing w:lineRule="auto"/>
      </w:pPr>
      <w:r>
        <w:rPr/>
        <w:t xml:space="preserve">Team di 2-3 persone. Gestiscono 5-8 siti, uso intensivo di content e tracking.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Qty/mese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Totale 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</w:t>
            </w:r>
          </w:p>
        </w:tc>
      </w:t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 Research (clustering)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0,24€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 Editoriale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0,16€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SERP Extraction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0,06€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Scraping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Brief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0,30€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Articolo completo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0,96€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0,32€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Creator (pagine e-commerce)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0,75€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 check (keyword)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0,80€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Digest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Audit + Action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0,20€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Links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Crawl Budget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Campaign Evaluation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0,20€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Quick Wins / Anomaly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0,12€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GSC Full 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496/500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4,35€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Agency (1.500 crediti/mese) — Agenzia Digitale</w:t>
      </w:r>
    </w:p>
    <w:p>
      <w:pPr>
        <w:spacing w:lineRule="auto"/>
      </w:pPr>
      <w:r>
        <w:rPr/>
        <w:t xml:space="preserve">Agenzia con 10+ clienti. Volume elevato su tutti i moduli. Team collaborativo.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Operazione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Qty/mese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Totale cr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</w:t>
            </w:r>
          </w:p>
        </w:tc>
      </w:t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Keyword Research (clustering + arch.)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0,72€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 Editoriale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0,40€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SERP + Scraping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0,32€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Brief + Articolo (pipeline)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3,75€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Cover Image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 Creator (bulk e-commerce)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2,50€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Rank check (keyword)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Weekly + Monthly Report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0,62€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SEO Audit + Action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0,50€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 Links + Crawl Budget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0,36€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Ads (Analysis + Campaign Creator)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0,84€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GSC Sync + On-Page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0,40€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Optimizer (gap + refactor)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3-10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0,80€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1.404/1.500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14,21€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4. Scenario A: 10 Utenti Paganti</w:t>
      </w:r>
    </w:p>
    <w:p>
      <w:pPr>
        <w:spacing w:lineRule="auto"/>
      </w:pPr>
      <w:r>
        <w:rPr/>
        <w:t xml:space="preserve">Fase iniziale — primi 2-3 mesi post-lancio</w:t>
      </w:r>
    </w:p>
    <w:p>
      <w:pPr>
        <w:pStyle w:val="Heading2"/>
        <w:spacing w:lineRule="auto"/>
      </w:pPr>
      <w:r>
        <w:rPr>
          <w:sz w:val="33"/>
        </w:rPr>
        <w:t xml:space="preserve">10 Utenti Paganti + ~20 Free</w:t>
      </w:r>
    </w:p>
    <w:p>
      <w:pPr>
        <w:spacing w:lineRule="auto"/>
      </w:pPr>
      <w:r>
        <w:rPr/>
        <w:t xml:space="preserve">Mix: 5 Starter, 3 Pro, 2 Agency — Tipico di un lancio via community/passaparola</w:t>
      </w:r>
    </w:p>
    <w:p>
      <w:pPr>
        <w:pStyle w:val="Heading3"/>
        <w:spacing w:lineRule="auto"/>
      </w:pPr>
      <w:r>
        <w:rPr/>
        <w:t xml:space="preserve">Distribuzione Utenti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40"/>
        <w:gridCol w:w="1640"/>
        <w:gridCol w:w="1640"/>
        <w:gridCol w:w="1640"/>
        <w:gridCol w:w="1640"/>
        <w:gridCol w:w="1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Prezzo/mese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 erogati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 stim.</w:t>
            </w:r>
          </w:p>
        </w:tc>
      </w:tr>
      <w:tblGrid>
        <w:gridCol w:w="1640"/>
        <w:gridCol w:w="1640"/>
        <w:gridCol w:w="1640"/>
        <w:gridCol w:w="1640"/>
        <w:gridCol w:w="1640"/>
        <w:gridCol w:w="1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4,20€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6,45€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147€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13,05€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198€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28,42€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440€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5.850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52,12€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Conto Economico Mensile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Revenue</w:t>
            </w:r>
          </w:p>
        </w:tc>
      </w:t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mensile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Costi API variabili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-52€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(SiteGround)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subscriptions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processing (3%)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-13€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Margine netto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310€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70,5%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440€</w:t>
      </w:r>
    </w:p>
    <w:p>
      <w:pPr>
        <w:spacing w:lineRule="auto"/>
      </w:pPr>
      <w:r>
        <w:rPr/>
        <w:t xml:space="preserve">MRR</w:t>
      </w:r>
    </w:p>
    <w:p>
      <w:pPr>
        <w:spacing w:lineRule="auto"/>
      </w:pPr>
      <w:r>
        <w:rPr/>
        <w:t xml:space="preserve">310€</w:t>
      </w:r>
    </w:p>
    <w:p>
      <w:pPr>
        <w:spacing w:lineRule="auto"/>
      </w:pPr>
      <w:r>
        <w:rPr/>
        <w:t xml:space="preserve">Margine Netto</w:t>
      </w:r>
    </w:p>
    <w:p>
      <w:pPr>
        <w:spacing w:lineRule="auto"/>
      </w:pPr>
      <w:r>
        <w:rPr/>
        <w:t xml:space="preserve">70,5%</w:t>
      </w:r>
    </w:p>
    <w:p>
      <w:pPr>
        <w:spacing w:lineRule="auto"/>
      </w:pPr>
      <w:r>
        <w:rPr/>
        <w:t xml:space="preserve">Margine %</w:t>
      </w:r>
    </w:p>
    <w:p>
      <w:pPr>
        <w:spacing w:lineRule="auto"/>
      </w:pPr>
      <w:r>
        <w:rPr/>
        <w:t xml:space="preserve">5.280€</w:t>
      </w:r>
    </w:p>
    <w:p>
      <w:pPr>
        <w:spacing w:lineRule="auto"/>
      </w:pPr>
      <w:r>
        <w:rPr/>
        <w:t xml:space="preserve">ARR</w:t>
      </w:r>
    </w:p>
    <w:p>
      <w:pPr>
        <w:spacing w:lineRule="auto"/>
      </w:pPr>
      <w:r>
        <w:rPr>
          <w:b/>
        </w:rPr>
        <w:t xml:space="preserve">Nota:</w:t>
      </w:r>
    </w:p>
    <w:p>
      <w:pPr>
        <w:spacing w:lineRule="auto"/>
      </w:pPr>
      <w:r>
        <w:rPr/>
        <w:t xml:space="preserve"> Con 10 utenti paganti i costi fissi (hosting, API subscriptions) pesano il 14,8%.         Margine gia positivo grazie ai bassi costi operativi. I 20 utenti free costano solo ~4€/mese in API.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5. Scenario B: 50 Utenti Paganti</w:t>
      </w:r>
    </w:p>
    <w:p>
      <w:pPr>
        <w:spacing w:lineRule="auto"/>
      </w:pPr>
      <w:r>
        <w:rPr/>
        <w:t xml:space="preserve">Fase growth — 4-8 mesi post-lancio</w:t>
      </w:r>
    </w:p>
    <w:p>
      <w:pPr>
        <w:pStyle w:val="Heading2"/>
        <w:spacing w:lineRule="auto"/>
      </w:pPr>
      <w:r>
        <w:rPr>
          <w:sz w:val="33"/>
        </w:rPr>
        <w:t xml:space="preserve">50 Utenti Paganti + ~120 Free</w:t>
      </w:r>
    </w:p>
    <w:p>
      <w:pPr>
        <w:spacing w:lineRule="auto"/>
      </w:pPr>
      <w:r>
        <w:rPr/>
        <w:t xml:space="preserve">Mix: 25 Starter, 17 Pro, 8 Agency — Content marketing e partnership attive</w:t>
      </w:r>
    </w:p>
    <w:p>
      <w:pPr>
        <w:pStyle w:val="Heading3"/>
        <w:spacing w:lineRule="auto"/>
      </w:pPr>
      <w:r>
        <w:rPr/>
        <w:t xml:space="preserve">Distribuzione Utenti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40"/>
        <w:gridCol w:w="1640"/>
        <w:gridCol w:w="1640"/>
        <w:gridCol w:w="1640"/>
        <w:gridCol w:w="1640"/>
        <w:gridCol w:w="1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Prezzo/mese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 erogati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 stim.</w:t>
            </w:r>
          </w:p>
        </w:tc>
      </w:tr>
      <w:tblGrid>
        <w:gridCol w:w="1640"/>
        <w:gridCol w:w="1640"/>
        <w:gridCol w:w="1640"/>
        <w:gridCol w:w="1640"/>
        <w:gridCol w:w="1640"/>
        <w:gridCol w:w="1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3.600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25,20€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475€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32,25€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833€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73,95€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792€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113,68€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2.100€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27.850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245,08€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Conto Economico Mensile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Revenue</w:t>
            </w:r>
          </w:p>
        </w:tc>
      </w:t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mensile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Costi API variabili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-245€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11,7%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(VPS dedicato)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-40€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-80€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processing (3%)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-63€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service (transazionale)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(content + ads)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-300€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14,3%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Margine netto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1.357€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64,6%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2.100€</w:t>
      </w:r>
    </w:p>
    <w:p>
      <w:pPr>
        <w:spacing w:lineRule="auto"/>
      </w:pPr>
      <w:r>
        <w:rPr/>
        <w:t xml:space="preserve">MRR</w:t>
      </w:r>
    </w:p>
    <w:p>
      <w:pPr>
        <w:spacing w:lineRule="auto"/>
      </w:pPr>
      <w:r>
        <w:rPr/>
        <w:t xml:space="preserve">1.357€</w:t>
      </w:r>
    </w:p>
    <w:p>
      <w:pPr>
        <w:spacing w:lineRule="auto"/>
      </w:pPr>
      <w:r>
        <w:rPr/>
        <w:t xml:space="preserve">Margine Netto</w:t>
      </w:r>
    </w:p>
    <w:p>
      <w:pPr>
        <w:spacing w:lineRule="auto"/>
      </w:pPr>
      <w:r>
        <w:rPr/>
        <w:t xml:space="preserve">64,6%</w:t>
      </w:r>
    </w:p>
    <w:p>
      <w:pPr>
        <w:spacing w:lineRule="auto"/>
      </w:pPr>
      <w:r>
        <w:rPr/>
        <w:t xml:space="preserve">Margine %</w:t>
      </w:r>
    </w:p>
    <w:p>
      <w:pPr>
        <w:spacing w:lineRule="auto"/>
      </w:pPr>
      <w:r>
        <w:rPr/>
        <w:t xml:space="preserve">25.200€</w:t>
      </w:r>
    </w:p>
    <w:p>
      <w:pPr>
        <w:spacing w:lineRule="auto"/>
      </w:pPr>
      <w:r>
        <w:rPr/>
        <w:t xml:space="preserve">ARR</w:t>
      </w:r>
    </w:p>
    <w:p>
      <w:pPr>
        <w:spacing w:lineRule="auto"/>
      </w:pPr>
      <w:r>
        <w:rPr>
          <w:b/>
        </w:rPr>
        <w:t xml:space="preserve">Nota:</w:t>
      </w:r>
    </w:p>
    <w:p>
      <w:pPr>
        <w:spacing w:lineRule="auto"/>
      </w:pPr>
      <w:r>
        <w:rPr/>
        <w:t xml:space="preserve"> A 50 utenti paganti si inizia ad investire in marketing (300€/mese).         Il peso dei costi fissi scende drasticamente. Si migra a VPS dedicato (~40€/mese).         I 120 utenti free costano ~25€/mese: un costo di acquisizione praticamente irrisorio.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6. Scenario C: 100 Utenti Paganti</w:t>
      </w:r>
    </w:p>
    <w:p>
      <w:pPr>
        <w:spacing w:lineRule="auto"/>
      </w:pPr>
      <w:r>
        <w:rPr/>
        <w:t xml:space="preserve">Fase consolidamento — 8-14 mesi post-lancio</w:t>
      </w:r>
    </w:p>
    <w:p>
      <w:pPr>
        <w:pStyle w:val="Heading2"/>
        <w:spacing w:lineRule="auto"/>
      </w:pPr>
      <w:r>
        <w:rPr>
          <w:sz w:val="33"/>
        </w:rPr>
        <w:t xml:space="preserve">100 Utenti Paganti + ~300 Free</w:t>
      </w:r>
    </w:p>
    <w:p>
      <w:pPr>
        <w:spacing w:lineRule="auto"/>
      </w:pPr>
      <w:r>
        <w:rPr/>
        <w:t xml:space="preserve">Mix: 45 Starter, 35 Pro, 20 Agency — Traction consolidata, referral attivo</w:t>
      </w:r>
    </w:p>
    <w:p>
      <w:pPr>
        <w:pStyle w:val="Heading3"/>
        <w:spacing w:lineRule="auto"/>
      </w:pPr>
      <w:r>
        <w:rPr/>
        <w:t xml:space="preserve">Distribuzione Utenti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40"/>
        <w:gridCol w:w="1640"/>
        <w:gridCol w:w="1640"/>
        <w:gridCol w:w="1640"/>
        <w:gridCol w:w="1640"/>
        <w:gridCol w:w="1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Piano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Prezzo/mese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 erogati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 stim.</w:t>
            </w:r>
          </w:p>
        </w:tc>
      </w:tr>
      <w:tblGrid>
        <w:gridCol w:w="1640"/>
        <w:gridCol w:w="1640"/>
        <w:gridCol w:w="1640"/>
        <w:gridCol w:w="1640"/>
        <w:gridCol w:w="1640"/>
        <w:gridCol w:w="16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63,00€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6.750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58,05€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1.715€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17.500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152,25€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Agency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1.980€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30.000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284,20€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Totale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4.550€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63.250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557,50€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Conto Economico Mensile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Voce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Revenue</w:t>
            </w:r>
          </w:p>
        </w:tc>
      </w:tr>
      <w:tblGrid>
        <w:gridCol w:w="3280"/>
        <w:gridCol w:w="3280"/>
        <w:gridCol w:w="32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Revenue mensile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4.550€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Costi API variabili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-558€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12,3%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Hosting (VPS scalato + CDN)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-80€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subscriptions (livelli superiori)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-120€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2,6%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Stripe processing (3%)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-137€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3,0%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Email + Monitoring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-30€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Marketing (content + ads + partnership)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-600€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13,2%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Supporto clienti (part-time)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-400€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8,8%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Margine netto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2.625€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57,7%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4.550€</w:t>
      </w:r>
    </w:p>
    <w:p>
      <w:pPr>
        <w:spacing w:lineRule="auto"/>
      </w:pPr>
      <w:r>
        <w:rPr/>
        <w:t xml:space="preserve">MRR</w:t>
      </w:r>
    </w:p>
    <w:p>
      <w:pPr>
        <w:spacing w:lineRule="auto"/>
      </w:pPr>
      <w:r>
        <w:rPr/>
        <w:t xml:space="preserve">2.625€</w:t>
      </w:r>
    </w:p>
    <w:p>
      <w:pPr>
        <w:spacing w:lineRule="auto"/>
      </w:pPr>
      <w:r>
        <w:rPr/>
        <w:t xml:space="preserve">Margine Netto</w:t>
      </w:r>
    </w:p>
    <w:p>
      <w:pPr>
        <w:spacing w:lineRule="auto"/>
      </w:pPr>
      <w:r>
        <w:rPr/>
        <w:t xml:space="preserve">57,7%</w:t>
      </w:r>
    </w:p>
    <w:p>
      <w:pPr>
        <w:spacing w:lineRule="auto"/>
      </w:pPr>
      <w:r>
        <w:rPr/>
        <w:t xml:space="preserve">Margine %</w:t>
      </w:r>
    </w:p>
    <w:p>
      <w:pPr>
        <w:spacing w:lineRule="auto"/>
      </w:pPr>
      <w:r>
        <w:rPr/>
        <w:t xml:space="preserve">54.600€</w:t>
      </w:r>
    </w:p>
    <w:p>
      <w:pPr>
        <w:spacing w:lineRule="auto"/>
      </w:pPr>
      <w:r>
        <w:rPr/>
        <w:t xml:space="preserve">ARR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7. Confronto Scenari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Paganti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Paganti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Paganti</w:t>
            </w:r>
          </w:p>
        </w:tc>
      </w:t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Utenti totali (free+paganti)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Conversion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4.550€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5.280€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25.200€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54.600€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ARPU mensile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42€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45,5€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Crediti erogati/mese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5.850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27.850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63.250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Costi API variabili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52€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245€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558€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 per credito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0,009€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0,009€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Costi totali operativi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743€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1.925€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Margine netto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1.357€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2.625€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Margine 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70,5%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64,6%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57,7%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Free users/mese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CAC implicito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0,21€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0,21€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0,21€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7.1 Dinamica dei Margini</w:t>
      </w:r>
    </w:p>
    <w:p>
      <w:pPr>
        <w:spacing w:lineRule="auto"/>
      </w:pPr>
      <w:r>
        <w:rPr/>
        <w:t xml:space="preserve">             Il margine % decresce dal 70,5% al 57,7% passando da 10 a 100 utenti paganti.             Questo e fisiologico e previsto: a 100 utenti si aggiungono costi di             </w:t>
      </w:r>
      <w:r>
        <w:rPr>
          <w:b/>
        </w:rPr>
        <w:t xml:space="preserve">marketing</w:t>
      </w:r>
      <w:r>
        <w:rPr/>
        <w:t xml:space="preserve"> (600€) e </w:t>
      </w:r>
      <w:r>
        <w:rPr>
          <w:b/>
        </w:rPr>
        <w:t xml:space="preserve">supporto</w:t>
      </w:r>
      <w:r>
        <w:rPr/>
        <w:t xml:space="preserve"> (400€)             che non esistono nello scenario a 10 utenti.         </w:t>
      </w:r>
    </w:p>
    <w:p>
      <w:pPr>
        <w:spacing w:lineRule="auto"/>
      </w:pPr>
      <w:r>
        <w:rPr/>
        <w:t xml:space="preserve">             Tuttavia il </w:t>
      </w:r>
      <w:r>
        <w:rPr>
          <w:b/>
        </w:rPr>
        <w:t xml:space="preserve">margine netto assoluto</w:t>
      </w:r>
      <w:r>
        <w:rPr/>
        <w:t xml:space="preserve"> cresce da 310€ a 2.625€             (8,5x), confermando la scalabilita del modello. I costi API variabili restano             costanti al ~12% del fatturato indipendentemente dalla scala.         </w:t>
      </w:r>
    </w:p>
    <w:p>
      <w:pPr>
        <w:pStyle w:val="Heading2"/>
        <w:spacing w:lineRule="auto"/>
      </w:pPr>
      <w:r>
        <w:rPr/>
        <w:t xml:space="preserve">7.2 Break-Even Analysis</w:t>
      </w:r>
    </w:p>
    <w:p>
      <w:pPr>
        <w:spacing w:lineRule="auto"/>
      </w:pPr>
      <w:r>
        <w:rPr/>
        <w:t xml:space="preserve">~3</w:t>
      </w:r>
    </w:p>
    <w:p>
      <w:pPr>
        <w:spacing w:lineRule="auto"/>
      </w:pPr>
      <w:r>
        <w:rPr/>
        <w:t xml:space="preserve">Utenti paganti per coprire costi fissi base</w:t>
      </w:r>
    </w:p>
    <w:p>
      <w:pPr>
        <w:spacing w:lineRule="auto"/>
      </w:pPr>
      <w:r>
        <w:rPr/>
        <w:t xml:space="preserve">105€</w:t>
      </w:r>
    </w:p>
    <w:p>
      <w:pPr>
        <w:spacing w:lineRule="auto"/>
      </w:pPr>
      <w:r>
        <w:rPr/>
        <w:t xml:space="preserve">Costi fissi minimi mensili</w:t>
      </w:r>
    </w:p>
    <w:p>
      <w:pPr>
        <w:spacing w:lineRule="auto"/>
      </w:pPr>
      <w:r>
        <w:rPr/>
        <w:t xml:space="preserve">~44€</w:t>
      </w:r>
    </w:p>
    <w:p>
      <w:pPr>
        <w:spacing w:lineRule="auto"/>
      </w:pPr>
      <w:r>
        <w:rPr/>
        <w:t xml:space="preserve">ARPU medio</w:t>
      </w:r>
    </w:p>
    <w:p>
      <w:pPr>
        <w:spacing w:lineRule="auto"/>
      </w:pPr>
      <w:r>
        <w:rPr/>
        <w:t xml:space="preserve">         Con un ARPU medio di ~44€ e costi fissi base di 105€/mese,         bastano </w:t>
      </w:r>
      <w:r>
        <w:rPr>
          <w:b/>
        </w:rPr>
        <w:t xml:space="preserve">3 utenti paganti</w:t>
      </w:r>
      <w:r>
        <w:rPr/>
        <w:t xml:space="preserve"> per raggiungere il break-even operativo.         Ogni utente aggiuntivo contribuisce ~35-38€ di margine netto al mese.     </w:t>
      </w:r>
    </w:p>
    <w:p>
      <w:pPr>
        <w:pStyle w:val="Heading2"/>
        <w:spacing w:lineRule="auto"/>
      </w:pPr>
      <w:r>
        <w:rPr/>
        <w:t xml:space="preserve">7.3 Impatto Utenti Free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Utenti 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API Free/mese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% su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Costo per conversione</w:t>
            </w:r>
          </w:p>
        </w:tc>
      </w:tr>
      <w:tblGrid>
        <w:gridCol w:w="1968"/>
        <w:gridCol w:w="1968"/>
        <w:gridCol w:w="1968"/>
        <w:gridCol w:w="1968"/>
        <w:gridCol w:w="196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paganti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4,20€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0,84€*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paganti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25,20€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0,84€*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paganti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63,00€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1,38%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0,84€*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* Costo medio di un utente free per 4 mesi (tempo medio stimato di conversione) = 0,21€ × 4 = 0,84€.         Un CAC di 0,84€ con un LTV di 528€ (12 mesi × 44 ARPU) produce un </w:t>
      </w:r>
      <w:r>
        <w:rPr>
          <w:b/>
        </w:rPr>
        <w:t xml:space="preserve">LTV/CAC ratio di 629x</w:t>
      </w:r>
      <w:r>
        <w:rPr/>
        <w:t xml:space="preserve"> (solo organico).  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8. Analisi di Sensibilita</w:t>
      </w:r>
    </w:p>
    <w:p>
      <w:pPr>
        <w:pStyle w:val="Heading2"/>
        <w:spacing w:lineRule="auto"/>
      </w:pPr>
      <w:r>
        <w:rPr/>
        <w:t xml:space="preserve">8.1 Se i costi API aumentano del 50%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Margine attuale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Margine con +50% API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Delta</w:t>
            </w:r>
          </w:p>
        </w:tc>
      </w:t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70,5%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64,6%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-5,9pp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64,6%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58,8%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-5,8pp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57,7%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51,6%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-6,1pp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Anche con un aumento del 50% dei costi API, il margine resta superiore al 50% in tutti gli scenari.</w:t>
      </w:r>
    </w:p>
    <w:p>
      <w:pPr>
        <w:pStyle w:val="Heading2"/>
        <w:spacing w:lineRule="auto"/>
      </w:pPr>
      <w:r>
        <w:rPr/>
        <w:t xml:space="preserve">8.2 Se il mix si sposta verso Starter (piu utenti entry-level)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Mix attuale MRR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Mix 70% Starter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Delta</w:t>
            </w:r>
          </w:p>
        </w:tc>
      </w:t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 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1.455€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-30,7%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 utenti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4.550€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2.950€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-35,2%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Il mix di piano e la leva piu sensibile. Se il 70% degli utenti resta su Starter,         il MRR cala del ~30%. </w:t>
      </w:r>
      <w:r>
        <w:rPr>
          <w:b/>
        </w:rPr>
        <w:t xml:space="preserve">Mitigazione</w:t>
      </w:r>
      <w:r>
        <w:rPr/>
        <w:t xml:space="preserve">: feature gating aggressivo sui piani         superiori (Crawl Budget, AI Optimizer, Project Sharing, Report automatici).     </w:t>
      </w:r>
    </w:p>
    <w:p>
      <w:pPr>
        <w:pStyle w:val="Heading2"/>
        <w:spacing w:lineRule="auto"/>
      </w:pPr>
      <w:r>
        <w:rPr/>
        <w:t xml:space="preserve">8.3 Se il churn mensile e alto (10%)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 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 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Churn 15%</w:t>
            </w:r>
          </w:p>
        </w:tc>
      </w:t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LTV (ARPU 44€)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880€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293€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Mesi medi di permanenza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6,7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Utenti necessari per 4.550€ MRR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Nuovi utenti/mese per mantenere 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8.4 Scenario Annuale (con crescita)</w:t>
      </w:r>
    </w:p>
    <w:p>
      <w:pPr>
        <w:spacing w:lineRule="auto"/>
      </w:pPr>
      <w:r>
        <w:rPr/>
        <w:t xml:space="preserve">Ipotizzando una crescita lineare da 10 a 100 utenti paganti in 12 mesi: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Metrica annuale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Conservativo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Ottimista</w:t>
            </w:r>
          </w:p>
        </w:tc>
      </w:tr>
      <w:tblGrid>
        <w:gridCol w:w="2460"/>
        <w:gridCol w:w="2460"/>
        <w:gridCol w:w="2460"/>
        <w:gridCol w:w="24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Utenti paganti fine anno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ARPU medio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35€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Revenue cumulata anno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18.000€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36.000€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72.000€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Costi cumulati anno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9.600€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15.000€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28.000€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Utile netto anno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8.400€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21.000€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44.000€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Ainstein SEO Toolkit</w:t>
      </w:r>
    </w:p>
    <w:p>
      <w:pPr>
        <w:spacing w:lineRule="auto"/>
      </w:pPr>
      <w:r>
        <w:rPr/>
        <w:t xml:space="preserve"> — ainstein.it — Scenari di Utilizzo v1.0 — Febbraio 2026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    Allegato al Business Plan. Le proiezioni sono stime basate sui costi API attuali e profili di utilizzo realistici.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Ainstein - Scenari di Utilizzo e Analisi Costi/Ricavi</dc:title>
  <dc:subject/>
  <dc:creator>Ainstein</dc:creator>
  <cp:keywords>html-to-docx</cp:keywords>
  <dc:description/>
  <cp:lastModifiedBy>html-to-docx</cp:lastModifiedBy>
  <cp:revision>1</cp:revision>
  <dcterms:created xsi:type="dcterms:W3CDTF">2026-02-25T19:19:32.642Z</dcterms:created>
  <dcterms:modified xsi:type="dcterms:W3CDTF">2026-02-25T19:19:32.642Z</dcterms:modified>
</cp:coreProperties>
</file>