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8"/>
        <w:spacing w:line="360" w:lineRule="auto"/>
        <w:rPr>
          <w:lang w:val="fr-CA"/>
        </w:rPr>
      </w:pPr>
      <w:r>
        <w:rPr>
          <w:lang w:val="fr-CA"/>
        </w:rPr>
        <w:t>Guide du développeur</w:t>
      </w:r>
    </w:p>
    <w:p>
      <w:pPr>
        <w:pStyle w:val="style29"/>
        <w:spacing w:line="360" w:lineRule="auto"/>
        <w:rPr>
          <w:lang w:val="fr-CA"/>
        </w:rPr>
      </w:pPr>
      <w:r>
        <w:rPr>
          <w:lang w:val="fr-CA"/>
        </w:rPr>
        <w:t>LOG8430:TP4</w:t>
      </w:r>
    </w:p>
    <w:p>
      <w:pPr>
        <w:pStyle w:val="style0"/>
        <w:spacing w:line="360" w:lineRule="auto"/>
        <w:rPr>
          <w:lang w:val="fr-CA"/>
        </w:rPr>
      </w:pPr>
      <w:r>
        <w:rPr>
          <w:lang w:val="fr-CA"/>
        </w:rPr>
      </w:r>
    </w:p>
    <w:p>
      <w:pPr>
        <w:pStyle w:val="style0"/>
        <w:spacing w:line="360" w:lineRule="auto"/>
        <w:rPr>
          <w:lang w:val="fr-CA"/>
        </w:rPr>
      </w:pPr>
      <w:r>
        <w:rPr>
          <w:lang w:val="fr-CA"/>
        </w:rPr>
      </w:r>
    </w:p>
    <w:p>
      <w:pPr>
        <w:pStyle w:val="style0"/>
        <w:spacing w:line="360" w:lineRule="auto"/>
        <w:rPr>
          <w:lang w:val="fr-CA"/>
        </w:rPr>
      </w:pPr>
      <w:r>
        <w:rPr>
          <w:lang w:val="fr-CA"/>
        </w:rPr>
      </w:r>
    </w:p>
    <w:p>
      <w:pPr>
        <w:pStyle w:val="style0"/>
        <w:spacing w:line="360" w:lineRule="auto"/>
        <w:rPr>
          <w:lang w:val="fr-CA"/>
        </w:rPr>
      </w:pPr>
      <w:r>
        <w:rPr>
          <w:lang w:val="fr-CA"/>
        </w:rPr>
      </w:r>
    </w:p>
    <w:p>
      <w:pPr>
        <w:pStyle w:val="style0"/>
        <w:spacing w:line="360" w:lineRule="auto"/>
        <w:rPr>
          <w:lang w:val="fr-CA"/>
        </w:rPr>
      </w:pPr>
      <w:r>
        <w:rPr>
          <w:lang w:val="fr-CA"/>
        </w:rPr>
      </w:r>
    </w:p>
    <w:p>
      <w:pPr>
        <w:pStyle w:val="style0"/>
        <w:spacing w:line="360" w:lineRule="auto"/>
        <w:jc w:val="center"/>
        <w:rPr>
          <w:b/>
          <w:lang w:val="fr-CA"/>
        </w:rPr>
      </w:pPr>
      <w:r>
        <w:rPr>
          <w:b/>
          <w:lang w:val="fr-CA"/>
        </w:rPr>
        <w:t>Mohammed Benbachir</w:t>
      </w:r>
    </w:p>
    <w:p>
      <w:pPr>
        <w:pStyle w:val="style0"/>
        <w:spacing w:line="360" w:lineRule="auto"/>
        <w:jc w:val="center"/>
        <w:rPr>
          <w:b/>
          <w:lang w:val="fr-CA"/>
        </w:rPr>
      </w:pPr>
      <w:r>
        <w:rPr>
          <w:b/>
          <w:lang w:val="fr-CA"/>
        </w:rPr>
        <w:t>Clément Duffau</w:t>
      </w:r>
    </w:p>
    <w:p>
      <w:pPr>
        <w:pStyle w:val="style0"/>
        <w:spacing w:line="360" w:lineRule="auto"/>
        <w:jc w:val="center"/>
        <w:rPr>
          <w:b/>
          <w:lang w:val="fr-CA"/>
        </w:rPr>
      </w:pPr>
      <w:r>
        <w:rPr>
          <w:b/>
          <w:lang w:val="fr-CA"/>
        </w:rPr>
        <w:t>Guillaume Rivest</w:t>
      </w:r>
    </w:p>
    <w:p>
      <w:pPr>
        <w:pStyle w:val="style0"/>
        <w:spacing w:line="360" w:lineRule="auto"/>
        <w:jc w:val="center"/>
        <w:rPr>
          <w:b/>
          <w:lang w:val="fr-CA"/>
        </w:rPr>
      </w:pPr>
      <w:r>
        <w:rPr>
          <w:b/>
          <w:lang w:val="fr-CA"/>
        </w:rPr>
      </w:r>
    </w:p>
    <w:p>
      <w:pPr>
        <w:pStyle w:val="style0"/>
        <w:spacing w:line="360" w:lineRule="auto"/>
        <w:jc w:val="center"/>
        <w:rPr>
          <w:b/>
          <w:lang w:val="fr-CA"/>
        </w:rPr>
      </w:pPr>
      <w:r>
        <w:rPr>
          <w:b/>
          <w:lang w:val="fr-CA"/>
        </w:rPr>
      </w:r>
    </w:p>
    <w:p>
      <w:pPr>
        <w:pStyle w:val="style0"/>
        <w:spacing w:line="360" w:lineRule="auto"/>
        <w:jc w:val="center"/>
        <w:rPr>
          <w:b/>
          <w:lang w:val="fr-CA"/>
        </w:rPr>
      </w:pPr>
      <w:r>
        <w:rPr>
          <w:b/>
          <w:lang w:val="fr-CA"/>
        </w:rPr>
      </w:r>
    </w:p>
    <w:p>
      <w:pPr>
        <w:pStyle w:val="style0"/>
        <w:spacing w:line="360" w:lineRule="auto"/>
        <w:jc w:val="center"/>
        <w:rPr>
          <w:b/>
          <w:lang w:val="fr-CA"/>
        </w:rPr>
      </w:pPr>
      <w:r>
        <w:rPr>
          <w:b/>
          <w:lang w:val="fr-CA"/>
        </w:rPr>
      </w:r>
    </w:p>
    <w:p>
      <w:pPr>
        <w:pStyle w:val="style0"/>
        <w:spacing w:line="360" w:lineRule="auto"/>
        <w:jc w:val="center"/>
        <w:rPr>
          <w:b/>
          <w:lang w:val="fr-CA"/>
        </w:rPr>
      </w:pPr>
      <w:r>
        <w:rPr>
          <w:b/>
          <w:lang w:val="fr-CA"/>
        </w:rPr>
      </w:r>
    </w:p>
    <w:p>
      <w:pPr>
        <w:pStyle w:val="style0"/>
        <w:spacing w:line="360" w:lineRule="auto"/>
        <w:jc w:val="center"/>
        <w:rPr>
          <w:b/>
          <w:lang w:val="fr-CA"/>
        </w:rPr>
      </w:pPr>
      <w:r>
        <w:rPr>
          <w:b/>
          <w:lang w:val="fr-CA"/>
        </w:rPr>
      </w:r>
    </w:p>
    <w:p>
      <w:pPr>
        <w:pStyle w:val="style0"/>
        <w:spacing w:line="360" w:lineRule="auto"/>
        <w:jc w:val="center"/>
        <w:rPr>
          <w:b/>
          <w:lang w:val="fr-CA"/>
        </w:rPr>
      </w:pPr>
      <w:r>
        <w:rPr>
          <w:b/>
          <w:lang w:val="fr-CA"/>
        </w:rPr>
      </w:r>
    </w:p>
    <w:p>
      <w:pPr>
        <w:pStyle w:val="style0"/>
        <w:spacing w:line="360" w:lineRule="auto"/>
        <w:jc w:val="center"/>
        <w:rPr>
          <w:b/>
          <w:lang w:val="fr-CA"/>
        </w:rPr>
      </w:pPr>
      <w:r>
        <w:rPr>
          <w:b/>
          <w:lang w:val="fr-CA"/>
        </w:rPr>
      </w:r>
    </w:p>
    <w:p>
      <w:pPr>
        <w:pStyle w:val="style0"/>
        <w:spacing w:line="360" w:lineRule="auto"/>
        <w:jc w:val="center"/>
        <w:rPr>
          <w:b/>
          <w:lang w:val="fr-CA"/>
        </w:rPr>
      </w:pPr>
      <w:r>
        <w:rPr>
          <w:b/>
          <w:lang w:val="fr-CA"/>
        </w:rPr>
      </w:r>
    </w:p>
    <w:p>
      <w:pPr>
        <w:pStyle w:val="style0"/>
        <w:spacing w:line="360" w:lineRule="auto"/>
        <w:jc w:val="center"/>
        <w:rPr>
          <w:b/>
          <w:lang w:val="fr-CA"/>
        </w:rPr>
      </w:pPr>
      <w:r>
        <w:rPr>
          <w:b/>
          <w:lang w:val="fr-CA"/>
        </w:rPr>
        <w:t>24 Mars 2014</w:t>
      </w:r>
    </w:p>
    <w:p>
      <w:pPr>
        <w:pStyle w:val="style30"/>
        <w:spacing w:line="360" w:lineRule="auto"/>
        <w:rPr>
          <w:lang w:val="fr-CA"/>
        </w:rPr>
      </w:pPr>
      <w:r>
        <w:rPr>
          <w:lang w:val="fr-CA"/>
        </w:rPr>
        <w:t>Contenu</w:t>
      </w:r>
    </w:p>
    <w:p>
      <w:pPr>
        <w:sectPr>
          <w:type w:val="nextPage"/>
          <w:pgSz w:h="15840" w:w="12240"/>
          <w:pgMar w:bottom="1440" w:footer="0" w:gutter="0" w:header="0" w:left="1440" w:right="1440" w:top="1440"/>
          <w:pgNumType w:fmt="decimal"/>
          <w:formProt w:val="false"/>
          <w:textDirection w:val="lrTb"/>
          <w:docGrid w:charSpace="4096" w:linePitch="360" w:type="default"/>
        </w:sectPr>
      </w:pPr>
    </w:p>
    <w:p>
      <w:pPr>
        <w:pStyle w:val="style32"/>
        <w:tabs>
          <w:tab w:leader="dot" w:pos="9360" w:val="right"/>
        </w:tabs>
        <w:rPr>
          <w:rStyle w:val="style22"/>
        </w:rPr>
      </w:pPr>
      <w:r>
        <w:fldChar w:fldCharType="begin"/>
      </w:r>
      <w:r>
        <w:instrText> TOC </w:instrText>
      </w:r>
      <w:r>
        <w:fldChar w:fldCharType="separate"/>
      </w:r>
      <w:hyperlink w:anchor="__RefHeading__360_1831994003">
        <w:r>
          <w:rPr>
            <w:rStyle w:val="style22"/>
          </w:rPr>
          <w:t>Présentation du guide du développeur</w:t>
          <w:tab/>
          <w:t>2</w:t>
        </w:r>
      </w:hyperlink>
    </w:p>
    <w:p>
      <w:pPr>
        <w:pStyle w:val="style32"/>
        <w:tabs>
          <w:tab w:leader="dot" w:pos="9360" w:val="right"/>
        </w:tabs>
        <w:rPr>
          <w:rStyle w:val="style22"/>
        </w:rPr>
      </w:pPr>
      <w:hyperlink w:anchor="__RefHeading__362_1831994003">
        <w:r>
          <w:rPr>
            <w:rStyle w:val="style22"/>
          </w:rPr>
          <w:t>Notes importantes</w:t>
          <w:tab/>
          <w:t>2</w:t>
        </w:r>
      </w:hyperlink>
    </w:p>
    <w:p>
      <w:pPr>
        <w:pStyle w:val="style32"/>
        <w:tabs>
          <w:tab w:leader="dot" w:pos="9360" w:val="right"/>
        </w:tabs>
        <w:rPr>
          <w:rStyle w:val="style22"/>
        </w:rPr>
      </w:pPr>
      <w:hyperlink w:anchor="__RefHeading__364_1831994003">
        <w:r>
          <w:rPr>
            <w:rStyle w:val="style22"/>
          </w:rPr>
          <w:t>Utilisation de bibliothèques spécifique</w:t>
          <w:tab/>
          <w:t>2</w:t>
        </w:r>
      </w:hyperlink>
    </w:p>
    <w:p>
      <w:pPr>
        <w:pStyle w:val="style32"/>
        <w:tabs>
          <w:tab w:leader="dot" w:pos="9360" w:val="right"/>
        </w:tabs>
        <w:rPr>
          <w:rStyle w:val="style22"/>
        </w:rPr>
      </w:pPr>
      <w:hyperlink w:anchor="__RefHeading__366_1831994003">
        <w:r>
          <w:rPr>
            <w:rStyle w:val="style22"/>
          </w:rPr>
          <w:t>Explication de l’architecture et Choix de codage</w:t>
          <w:tab/>
          <w:t>2</w:t>
        </w:r>
      </w:hyperlink>
    </w:p>
    <w:p>
      <w:pPr>
        <w:pStyle w:val="style32"/>
        <w:tabs>
          <w:tab w:leader="dot" w:pos="9360" w:val="right"/>
        </w:tabs>
        <w:rPr>
          <w:rStyle w:val="style22"/>
        </w:rPr>
      </w:pPr>
      <w:hyperlink w:anchor="__RefHeading__368_1831994003">
        <w:r>
          <w:rPr>
            <w:rStyle w:val="style22"/>
          </w:rPr>
          <w:t>Questions de l’énoncé</w:t>
          <w:tab/>
          <w:t>2</w:t>
        </w:r>
      </w:hyperlink>
    </w:p>
    <w:p>
      <w:pPr>
        <w:pStyle w:val="style33"/>
        <w:tabs>
          <w:tab w:leader="dot" w:pos="9360" w:val="right"/>
        </w:tabs>
        <w:rPr>
          <w:rStyle w:val="style22"/>
        </w:rPr>
      </w:pPr>
      <w:hyperlink w:anchor="__RefHeading__370_1831994003">
        <w:r>
          <w:rPr>
            <w:rStyle w:val="style22"/>
          </w:rPr>
          <w:t>R2)</w:t>
          <w:tab/>
          <w:t>2</w:t>
        </w:r>
      </w:hyperlink>
    </w:p>
    <w:p>
      <w:pPr>
        <w:pStyle w:val="style33"/>
        <w:tabs>
          <w:tab w:leader="dot" w:pos="9360" w:val="right"/>
        </w:tabs>
        <w:rPr>
          <w:rStyle w:val="style22"/>
        </w:rPr>
      </w:pPr>
      <w:hyperlink w:anchor="__RefHeading__372_1831994003">
        <w:r>
          <w:rPr>
            <w:rStyle w:val="style22"/>
          </w:rPr>
          <w:t>R3)</w:t>
          <w:tab/>
          <w:t>2</w:t>
        </w:r>
      </w:hyperlink>
    </w:p>
    <w:p>
      <w:pPr>
        <w:pStyle w:val="style33"/>
        <w:tabs>
          <w:tab w:leader="dot" w:pos="9360" w:val="right"/>
        </w:tabs>
        <w:rPr>
          <w:rStyle w:val="style22"/>
        </w:rPr>
      </w:pPr>
      <w:hyperlink w:anchor="__RefHeading__374_1831994003">
        <w:r>
          <w:rPr>
            <w:rStyle w:val="style22"/>
          </w:rPr>
          <w:t>R4)</w:t>
          <w:tab/>
          <w:t>2</w:t>
        </w:r>
      </w:hyperlink>
    </w:p>
    <w:p>
      <w:pPr>
        <w:pStyle w:val="style32"/>
        <w:tabs>
          <w:tab w:leader="dot" w:pos="9360" w:val="right"/>
        </w:tabs>
        <w:rPr>
          <w:rStyle w:val="style22"/>
        </w:rPr>
      </w:pPr>
      <w:hyperlink w:anchor="__RefHeading__376_1831994003">
        <w:r>
          <w:rPr>
            <w:rStyle w:val="style22"/>
          </w:rPr>
          <w:t>Diagramme de classe du TP</w:t>
          <w:tab/>
          <w:t>2</w:t>
        </w:r>
      </w:hyperlink>
    </w:p>
    <w:p>
      <w:pPr>
        <w:pStyle w:val="style32"/>
        <w:tabs>
          <w:tab w:leader="dot" w:pos="9360" w:val="right"/>
        </w:tabs>
        <w:rPr>
          <w:rStyle w:val="style22"/>
        </w:rPr>
      </w:pPr>
      <w:hyperlink w:anchor="__RefHeading__378_1831994003">
        <w:r>
          <w:rPr>
            <w:rStyle w:val="style22"/>
          </w:rPr>
          <w:t>Diagramme de classe de l’application global</w:t>
          <w:tab/>
          <w:t>2</w:t>
        </w:r>
      </w:hyperlink>
      <w:r>
        <w:fldChar w:fldCharType="end"/>
      </w:r>
    </w:p>
    <w:p>
      <w:pPr>
        <w:sectPr>
          <w:type w:val="continuous"/>
          <w:pgSz w:h="15840" w:w="12240"/>
          <w:pgMar w:bottom="1440" w:footer="0" w:gutter="0" w:header="0" w:left="1440" w:right="1440" w:top="1440"/>
          <w:formProt/>
          <w:textDirection w:val="lrTb"/>
          <w:docGrid w:charSpace="4096" w:linePitch="360" w:type="default"/>
        </w:sectPr>
      </w:pPr>
    </w:p>
    <w:p>
      <w:pPr>
        <w:pStyle w:val="style0"/>
        <w:spacing w:line="360" w:lineRule="auto"/>
        <w:rPr/>
      </w:pPr>
      <w:hyperlink w:anchor="_Toc383374037">
        <w:r>
          <w:rPr/>
        </w:r>
      </w:hyperlink>
    </w:p>
    <w:p>
      <w:pPr>
        <w:pStyle w:val="style0"/>
        <w:spacing w:line="360" w:lineRule="auto"/>
        <w:rPr>
          <w:lang w:val="fr-CA"/>
        </w:rPr>
      </w:pPr>
      <w:bookmarkStart w:id="0" w:name="_GoBack"/>
      <w:bookmarkStart w:id="1" w:name="_GoBack"/>
      <w:bookmarkEnd w:id="1"/>
      <w:r>
        <w:rPr>
          <w:lang w:val="fr-CA"/>
        </w:rPr>
      </w:r>
    </w:p>
    <w:p>
      <w:pPr>
        <w:pStyle w:val="style1"/>
        <w:pageBreakBefore/>
        <w:spacing w:line="360" w:lineRule="auto"/>
        <w:rPr>
          <w:lang w:val="fr-CA"/>
        </w:rPr>
      </w:pPr>
      <w:bookmarkStart w:id="2" w:name="__RefHeading__360_1831994003"/>
      <w:bookmarkStart w:id="3" w:name="_Toc383374037"/>
      <w:bookmarkEnd w:id="2"/>
      <w:bookmarkEnd w:id="3"/>
      <w:r>
        <w:rPr>
          <w:lang w:val="fr-CA"/>
        </w:rPr>
        <w:t>Présentation du guide du développeur</w:t>
      </w:r>
    </w:p>
    <w:p>
      <w:pPr>
        <w:pStyle w:val="style0"/>
        <w:spacing w:line="360" w:lineRule="auto"/>
        <w:rPr>
          <w:lang w:val="fr-CA"/>
        </w:rPr>
      </w:pPr>
      <w:r>
        <w:rPr>
          <w:lang w:val="fr-CA"/>
        </w:rPr>
        <w:t>Ce guide est l’attention des développeurs. On y explique les choix architecturaux, on y présente les librairies et on y répond aux questions posées dans l’énoncé de travail.</w:t>
      </w:r>
    </w:p>
    <w:p>
      <w:pPr>
        <w:pStyle w:val="style1"/>
        <w:spacing w:line="360" w:lineRule="auto"/>
        <w:rPr>
          <w:lang w:val="fr-CA"/>
        </w:rPr>
      </w:pPr>
      <w:bookmarkStart w:id="4" w:name="__RefHeading__362_1831994003"/>
      <w:bookmarkStart w:id="5" w:name="_Toc383374038"/>
      <w:bookmarkEnd w:id="4"/>
      <w:bookmarkEnd w:id="5"/>
      <w:r>
        <w:rPr>
          <w:lang w:val="fr-CA"/>
        </w:rPr>
        <w:t>Notes importantes</w:t>
      </w:r>
    </w:p>
    <w:p>
      <w:pPr>
        <w:pStyle w:val="style0"/>
        <w:spacing w:line="360" w:lineRule="auto"/>
        <w:rPr>
          <w:lang w:val="fr-CA"/>
        </w:rPr>
      </w:pPr>
      <w:r>
        <w:rPr>
          <w:lang w:val="fr-CA"/>
        </w:rPr>
        <w:t>Il important de noté que, pour des questions de compatibilité, nous utilisons Java version 7.</w:t>
      </w:r>
    </w:p>
    <w:p>
      <w:pPr>
        <w:pStyle w:val="style1"/>
        <w:spacing w:line="360" w:lineRule="auto"/>
        <w:rPr>
          <w:lang w:val="fr-CA"/>
        </w:rPr>
      </w:pPr>
      <w:bookmarkStart w:id="6" w:name="__RefHeading__364_1831994003"/>
      <w:bookmarkStart w:id="7" w:name="_Toc383374039"/>
      <w:bookmarkEnd w:id="6"/>
      <w:bookmarkEnd w:id="7"/>
      <w:r>
        <w:rPr>
          <w:lang w:val="fr-CA"/>
        </w:rPr>
        <w:t>Utilisation de bibliothèques spécifique</w:t>
      </w:r>
    </w:p>
    <w:p>
      <w:pPr>
        <w:pStyle w:val="style0"/>
        <w:spacing w:line="360" w:lineRule="auto"/>
        <w:rPr>
          <w:lang w:val="fr-CA"/>
        </w:rPr>
      </w:pPr>
      <w:r>
        <w:rPr>
          <w:lang w:val="fr-CA"/>
        </w:rPr>
        <w:t>Dans le cadre de ce travail, nous avons utilisé la bibliothèque Java « Fractal ». Cette bibliothèque nous a permis d’implémenter une architecture avec serveur qui nous permet d’appliquer des commandes pré-chargées ou chargées dynamiquement sur des fichiers/dossiers via ce serveur.</w:t>
      </w:r>
    </w:p>
    <w:p>
      <w:pPr>
        <w:pStyle w:val="style1"/>
        <w:spacing w:line="360" w:lineRule="auto"/>
        <w:rPr>
          <w:lang w:val="fr-CA"/>
        </w:rPr>
      </w:pPr>
      <w:bookmarkStart w:id="8" w:name="__RefHeading__366_1831994003"/>
      <w:bookmarkStart w:id="9" w:name="_Toc383374040"/>
      <w:bookmarkEnd w:id="8"/>
      <w:bookmarkEnd w:id="9"/>
      <w:r>
        <w:rPr>
          <w:lang w:val="fr-CA"/>
        </w:rPr>
        <w:t>Explication de l’architecture et Choix de codage</w:t>
      </w:r>
    </w:p>
    <w:p>
      <w:pPr>
        <w:pStyle w:val="style0"/>
        <w:spacing w:line="360" w:lineRule="auto"/>
        <w:rPr>
          <w:lang w:val="fr-CA"/>
        </w:rPr>
      </w:pPr>
      <w:r>
        <w:rPr>
          <w:lang w:val="fr-CA"/>
        </w:rPr>
        <w:t>L’application développée en ce moment agît en serveur en recevant différente commande par l’url et en les redirigeant et en les exécutants. Nous nous sommes donc collés à l’architecture « client-serveur » qui était, peut-on dire, proposé par la base de code. Nous avons également préservé l’utilisation du patron commande pour le design des commandes à appliquer aux dossiers/fichiers passé par l’url.</w:t>
      </w:r>
    </w:p>
    <w:p>
      <w:pPr>
        <w:pStyle w:val="style0"/>
        <w:spacing w:line="360" w:lineRule="auto"/>
        <w:rPr>
          <w:lang w:val="fr-CA"/>
        </w:rPr>
      </w:pPr>
      <w:r>
        <w:rPr>
          <w:lang w:val="fr-CA"/>
        </w:rPr>
        <w:t>En termes d’utilisation de Fractal, nous avons choisi un modèle de composant avec liaisons et avec interface. Ceci nous a permis d’intégrer la gestion des commandes directement dans le flux de l’application, et non de le faire d’une manière externe.</w:t>
      </w:r>
    </w:p>
    <w:p>
      <w:pPr>
        <w:pStyle w:val="style0"/>
        <w:spacing w:line="360" w:lineRule="auto"/>
        <w:rPr>
          <w:lang w:val="fr-CA"/>
        </w:rPr>
      </w:pPr>
      <w:r>
        <w:rPr>
          <w:lang w:val="fr-CA"/>
        </w:rPr>
        <w:t>Également, dans le projet Eclipse, nous avons la sous paquetage « model » qui contient nos types de donnés pour les commandes dynamiques. Le paquetage principal, quant à lui, contient le traitement du serveur. Il s’agit donc d’une architecture de type MVC, mais sans la partie vue, qui est implémentée en retour de requête, donc afficher dans le navigateur web qui à appeler le serveur.</w:t>
      </w:r>
    </w:p>
    <w:p>
      <w:pPr>
        <w:pStyle w:val="style1"/>
        <w:spacing w:line="360" w:lineRule="auto"/>
        <w:rPr>
          <w:lang w:val="fr-CA"/>
        </w:rPr>
      </w:pPr>
      <w:bookmarkStart w:id="10" w:name="__RefHeading__368_1831994003"/>
      <w:bookmarkStart w:id="11" w:name="_Toc383374041"/>
      <w:bookmarkEnd w:id="10"/>
      <w:bookmarkEnd w:id="11"/>
      <w:r>
        <w:rPr>
          <w:lang w:val="fr-CA"/>
        </w:rPr>
        <w:t>Questions de l’énoncé</w:t>
      </w:r>
    </w:p>
    <w:p>
      <w:pPr>
        <w:pStyle w:val="style2"/>
        <w:spacing w:line="360" w:lineRule="auto"/>
        <w:rPr>
          <w:lang w:val="fr-CA"/>
        </w:rPr>
      </w:pPr>
      <w:bookmarkStart w:id="12" w:name="__RefHeading__370_1831994003"/>
      <w:bookmarkStart w:id="13" w:name="_Toc383374042"/>
      <w:bookmarkEnd w:id="12"/>
      <w:bookmarkEnd w:id="13"/>
      <w:r>
        <w:rPr>
          <w:lang w:val="fr-CA"/>
        </w:rPr>
        <w:t>R2)</w:t>
      </w:r>
    </w:p>
    <w:p>
      <w:pPr>
        <w:pStyle w:val="style0"/>
        <w:spacing w:line="360" w:lineRule="auto"/>
        <w:rPr>
          <w:lang w:val="fr-CA"/>
        </w:rPr>
      </w:pPr>
      <w:r>
        <w:rPr>
          <w:lang w:val="fr-CA"/>
        </w:rPr>
        <w:t>« FileRequestHandler » est le composant qui a été modifié.  Il est celui qui gère la requête spécifique implémentée ici, et redirigera le traitement vers la commande spécifique.</w:t>
      </w:r>
    </w:p>
    <w:p>
      <w:pPr>
        <w:pStyle w:val="style2"/>
        <w:spacing w:line="360" w:lineRule="auto"/>
        <w:rPr>
          <w:lang w:val="fr-CA"/>
        </w:rPr>
      </w:pPr>
      <w:bookmarkStart w:id="14" w:name="__RefHeading__372_1831994003"/>
      <w:bookmarkStart w:id="15" w:name="_Toc383374043"/>
      <w:bookmarkEnd w:id="14"/>
      <w:bookmarkEnd w:id="15"/>
      <w:r>
        <w:rPr>
          <w:lang w:val="fr-CA"/>
        </w:rPr>
        <w:t>R3)</w:t>
      </w:r>
    </w:p>
    <w:p>
      <w:pPr>
        <w:pStyle w:val="style0"/>
        <w:spacing w:line="360" w:lineRule="auto"/>
        <w:rPr>
          <w:lang w:val="fr-CA"/>
        </w:rPr>
      </w:pPr>
      <w:r>
        <w:rPr>
          <w:lang w:val="fr-CA"/>
        </w:rPr>
        <w:t>« CommandeRequestHandler » est le composant qui s’occupe de charger les commandes. On vérifie d’abord s’il y a des commandes déjà présentes que l’on pourrait charger lors du démarrage de l’application. Ensuite, par ce composant, on gère l’ajout de nouvelle commande lors de l’exécution continue.</w:t>
      </w:r>
    </w:p>
    <w:p>
      <w:pPr>
        <w:pStyle w:val="style2"/>
        <w:spacing w:line="360" w:lineRule="auto"/>
        <w:rPr>
          <w:lang w:val="fr-CA"/>
        </w:rPr>
      </w:pPr>
      <w:bookmarkStart w:id="16" w:name="__RefHeading__374_1831994003"/>
      <w:bookmarkStart w:id="17" w:name="_Toc383374044"/>
      <w:bookmarkEnd w:id="16"/>
      <w:bookmarkEnd w:id="17"/>
      <w:r>
        <w:rPr>
          <w:lang w:val="fr-CA"/>
        </w:rPr>
        <w:t>R4)</w:t>
      </w:r>
    </w:p>
    <w:p>
      <w:pPr>
        <w:pStyle w:val="style0"/>
        <w:spacing w:line="360" w:lineRule="auto"/>
        <w:rPr>
          <w:lang w:val="fr-CA"/>
        </w:rPr>
      </w:pPr>
      <w:r>
        <w:rPr>
          <w:lang w:val="fr-CA"/>
        </w:rPr>
        <w:t>Le composant décrit précédemment est intégrer à l’architecture par la classe « Server » qui est le point de départ de l’application et par le « handler » de requête principale qui gère à au niveau les requêtes.</w:t>
      </w:r>
    </w:p>
    <w:p>
      <w:pPr>
        <w:pStyle w:val="style1"/>
        <w:spacing w:line="360" w:lineRule="auto"/>
        <w:rPr>
          <w:lang w:val="fr-CA"/>
        </w:rPr>
      </w:pPr>
      <w:bookmarkStart w:id="18" w:name="__RefHeading__376_1831994003"/>
      <w:bookmarkStart w:id="19" w:name="_Toc383374045"/>
      <w:bookmarkEnd w:id="18"/>
      <w:bookmarkEnd w:id="19"/>
      <w:r>
        <w:rPr>
          <w:lang w:val="fr-CA"/>
        </w:rPr>
        <w:t>Diagramme de classe du TP</w:t>
      </w:r>
    </w:p>
    <w:p>
      <w:pPr>
        <w:pStyle w:val="style0"/>
        <w:spacing w:line="360" w:lineRule="auto"/>
        <w:rPr/>
      </w:pPr>
      <w:r>
        <w:rPr/>
        <w:drawing>
          <wp:inline distB="0" distL="0" distR="0" distT="0">
            <wp:extent cx="5943600" cy="271780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5943600" cy="2717800"/>
                    </a:xfrm>
                    <a:prstGeom prst="rect">
                      <a:avLst/>
                    </a:prstGeom>
                    <a:noFill/>
                    <a:ln w="9525">
                      <a:noFill/>
                      <a:miter lim="800000"/>
                      <a:headEnd/>
                      <a:tailEnd/>
                    </a:ln>
                  </pic:spPr>
                </pic:pic>
              </a:graphicData>
            </a:graphic>
          </wp:inline>
        </w:drawing>
      </w:r>
    </w:p>
    <w:p>
      <w:pPr>
        <w:pStyle w:val="style1"/>
        <w:spacing w:line="360" w:lineRule="auto"/>
        <w:rPr>
          <w:lang w:val="fr-CA"/>
        </w:rPr>
      </w:pPr>
      <w:bookmarkStart w:id="20" w:name="__RefHeading__378_1831994003"/>
      <w:bookmarkStart w:id="21" w:name="_Toc383374046"/>
      <w:bookmarkEnd w:id="20"/>
      <w:bookmarkEnd w:id="21"/>
      <w:r>
        <w:rPr>
          <w:lang w:val="fr-CA"/>
        </w:rPr>
        <w:t>Diagramme de classe de l’application global</w:t>
      </w:r>
    </w:p>
    <w:p>
      <w:pPr>
        <w:pStyle w:val="style0"/>
        <w:spacing w:line="360" w:lineRule="auto"/>
        <w:rPr/>
      </w:pPr>
      <w:r>
        <w:rPr/>
        <w:drawing>
          <wp:inline distB="0" distL="0" distR="0" distT="0">
            <wp:extent cx="5943600" cy="425640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5943600" cy="4256405"/>
                    </a:xfrm>
                    <a:prstGeom prst="rect">
                      <a:avLst/>
                    </a:prstGeom>
                    <a:noFill/>
                    <a:ln w="9525">
                      <a:noFill/>
                      <a:miter lim="800000"/>
                      <a:headEnd/>
                      <a:tailEnd/>
                    </a:ln>
                  </pic:spPr>
                </pic:pic>
              </a:graphicData>
            </a:graphic>
          </wp:inline>
        </w:drawing>
      </w:r>
    </w:p>
    <w:p>
      <w:pPr>
        <w:pStyle w:val="style0"/>
        <w:spacing w:line="360" w:lineRule="auto"/>
        <w:rPr/>
      </w:pPr>
      <w:r>
        <w:rPr/>
        <w:t>Ce diagramme permet de bien mettre en évidence les différents composants de notre application. Le premier composant appelé est le RequestReceiver qui permet de capter les requêtes envoyées au serveur. Le RequestAnalyzer permet d'analyser le header HTTP et de mettre en place les attributs de la requête (pipe in, out, url demandé). S'en suit le RequestDispatcher chargé de lancer le bon traitement liée à l'URL. Ce qui permet d'améner vers une erreur ou traitement de fichier/dossier. Le FileRequest permet de faire un affichage d'un fichier ou du contenu d'un dossier et d'afficher le résultat des commandes si cela est demandé par l'utilisateur. On délègue CommandeRequest le chargement dynamique des commandes et le stockage de celles-ci.</w:t>
      </w:r>
    </w:p>
    <w:sectPr>
      <w:type w:val="continuous"/>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 w:eastAsia="DejaVu Sans" w:hAnsi="Calibri"/>
      <w:color w:val="auto"/>
      <w:sz w:val="22"/>
      <w:szCs w:val="22"/>
      <w:lang w:bidi="ar-SA" w:eastAsia="en-US" w:val="en-CA"/>
    </w:rPr>
  </w:style>
  <w:style w:styleId="style1" w:type="paragraph">
    <w:name w:val="Titre 1"/>
    <w:basedOn w:val="style0"/>
    <w:next w:val="style1"/>
    <w:pPr>
      <w:keepNext/>
      <w:keepLines/>
      <w:spacing w:after="0" w:before="480"/>
      <w:contextualSpacing w:val="false"/>
    </w:pPr>
    <w:rPr>
      <w:rFonts w:ascii="Cambria" w:cs="" w:hAnsi="Cambria"/>
      <w:b/>
      <w:bCs/>
      <w:color w:val="365F91"/>
      <w:sz w:val="28"/>
      <w:szCs w:val="28"/>
    </w:rPr>
  </w:style>
  <w:style w:styleId="style2" w:type="paragraph">
    <w:name w:val="Titre 2"/>
    <w:basedOn w:val="style0"/>
    <w:next w:val="style2"/>
    <w:pPr>
      <w:keepNext/>
      <w:keepLines/>
      <w:spacing w:after="0" w:before="200"/>
      <w:contextualSpacing w:val="false"/>
    </w:pPr>
    <w:rPr>
      <w:rFonts w:ascii="Cambria" w:cs="" w:hAnsi="Cambria"/>
      <w:b/>
      <w:bCs/>
      <w:color w:val="4F81BD"/>
      <w:sz w:val="26"/>
      <w:szCs w:val="26"/>
    </w:rPr>
  </w:style>
  <w:style w:styleId="style15" w:type="character">
    <w:name w:val="Default Paragraph Font"/>
    <w:next w:val="style15"/>
    <w:rPr/>
  </w:style>
  <w:style w:styleId="style16" w:type="character">
    <w:name w:val="Title Char"/>
    <w:basedOn w:val="style15"/>
    <w:next w:val="style16"/>
    <w:rPr>
      <w:rFonts w:ascii="Cambria" w:cs="" w:hAnsi="Cambria"/>
      <w:color w:val="17365D"/>
      <w:spacing w:val="5"/>
      <w:sz w:val="52"/>
      <w:szCs w:val="52"/>
    </w:rPr>
  </w:style>
  <w:style w:styleId="style17" w:type="character">
    <w:name w:val="Subtitle Char"/>
    <w:basedOn w:val="style15"/>
    <w:next w:val="style17"/>
    <w:rPr>
      <w:rFonts w:ascii="Cambria" w:cs="" w:hAnsi="Cambria"/>
      <w:i/>
      <w:iCs/>
      <w:color w:val="4F81BD"/>
      <w:spacing w:val="15"/>
      <w:sz w:val="24"/>
      <w:szCs w:val="24"/>
    </w:rPr>
  </w:style>
  <w:style w:styleId="style18" w:type="character">
    <w:name w:val="Heading 1 Char"/>
    <w:basedOn w:val="style15"/>
    <w:next w:val="style18"/>
    <w:rPr>
      <w:rFonts w:ascii="Cambria" w:cs="" w:hAnsi="Cambria"/>
      <w:b/>
      <w:bCs/>
      <w:color w:val="365F91"/>
      <w:sz w:val="28"/>
      <w:szCs w:val="28"/>
    </w:rPr>
  </w:style>
  <w:style w:styleId="style19" w:type="character">
    <w:name w:val="Balloon Text Char"/>
    <w:basedOn w:val="style15"/>
    <w:next w:val="style19"/>
    <w:rPr>
      <w:rFonts w:ascii="Tahoma" w:cs="Tahoma" w:hAnsi="Tahoma"/>
      <w:sz w:val="16"/>
      <w:szCs w:val="16"/>
    </w:rPr>
  </w:style>
  <w:style w:styleId="style20" w:type="character">
    <w:name w:val="Lien Internet"/>
    <w:basedOn w:val="style15"/>
    <w:next w:val="style20"/>
    <w:rPr>
      <w:color w:val="0000FF"/>
      <w:u w:val="single"/>
      <w:lang w:bidi="zxx-" w:eastAsia="zxx-" w:val="zxx-"/>
    </w:rPr>
  </w:style>
  <w:style w:styleId="style21" w:type="character">
    <w:name w:val="Heading 2 Char"/>
    <w:basedOn w:val="style15"/>
    <w:next w:val="style21"/>
    <w:rPr>
      <w:rFonts w:ascii="Cambria" w:cs="" w:hAnsi="Cambria"/>
      <w:b/>
      <w:bCs/>
      <w:color w:val="4F81BD"/>
      <w:sz w:val="26"/>
      <w:szCs w:val="26"/>
    </w:rPr>
  </w:style>
  <w:style w:styleId="style22" w:type="character">
    <w:name w:val="Saut d'index"/>
    <w:next w:val="style22"/>
    <w:rPr/>
  </w:style>
  <w:style w:styleId="style23" w:type="paragraph">
    <w:name w:val="Titre"/>
    <w:basedOn w:val="style0"/>
    <w:next w:val="style24"/>
    <w:pPr>
      <w:keepNext/>
      <w:spacing w:after="120" w:before="240"/>
      <w:contextualSpacing w:val="false"/>
    </w:pPr>
    <w:rPr>
      <w:rFonts w:ascii="Arial" w:cs="Lohit Hindi" w:eastAsia="DejaVu Sans" w:hAnsi="Arial"/>
      <w:sz w:val="28"/>
      <w:szCs w:val="28"/>
    </w:rPr>
  </w:style>
  <w:style w:styleId="style24" w:type="paragraph">
    <w:name w:val="Corps de texte"/>
    <w:basedOn w:val="style0"/>
    <w:next w:val="style24"/>
    <w:pPr>
      <w:spacing w:after="120" w:before="0"/>
      <w:contextualSpacing w:val="false"/>
    </w:pPr>
    <w:rPr/>
  </w:style>
  <w:style w:styleId="style25" w:type="paragraph">
    <w:name w:val="Liste"/>
    <w:basedOn w:val="style24"/>
    <w:next w:val="style25"/>
    <w:pPr/>
    <w:rPr>
      <w:rFonts w:cs="Lohit Hindi"/>
    </w:rPr>
  </w:style>
  <w:style w:styleId="style26" w:type="paragraph">
    <w:name w:val="Légende"/>
    <w:basedOn w:val="style0"/>
    <w:next w:val="style26"/>
    <w:pPr>
      <w:suppressLineNumbers/>
      <w:spacing w:after="120" w:before="120"/>
      <w:contextualSpacing w:val="false"/>
    </w:pPr>
    <w:rPr>
      <w:rFonts w:cs="Lohit Hindi"/>
      <w:i/>
      <w:iCs/>
      <w:sz w:val="24"/>
      <w:szCs w:val="24"/>
    </w:rPr>
  </w:style>
  <w:style w:styleId="style27" w:type="paragraph">
    <w:name w:val="Index"/>
    <w:basedOn w:val="style0"/>
    <w:next w:val="style27"/>
    <w:pPr>
      <w:suppressLineNumbers/>
    </w:pPr>
    <w:rPr>
      <w:rFonts w:cs="Lohit Hindi"/>
    </w:rPr>
  </w:style>
  <w:style w:styleId="style28" w:type="paragraph">
    <w:name w:val="Titre principal"/>
    <w:basedOn w:val="style0"/>
    <w:next w:val="style28"/>
    <w:pPr>
      <w:pBdr>
        <w:top w:val="nil"/>
        <w:left w:val="nil"/>
        <w:bottom w:color="4F81BD" w:space="0" w:sz="8" w:val="single"/>
        <w:insideH w:color="4F81BD" w:space="0" w:sz="8" w:val="single"/>
        <w:right w:val="nil"/>
        <w:insideV w:val="nil"/>
      </w:pBdr>
      <w:spacing w:after="300" w:before="0" w:line="100" w:lineRule="atLeast"/>
      <w:contextualSpacing/>
      <w:jc w:val="left"/>
    </w:pPr>
    <w:rPr>
      <w:rFonts w:ascii="Cambria" w:cs="" w:hAnsi="Cambria"/>
      <w:color w:val="17365D"/>
      <w:spacing w:val="5"/>
      <w:sz w:val="52"/>
      <w:szCs w:val="52"/>
    </w:rPr>
  </w:style>
  <w:style w:styleId="style29" w:type="paragraph">
    <w:name w:val="Sous-titre"/>
    <w:basedOn w:val="style0"/>
    <w:next w:val="style29"/>
    <w:pPr>
      <w:jc w:val="left"/>
    </w:pPr>
    <w:rPr>
      <w:rFonts w:ascii="Cambria" w:cs="" w:hAnsi="Cambria"/>
      <w:i/>
      <w:iCs/>
      <w:color w:val="4F81BD"/>
      <w:spacing w:val="15"/>
      <w:sz w:val="24"/>
      <w:szCs w:val="24"/>
    </w:rPr>
  </w:style>
  <w:style w:styleId="style30" w:type="paragraph">
    <w:name w:val="Titre de table des matières"/>
    <w:basedOn w:val="style1"/>
    <w:next w:val="style30"/>
    <w:pPr/>
    <w:rPr>
      <w:lang w:eastAsia="ja-JP" w:val="en-US"/>
    </w:rPr>
  </w:style>
  <w:style w:styleId="style31" w:type="paragraph">
    <w:name w:val="Balloon Text"/>
    <w:basedOn w:val="style0"/>
    <w:next w:val="style31"/>
    <w:pPr>
      <w:spacing w:after="0" w:before="0" w:line="100" w:lineRule="atLeast"/>
      <w:contextualSpacing w:val="false"/>
    </w:pPr>
    <w:rPr>
      <w:rFonts w:ascii="Tahoma" w:cs="Tahoma" w:hAnsi="Tahoma"/>
      <w:sz w:val="16"/>
      <w:szCs w:val="16"/>
    </w:rPr>
  </w:style>
  <w:style w:styleId="style32" w:type="paragraph">
    <w:name w:val="Table des matières niveau 1"/>
    <w:basedOn w:val="style0"/>
    <w:next w:val="style32"/>
    <w:pPr>
      <w:spacing w:after="100" w:before="0"/>
      <w:contextualSpacing w:val="false"/>
    </w:pPr>
    <w:rPr/>
  </w:style>
  <w:style w:styleId="style33" w:type="paragraph">
    <w:name w:val="Table des matières niveau 2"/>
    <w:basedOn w:val="style0"/>
    <w:next w:val="style33"/>
    <w:pPr>
      <w:spacing w:after="100" w:before="0"/>
      <w:ind w:hanging="0" w:left="220" w:right="0"/>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93</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2014-03-23T03:11:00Z</dcterms:created>
  <dc:creator>nevero</dc:creator>
  <cp:lastModifiedBy>nevero</cp:lastModifiedBy>
  <dcterms:modified xsi:type="dcterms:W3CDTF">2014-03-24T01:42:00Z</dcterms:modified>
  <cp:revision>39</cp:revision>
</cp:coreProperties>
</file>