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B3C3" w14:textId="77777777" w:rsidR="00C305E6" w:rsidRPr="00C305E6" w:rsidRDefault="00C305E6" w:rsidP="00C305E6">
      <w:pPr>
        <w:rPr>
          <w:b/>
          <w:bCs/>
        </w:rPr>
      </w:pPr>
      <w:r w:rsidRPr="00C305E6">
        <w:rPr>
          <w:b/>
          <w:bCs/>
        </w:rPr>
        <w:t>UNE NOUVELLE DIRECTION RESSOURCES</w:t>
      </w:r>
    </w:p>
    <w:p w14:paraId="67F3A9F9" w14:textId="77777777" w:rsidR="00C305E6" w:rsidRPr="00C305E6" w:rsidRDefault="00C305E6" w:rsidP="00C305E6">
      <w:r w:rsidRPr="00C305E6">
        <w:t>La création d’une direction ressource dédiée aux achats et à la commande publique répond au souhait d’envisager l’acte d’achat dans sa globalité : de la programmation du besoin à l’évaluation finale du titulaire.</w:t>
      </w:r>
    </w:p>
    <w:p w14:paraId="09CC9B37" w14:textId="77777777" w:rsidR="00C305E6" w:rsidRPr="00C305E6" w:rsidRDefault="00C305E6" w:rsidP="00C305E6">
      <w:r w:rsidRPr="00C305E6">
        <w:t>Opérationnelle depuis le 1</w:t>
      </w:r>
      <w:r w:rsidRPr="00C305E6">
        <w:rPr>
          <w:vertAlign w:val="superscript"/>
        </w:rPr>
        <w:t>er</w:t>
      </w:r>
      <w:r w:rsidRPr="00C305E6">
        <w:t> février 2025, la DACP a pour objectifs principaux de :</w:t>
      </w:r>
    </w:p>
    <w:p w14:paraId="096B33B9" w14:textId="77777777" w:rsidR="00C305E6" w:rsidRPr="00C305E6" w:rsidRDefault="00C305E6" w:rsidP="00C305E6">
      <w:pPr>
        <w:numPr>
          <w:ilvl w:val="0"/>
          <w:numId w:val="1"/>
        </w:numPr>
      </w:pPr>
      <w:r w:rsidRPr="00C305E6">
        <w:t>homogénéiser les pratiques d'achat au sein de la collectivité,</w:t>
      </w:r>
    </w:p>
    <w:p w14:paraId="70ABF029" w14:textId="77777777" w:rsidR="00C305E6" w:rsidRPr="00C305E6" w:rsidRDefault="00C305E6" w:rsidP="00C305E6">
      <w:pPr>
        <w:numPr>
          <w:ilvl w:val="0"/>
          <w:numId w:val="1"/>
        </w:numPr>
      </w:pPr>
      <w:r w:rsidRPr="00C305E6">
        <w:t>sécuriser les pratiques d'achat au sein de la collectivité,</w:t>
      </w:r>
    </w:p>
    <w:p w14:paraId="0F293854" w14:textId="77777777" w:rsidR="00C305E6" w:rsidRPr="00C305E6" w:rsidRDefault="00C305E6" w:rsidP="00C305E6">
      <w:pPr>
        <w:numPr>
          <w:ilvl w:val="0"/>
          <w:numId w:val="1"/>
        </w:numPr>
      </w:pPr>
      <w:r w:rsidRPr="00C305E6">
        <w:t>développer l’expertise des agents,</w:t>
      </w:r>
    </w:p>
    <w:p w14:paraId="3B62A37E" w14:textId="77777777" w:rsidR="00C305E6" w:rsidRPr="00C305E6" w:rsidRDefault="00C305E6" w:rsidP="00C305E6">
      <w:pPr>
        <w:numPr>
          <w:ilvl w:val="0"/>
          <w:numId w:val="1"/>
        </w:numPr>
      </w:pPr>
      <w:r w:rsidRPr="00C305E6">
        <w:t>rationaliser les actes d'achat au sein de la collectivité à travers la prise en compte de ses trois dimensions : juridique, économique et environnementale et gagner en efficience.</w:t>
      </w:r>
    </w:p>
    <w:p w14:paraId="5226DC5C" w14:textId="77777777" w:rsidR="00C305E6" w:rsidRPr="00C305E6" w:rsidRDefault="00C305E6" w:rsidP="00C305E6">
      <w:r w:rsidRPr="00C305E6">
        <w:t> </w:t>
      </w:r>
    </w:p>
    <w:p w14:paraId="37E0891E" w14:textId="77777777" w:rsidR="00C305E6" w:rsidRPr="00C305E6" w:rsidRDefault="00C305E6" w:rsidP="00C305E6">
      <w:r w:rsidRPr="00C305E6">
        <w:t>Homogénéisation des pratiques d’achats :</w:t>
      </w:r>
    </w:p>
    <w:p w14:paraId="3BF9199E" w14:textId="77777777" w:rsidR="00C305E6" w:rsidRPr="00C305E6" w:rsidRDefault="00C305E6" w:rsidP="00C305E6">
      <w:pPr>
        <w:numPr>
          <w:ilvl w:val="0"/>
          <w:numId w:val="2"/>
        </w:numPr>
      </w:pPr>
      <w:r w:rsidRPr="00C305E6">
        <w:t>Un </w:t>
      </w:r>
      <w:r w:rsidRPr="00C305E6">
        <w:rPr>
          <w:b/>
          <w:bCs/>
        </w:rPr>
        <w:t>regroupement des activités </w:t>
      </w:r>
      <w:r w:rsidRPr="00C305E6">
        <w:t>liées aux achats et à la commande publique au sein d'une même entité</w:t>
      </w:r>
    </w:p>
    <w:p w14:paraId="5E589472" w14:textId="77777777" w:rsidR="00C305E6" w:rsidRPr="00C305E6" w:rsidRDefault="00C305E6" w:rsidP="00C305E6">
      <w:pPr>
        <w:numPr>
          <w:ilvl w:val="0"/>
          <w:numId w:val="2"/>
        </w:numPr>
      </w:pPr>
      <w:r w:rsidRPr="00C305E6">
        <w:t>Des </w:t>
      </w:r>
      <w:r w:rsidRPr="00C305E6">
        <w:rPr>
          <w:b/>
          <w:bCs/>
        </w:rPr>
        <w:t>pratiques harmonisées au sein de la collectivité</w:t>
      </w:r>
      <w:r w:rsidRPr="00C305E6">
        <w:t>, notamment avec la </w:t>
      </w:r>
      <w:r w:rsidRPr="00C305E6">
        <w:rPr>
          <w:b/>
          <w:bCs/>
        </w:rPr>
        <w:t>rédaction d’un guide de l’achat et de la commande publique</w:t>
      </w:r>
    </w:p>
    <w:p w14:paraId="0743AF49" w14:textId="77777777" w:rsidR="00C305E6" w:rsidRPr="00C305E6" w:rsidRDefault="00C305E6" w:rsidP="00C305E6">
      <w:pPr>
        <w:numPr>
          <w:ilvl w:val="0"/>
          <w:numId w:val="2"/>
        </w:numPr>
      </w:pPr>
      <w:r w:rsidRPr="00C305E6">
        <w:t>Des </w:t>
      </w:r>
      <w:r w:rsidRPr="00C305E6">
        <w:rPr>
          <w:b/>
          <w:bCs/>
        </w:rPr>
        <w:t>processus cartographiés et optimisés </w:t>
      </w:r>
      <w:r w:rsidRPr="00C305E6">
        <w:t>pour davantage de maîtrise, de fluidité et une responsabilisation accrue de chaque acteur</w:t>
      </w:r>
    </w:p>
    <w:p w14:paraId="4AA83D24" w14:textId="77777777" w:rsidR="00C305E6" w:rsidRPr="00C305E6" w:rsidRDefault="00C305E6" w:rsidP="00C305E6">
      <w:pPr>
        <w:numPr>
          <w:ilvl w:val="0"/>
          <w:numId w:val="2"/>
        </w:numPr>
      </w:pPr>
      <w:r w:rsidRPr="00C305E6">
        <w:t>Une </w:t>
      </w:r>
      <w:r w:rsidRPr="00C305E6">
        <w:rPr>
          <w:b/>
          <w:bCs/>
        </w:rPr>
        <w:t>approche globale</w:t>
      </w:r>
      <w:r w:rsidRPr="00C305E6">
        <w:t> des besoins et un </w:t>
      </w:r>
      <w:r w:rsidRPr="00C305E6">
        <w:rPr>
          <w:b/>
          <w:bCs/>
        </w:rPr>
        <w:t>pilotage unique de l’activité achat et commande publique</w:t>
      </w:r>
    </w:p>
    <w:p w14:paraId="333E5BB4" w14:textId="77777777" w:rsidR="00C305E6" w:rsidRPr="00C305E6" w:rsidRDefault="00C305E6" w:rsidP="00C305E6">
      <w:r w:rsidRPr="00C305E6">
        <w:br/>
        <w:t>Respect des règles et des normes :</w:t>
      </w:r>
    </w:p>
    <w:p w14:paraId="7A50E91F" w14:textId="77777777" w:rsidR="00C305E6" w:rsidRPr="00C305E6" w:rsidRDefault="00C305E6" w:rsidP="00C305E6">
      <w:pPr>
        <w:numPr>
          <w:ilvl w:val="0"/>
          <w:numId w:val="3"/>
        </w:numPr>
      </w:pPr>
      <w:r w:rsidRPr="00C305E6">
        <w:t>Un </w:t>
      </w:r>
      <w:r w:rsidRPr="00C305E6">
        <w:rPr>
          <w:b/>
          <w:bCs/>
        </w:rPr>
        <w:t>renforcement de la veille et du conseil juridique </w:t>
      </w:r>
      <w:r w:rsidRPr="00C305E6">
        <w:t>pour se conformer aux règles et aux normes en matière d’achat et de commande publique</w:t>
      </w:r>
    </w:p>
    <w:p w14:paraId="0D0C3736" w14:textId="77777777" w:rsidR="00C305E6" w:rsidRPr="00C305E6" w:rsidRDefault="00C305E6" w:rsidP="00C305E6">
      <w:pPr>
        <w:numPr>
          <w:ilvl w:val="0"/>
          <w:numId w:val="3"/>
        </w:numPr>
      </w:pPr>
      <w:r w:rsidRPr="00C305E6">
        <w:t>Une programmation annuelle visant à </w:t>
      </w:r>
      <w:r w:rsidRPr="00C305E6">
        <w:rPr>
          <w:b/>
          <w:bCs/>
        </w:rPr>
        <w:t>sécuriser le processus d’achat</w:t>
      </w:r>
    </w:p>
    <w:p w14:paraId="28AECA4A" w14:textId="77777777" w:rsidR="00C305E6" w:rsidRPr="00C305E6" w:rsidRDefault="00C305E6" w:rsidP="00C305E6">
      <w:pPr>
        <w:numPr>
          <w:ilvl w:val="0"/>
          <w:numId w:val="3"/>
        </w:numPr>
      </w:pPr>
      <w:r w:rsidRPr="00C305E6">
        <w:t>Un </w:t>
      </w:r>
      <w:r w:rsidRPr="00C305E6">
        <w:rPr>
          <w:b/>
          <w:bCs/>
        </w:rPr>
        <w:t>contrôle renforcé de la computation des seuils </w:t>
      </w:r>
      <w:r w:rsidRPr="00C305E6">
        <w:t>dans un souci d'intégrité et de transparence</w:t>
      </w:r>
    </w:p>
    <w:p w14:paraId="54935126" w14:textId="77777777" w:rsidR="00C305E6" w:rsidRPr="00C305E6" w:rsidRDefault="00C305E6" w:rsidP="00C305E6">
      <w:pPr>
        <w:numPr>
          <w:ilvl w:val="0"/>
          <w:numId w:val="3"/>
        </w:numPr>
      </w:pPr>
      <w:r w:rsidRPr="00C305E6">
        <w:t>L’adoption en 2025 d’un </w:t>
      </w:r>
      <w:r w:rsidRPr="00C305E6">
        <w:rPr>
          <w:b/>
          <w:bCs/>
        </w:rPr>
        <w:t>Schéma de Promotion des Achats publics Socialement et Ecologiquement Responsables</w:t>
      </w:r>
      <w:r w:rsidRPr="00C305E6">
        <w:t> (SPASER)</w:t>
      </w:r>
    </w:p>
    <w:p w14:paraId="329CF799" w14:textId="77777777" w:rsidR="00C305E6" w:rsidRPr="00C305E6" w:rsidRDefault="00C305E6" w:rsidP="00C305E6">
      <w:r w:rsidRPr="00C305E6">
        <w:t> </w:t>
      </w:r>
    </w:p>
    <w:p w14:paraId="4AD3656C" w14:textId="77777777" w:rsidR="00C305E6" w:rsidRPr="00C305E6" w:rsidRDefault="00C305E6" w:rsidP="00C305E6">
      <w:r w:rsidRPr="00C305E6">
        <w:t>Professionnalisation des équipes :</w:t>
      </w:r>
    </w:p>
    <w:p w14:paraId="2AE6CCF5" w14:textId="77777777" w:rsidR="00C305E6" w:rsidRPr="00C305E6" w:rsidRDefault="00C305E6" w:rsidP="00C305E6">
      <w:pPr>
        <w:numPr>
          <w:ilvl w:val="0"/>
          <w:numId w:val="4"/>
        </w:numPr>
      </w:pPr>
      <w:r w:rsidRPr="00C305E6">
        <w:lastRenderedPageBreak/>
        <w:t>Une </w:t>
      </w:r>
      <w:r w:rsidRPr="00C305E6">
        <w:rPr>
          <w:b/>
          <w:bCs/>
        </w:rPr>
        <w:t>politique de formation </w:t>
      </w:r>
      <w:r w:rsidRPr="00C305E6">
        <w:t>et de développement des compétences des agents dédiés aux achats et à la commande publique</w:t>
      </w:r>
    </w:p>
    <w:p w14:paraId="73519BFB" w14:textId="77777777" w:rsidR="00C305E6" w:rsidRPr="00C305E6" w:rsidRDefault="00C305E6" w:rsidP="00C305E6">
      <w:pPr>
        <w:numPr>
          <w:ilvl w:val="0"/>
          <w:numId w:val="4"/>
        </w:numPr>
      </w:pPr>
      <w:r w:rsidRPr="00C305E6">
        <w:t>Une </w:t>
      </w:r>
      <w:r w:rsidRPr="00C305E6">
        <w:rPr>
          <w:b/>
          <w:bCs/>
        </w:rPr>
        <w:t>acculturation des services opérationnels </w:t>
      </w:r>
      <w:r w:rsidRPr="00C305E6">
        <w:t>(expression du besoin, exécution des contrats, …)</w:t>
      </w:r>
    </w:p>
    <w:p w14:paraId="1CD9E93E" w14:textId="77777777" w:rsidR="00C305E6" w:rsidRPr="00C305E6" w:rsidRDefault="00C305E6" w:rsidP="00C305E6">
      <w:pPr>
        <w:numPr>
          <w:ilvl w:val="0"/>
          <w:numId w:val="4"/>
        </w:numPr>
      </w:pPr>
      <w:r w:rsidRPr="00C305E6">
        <w:t>Le développement d’une </w:t>
      </w:r>
      <w:r w:rsidRPr="00C305E6">
        <w:rPr>
          <w:b/>
          <w:bCs/>
        </w:rPr>
        <w:t>expertise dans le domaine de l’achat </w:t>
      </w:r>
      <w:r w:rsidRPr="00C305E6">
        <w:t>en termes d’innovation, de gestion de la relation fournisseur, d’évaluation de la performance achat,…</w:t>
      </w:r>
    </w:p>
    <w:p w14:paraId="6ED5A924" w14:textId="77777777" w:rsidR="00C305E6" w:rsidRPr="00C305E6" w:rsidRDefault="00C305E6" w:rsidP="00C305E6">
      <w:pPr>
        <w:numPr>
          <w:ilvl w:val="0"/>
          <w:numId w:val="4"/>
        </w:numPr>
      </w:pPr>
      <w:r w:rsidRPr="00C305E6">
        <w:t>Des </w:t>
      </w:r>
      <w:r w:rsidRPr="00C305E6">
        <w:rPr>
          <w:b/>
          <w:bCs/>
        </w:rPr>
        <w:t>outils métiers </w:t>
      </w:r>
      <w:r w:rsidRPr="00C305E6">
        <w:t>répondant aux besoins des services (Système d’Information Achat, outils de planification, catalogue de services, …)</w:t>
      </w:r>
    </w:p>
    <w:p w14:paraId="15C6BE12" w14:textId="77777777" w:rsidR="00C305E6" w:rsidRPr="00C305E6" w:rsidRDefault="00C305E6" w:rsidP="00C305E6">
      <w:r w:rsidRPr="00C305E6">
        <w:t> </w:t>
      </w:r>
    </w:p>
    <w:p w14:paraId="047672EA" w14:textId="77777777" w:rsidR="00C305E6" w:rsidRPr="00C305E6" w:rsidRDefault="00C305E6" w:rsidP="00C305E6">
      <w:r w:rsidRPr="00C305E6">
        <w:rPr>
          <w:b/>
          <w:bCs/>
          <w:i/>
          <w:iCs/>
        </w:rPr>
        <w:t> </w:t>
      </w:r>
      <w:r w:rsidRPr="00C305E6">
        <w:t>Efficience de l’achat :</w:t>
      </w:r>
    </w:p>
    <w:p w14:paraId="4F231B3A" w14:textId="77777777" w:rsidR="00C305E6" w:rsidRPr="00C305E6" w:rsidRDefault="00C305E6" w:rsidP="00C305E6">
      <w:pPr>
        <w:numPr>
          <w:ilvl w:val="0"/>
          <w:numId w:val="5"/>
        </w:numPr>
      </w:pPr>
      <w:r w:rsidRPr="00C305E6">
        <w:t>Une </w:t>
      </w:r>
      <w:r w:rsidRPr="00C305E6">
        <w:rPr>
          <w:b/>
          <w:bCs/>
        </w:rPr>
        <w:t>gouvernance dédiée </w:t>
      </w:r>
      <w:r w:rsidRPr="00C305E6">
        <w:t>pour définir et piloter la politique d’achat</w:t>
      </w:r>
    </w:p>
    <w:p w14:paraId="10D85DF5" w14:textId="77777777" w:rsidR="00C305E6" w:rsidRPr="00C305E6" w:rsidRDefault="00C305E6" w:rsidP="00C305E6">
      <w:pPr>
        <w:numPr>
          <w:ilvl w:val="0"/>
          <w:numId w:val="5"/>
        </w:numPr>
      </w:pPr>
      <w:r w:rsidRPr="00C305E6">
        <w:t>Une </w:t>
      </w:r>
      <w:r w:rsidRPr="00C305E6">
        <w:rPr>
          <w:b/>
          <w:bCs/>
        </w:rPr>
        <w:t>cartographie</w:t>
      </w:r>
      <w:r w:rsidRPr="00C305E6">
        <w:t> visant à prioriser les achats et les marchés stratégiques</w:t>
      </w:r>
    </w:p>
    <w:p w14:paraId="57994A55" w14:textId="77777777" w:rsidR="00C305E6" w:rsidRPr="00C305E6" w:rsidRDefault="00C305E6" w:rsidP="00C305E6">
      <w:pPr>
        <w:numPr>
          <w:ilvl w:val="0"/>
          <w:numId w:val="5"/>
        </w:numPr>
      </w:pPr>
      <w:r w:rsidRPr="00C305E6">
        <w:t>Une </w:t>
      </w:r>
      <w:r w:rsidRPr="00C305E6">
        <w:rPr>
          <w:b/>
          <w:bCs/>
        </w:rPr>
        <w:t>meilleure mutualisation des achats</w:t>
      </w:r>
      <w:r w:rsidRPr="00C305E6">
        <w:t>, avec davantage d’accords-cadres transverses</w:t>
      </w:r>
    </w:p>
    <w:p w14:paraId="2EC57FEA" w14:textId="77777777" w:rsidR="00C305E6" w:rsidRPr="00C305E6" w:rsidRDefault="00C305E6" w:rsidP="00C305E6">
      <w:pPr>
        <w:numPr>
          <w:ilvl w:val="0"/>
          <w:numId w:val="5"/>
        </w:numPr>
      </w:pPr>
      <w:r w:rsidRPr="00C305E6">
        <w:t>Un suivi et un </w:t>
      </w:r>
      <w:r w:rsidRPr="00C305E6">
        <w:rPr>
          <w:b/>
          <w:bCs/>
        </w:rPr>
        <w:t>pilotage de la performance fournisseurs</w:t>
      </w:r>
    </w:p>
    <w:p w14:paraId="69C8F019" w14:textId="77777777" w:rsidR="00C305E6" w:rsidRPr="00C305E6" w:rsidRDefault="00C305E6" w:rsidP="00C305E6">
      <w:pPr>
        <w:numPr>
          <w:ilvl w:val="0"/>
          <w:numId w:val="5"/>
        </w:numPr>
      </w:pPr>
      <w:r w:rsidRPr="00C305E6">
        <w:t>Vers une </w:t>
      </w:r>
      <w:r w:rsidRPr="00C305E6">
        <w:rPr>
          <w:b/>
          <w:bCs/>
        </w:rPr>
        <w:t>culture de la négociation </w:t>
      </w:r>
      <w:r w:rsidRPr="00C305E6">
        <w:t>avec les fournisseurs pour des économies significatives</w:t>
      </w:r>
    </w:p>
    <w:p w14:paraId="56FECBBB" w14:textId="41A7C0F5" w:rsidR="00941AD1" w:rsidRDefault="00941AD1"/>
    <w:p w14:paraId="18BCEBE3" w14:textId="77777777" w:rsidR="00C305E6" w:rsidRPr="00C305E6" w:rsidRDefault="00C305E6" w:rsidP="00C305E6">
      <w:pPr>
        <w:rPr>
          <w:b/>
          <w:bCs/>
        </w:rPr>
      </w:pPr>
      <w:r w:rsidRPr="00C305E6">
        <w:rPr>
          <w:b/>
          <w:bCs/>
        </w:rPr>
        <w:t>INTERLOCUTEURS</w:t>
      </w:r>
    </w:p>
    <w:p w14:paraId="18A872F5" w14:textId="77777777" w:rsidR="00C305E6" w:rsidRPr="00C305E6" w:rsidRDefault="00C305E6" w:rsidP="00C305E6">
      <w:r w:rsidRPr="00C305E6">
        <w:t>Pour tout achat &lt; 25 000 € HT, chaque service passe son marché en autonomie, selon les procédures décrites dans cette rubrique et le </w:t>
      </w:r>
      <w:hyperlink r:id="rId7" w:anchor="fullscreen" w:tgtFrame="_blank" w:history="1">
        <w:r w:rsidRPr="00C305E6">
          <w:rPr>
            <w:rStyle w:val="Lienhypertexte"/>
          </w:rPr>
          <w:t>guide de l'achat simplifié</w:t>
        </w:r>
      </w:hyperlink>
      <w:r w:rsidRPr="00C305E6">
        <w:t>. Les agents de la DACP restent à disposition pour toute question. Attention à bien vérifier si votre besoin est déjà pris en compte dans un marché existant (contactez  </w:t>
      </w:r>
      <w:hyperlink r:id="rId8" w:history="1">
        <w:r w:rsidRPr="00C305E6">
          <w:rPr>
            <w:rStyle w:val="Lienhypertexte"/>
          </w:rPr>
          <w:t>dacp-programmation@hautesavoie.fr</w:t>
        </w:r>
      </w:hyperlink>
      <w:r w:rsidRPr="00C305E6">
        <w:t>) Il faudra alors passer votre commande via ce marché.</w:t>
      </w:r>
    </w:p>
    <w:p w14:paraId="114EE890" w14:textId="77777777" w:rsidR="00C305E6" w:rsidRPr="00C305E6" w:rsidRDefault="00C305E6" w:rsidP="00C305E6">
      <w:r w:rsidRPr="00C305E6">
        <w:t>Pour tout achat &gt; 25 000 € HT, la DACP se charge de toute la procédure marché. </w:t>
      </w:r>
    </w:p>
    <w:tbl>
      <w:tblPr>
        <w:tblW w:w="148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967"/>
        <w:gridCol w:w="8883"/>
      </w:tblGrid>
      <w:tr w:rsidR="00C305E6" w:rsidRPr="00C305E6" w14:paraId="1BFC7059" w14:textId="77777777" w:rsidTr="00C305E6">
        <w:trPr>
          <w:trHeight w:val="780"/>
          <w:tblCellSpacing w:w="15" w:type="dxa"/>
        </w:trPr>
        <w:tc>
          <w:tcPr>
            <w:tcW w:w="5922" w:type="dxa"/>
            <w:shd w:val="clear" w:color="auto" w:fill="E5E6EC"/>
            <w:tcMar>
              <w:top w:w="150" w:type="dxa"/>
              <w:left w:w="225" w:type="dxa"/>
              <w:bottom w:w="150" w:type="dxa"/>
              <w:right w:w="225" w:type="dxa"/>
            </w:tcMar>
            <w:vAlign w:val="center"/>
            <w:hideMark/>
          </w:tcPr>
          <w:p w14:paraId="1B3CA1B3" w14:textId="77777777" w:rsidR="00C305E6" w:rsidRPr="00C305E6" w:rsidRDefault="00C305E6" w:rsidP="00C305E6">
            <w:r w:rsidRPr="00C305E6">
              <w:rPr>
                <w:b/>
                <w:bCs/>
              </w:rPr>
              <w:t>Achat non programmé au-delà de 5 k € HT et demande de natures de prestation</w:t>
            </w:r>
          </w:p>
        </w:tc>
        <w:tc>
          <w:tcPr>
            <w:tcW w:w="8838" w:type="dxa"/>
            <w:shd w:val="clear" w:color="auto" w:fill="E5E6EC"/>
            <w:tcMar>
              <w:top w:w="150" w:type="dxa"/>
              <w:left w:w="225" w:type="dxa"/>
              <w:bottom w:w="150" w:type="dxa"/>
              <w:right w:w="225" w:type="dxa"/>
            </w:tcMar>
            <w:vAlign w:val="center"/>
            <w:hideMark/>
          </w:tcPr>
          <w:p w14:paraId="00140B26" w14:textId="77777777" w:rsidR="00C305E6" w:rsidRPr="00C305E6" w:rsidRDefault="00C305E6" w:rsidP="00C305E6">
            <w:r w:rsidRPr="00C305E6">
              <w:t> </w:t>
            </w:r>
            <w:hyperlink r:id="rId9" w:history="1">
              <w:r w:rsidRPr="00C305E6">
                <w:rPr>
                  <w:rStyle w:val="Lienhypertexte"/>
                </w:rPr>
                <w:t>dacp-programmation@hautesavoie.fr</w:t>
              </w:r>
            </w:hyperlink>
          </w:p>
        </w:tc>
      </w:tr>
      <w:tr w:rsidR="00C305E6" w:rsidRPr="00C305E6" w14:paraId="2CD50A1E" w14:textId="77777777" w:rsidTr="00C305E6">
        <w:trPr>
          <w:trHeight w:val="780"/>
          <w:tblCellSpacing w:w="15" w:type="dxa"/>
        </w:trPr>
        <w:tc>
          <w:tcPr>
            <w:tcW w:w="5922" w:type="dxa"/>
            <w:shd w:val="clear" w:color="auto" w:fill="F5F6F8"/>
            <w:tcMar>
              <w:top w:w="150" w:type="dxa"/>
              <w:left w:w="225" w:type="dxa"/>
              <w:bottom w:w="150" w:type="dxa"/>
              <w:right w:w="225" w:type="dxa"/>
            </w:tcMar>
            <w:vAlign w:val="center"/>
            <w:hideMark/>
          </w:tcPr>
          <w:p w14:paraId="3E6EBB02" w14:textId="77777777" w:rsidR="00C305E6" w:rsidRPr="00C305E6" w:rsidRDefault="00C305E6" w:rsidP="00C305E6">
            <w:r w:rsidRPr="00C305E6">
              <w:rPr>
                <w:b/>
                <w:bCs/>
              </w:rPr>
              <w:t>Achats stratégiques</w:t>
            </w:r>
            <w:r w:rsidRPr="00C305E6">
              <w:t> pilotés par l’unité achat ou</w:t>
            </w:r>
            <w:r w:rsidRPr="00C305E6">
              <w:rPr>
                <w:b/>
                <w:bCs/>
              </w:rPr>
              <w:t> accompagnement ponctue</w:t>
            </w:r>
            <w:r w:rsidRPr="00C305E6">
              <w:t>l dans le </w:t>
            </w:r>
            <w:r w:rsidRPr="00C305E6">
              <w:rPr>
                <w:b/>
                <w:bCs/>
              </w:rPr>
              <w:t>processus achat</w:t>
            </w:r>
          </w:p>
        </w:tc>
        <w:tc>
          <w:tcPr>
            <w:tcW w:w="8838" w:type="dxa"/>
            <w:shd w:val="clear" w:color="auto" w:fill="F5F6F8"/>
            <w:tcMar>
              <w:top w:w="150" w:type="dxa"/>
              <w:left w:w="225" w:type="dxa"/>
              <w:bottom w:w="150" w:type="dxa"/>
              <w:right w:w="225" w:type="dxa"/>
            </w:tcMar>
            <w:vAlign w:val="center"/>
            <w:hideMark/>
          </w:tcPr>
          <w:p w14:paraId="39091771" w14:textId="77777777" w:rsidR="00C305E6" w:rsidRPr="00C305E6" w:rsidRDefault="00C305E6" w:rsidP="00C305E6">
            <w:r w:rsidRPr="00C305E6">
              <w:t> </w:t>
            </w:r>
            <w:hyperlink r:id="rId10" w:history="1">
              <w:r w:rsidRPr="00C305E6">
                <w:rPr>
                  <w:rStyle w:val="Lienhypertexte"/>
                </w:rPr>
                <w:t>dacp-achat@hautesavoie.fr</w:t>
              </w:r>
            </w:hyperlink>
          </w:p>
        </w:tc>
      </w:tr>
      <w:tr w:rsidR="00C305E6" w:rsidRPr="00C305E6" w14:paraId="6497B744" w14:textId="77777777" w:rsidTr="00C305E6">
        <w:trPr>
          <w:trHeight w:val="270"/>
          <w:tblCellSpacing w:w="15" w:type="dxa"/>
        </w:trPr>
        <w:tc>
          <w:tcPr>
            <w:tcW w:w="5922" w:type="dxa"/>
            <w:shd w:val="clear" w:color="auto" w:fill="E5E6EC"/>
            <w:tcMar>
              <w:top w:w="150" w:type="dxa"/>
              <w:left w:w="225" w:type="dxa"/>
              <w:bottom w:w="150" w:type="dxa"/>
              <w:right w:w="225" w:type="dxa"/>
            </w:tcMar>
            <w:vAlign w:val="center"/>
            <w:hideMark/>
          </w:tcPr>
          <w:p w14:paraId="03F1DFFE" w14:textId="77777777" w:rsidR="00C305E6" w:rsidRPr="00C305E6" w:rsidRDefault="00C305E6" w:rsidP="00C305E6">
            <w:r w:rsidRPr="00C305E6">
              <w:lastRenderedPageBreak/>
              <w:t> </w:t>
            </w:r>
          </w:p>
          <w:p w14:paraId="712AC480" w14:textId="77777777" w:rsidR="00C305E6" w:rsidRPr="00C305E6" w:rsidRDefault="00C305E6" w:rsidP="00C305E6">
            <w:r w:rsidRPr="00C305E6">
              <w:t>Marchés de </w:t>
            </w:r>
            <w:r w:rsidRPr="00C305E6">
              <w:rPr>
                <w:b/>
                <w:bCs/>
              </w:rPr>
              <w:t>travaux et services</w:t>
            </w:r>
            <w:r w:rsidRPr="00C305E6">
              <w:t> de la </w:t>
            </w:r>
            <w:r w:rsidRPr="00C305E6">
              <w:rPr>
                <w:b/>
                <w:bCs/>
              </w:rPr>
              <w:t>DGA Bâtiments et Éducation</w:t>
            </w:r>
          </w:p>
          <w:p w14:paraId="10C1494E" w14:textId="77777777" w:rsidR="00C305E6" w:rsidRPr="00C305E6" w:rsidRDefault="00C305E6" w:rsidP="00C305E6">
            <w:r w:rsidRPr="00C305E6">
              <w:t> </w:t>
            </w:r>
          </w:p>
        </w:tc>
        <w:tc>
          <w:tcPr>
            <w:tcW w:w="8838" w:type="dxa"/>
            <w:shd w:val="clear" w:color="auto" w:fill="E5E6EC"/>
            <w:tcMar>
              <w:top w:w="150" w:type="dxa"/>
              <w:left w:w="225" w:type="dxa"/>
              <w:bottom w:w="150" w:type="dxa"/>
              <w:right w:w="225" w:type="dxa"/>
            </w:tcMar>
            <w:vAlign w:val="center"/>
            <w:hideMark/>
          </w:tcPr>
          <w:p w14:paraId="6225F0E7" w14:textId="77777777" w:rsidR="00C305E6" w:rsidRPr="00C305E6" w:rsidRDefault="00C305E6" w:rsidP="00C305E6">
            <w:r w:rsidRPr="00C305E6">
              <w:t> </w:t>
            </w:r>
            <w:hyperlink r:id="rId11" w:history="1">
              <w:r w:rsidRPr="00C305E6">
                <w:rPr>
                  <w:rStyle w:val="Lienhypertexte"/>
                </w:rPr>
                <w:t>dacp-batiments@hautesavoie.fr</w:t>
              </w:r>
            </w:hyperlink>
          </w:p>
        </w:tc>
      </w:tr>
      <w:tr w:rsidR="00C305E6" w:rsidRPr="00C305E6" w14:paraId="29F17777" w14:textId="77777777" w:rsidTr="00C305E6">
        <w:trPr>
          <w:trHeight w:val="270"/>
          <w:tblCellSpacing w:w="15" w:type="dxa"/>
        </w:trPr>
        <w:tc>
          <w:tcPr>
            <w:tcW w:w="5922" w:type="dxa"/>
            <w:shd w:val="clear" w:color="auto" w:fill="F5F6F8"/>
            <w:tcMar>
              <w:top w:w="150" w:type="dxa"/>
              <w:left w:w="225" w:type="dxa"/>
              <w:bottom w:w="150" w:type="dxa"/>
              <w:right w:w="225" w:type="dxa"/>
            </w:tcMar>
            <w:vAlign w:val="center"/>
            <w:hideMark/>
          </w:tcPr>
          <w:p w14:paraId="2B5E9461" w14:textId="77777777" w:rsidR="00C305E6" w:rsidRPr="00C305E6" w:rsidRDefault="00C305E6" w:rsidP="00C305E6">
            <w:r w:rsidRPr="00C305E6">
              <w:t> </w:t>
            </w:r>
          </w:p>
          <w:p w14:paraId="666F1D8F" w14:textId="77777777" w:rsidR="00C305E6" w:rsidRPr="00C305E6" w:rsidRDefault="00C305E6" w:rsidP="00C305E6">
            <w:r w:rsidRPr="00C305E6">
              <w:t>Marchés de </w:t>
            </w:r>
            <w:r w:rsidRPr="00C305E6">
              <w:rPr>
                <w:b/>
                <w:bCs/>
              </w:rPr>
              <w:t>travaux et services </w:t>
            </w:r>
            <w:r w:rsidRPr="00C305E6">
              <w:t>de la </w:t>
            </w:r>
            <w:r w:rsidRPr="00C305E6">
              <w:rPr>
                <w:b/>
                <w:bCs/>
              </w:rPr>
              <w:t>DGA Infrastructures et Mobilité </w:t>
            </w:r>
            <w:r w:rsidRPr="00C305E6">
              <w:t>et de la</w:t>
            </w:r>
            <w:r w:rsidRPr="00C305E6">
              <w:rPr>
                <w:b/>
                <w:bCs/>
              </w:rPr>
              <w:t> DATDD</w:t>
            </w:r>
          </w:p>
        </w:tc>
        <w:tc>
          <w:tcPr>
            <w:tcW w:w="8838" w:type="dxa"/>
            <w:shd w:val="clear" w:color="auto" w:fill="F5F6F8"/>
            <w:tcMar>
              <w:top w:w="150" w:type="dxa"/>
              <w:left w:w="225" w:type="dxa"/>
              <w:bottom w:w="150" w:type="dxa"/>
              <w:right w:w="225" w:type="dxa"/>
            </w:tcMar>
            <w:vAlign w:val="center"/>
            <w:hideMark/>
          </w:tcPr>
          <w:p w14:paraId="4FCDEC5C" w14:textId="77777777" w:rsidR="00C305E6" w:rsidRPr="00C305E6" w:rsidRDefault="00C305E6" w:rsidP="00C305E6">
            <w:r w:rsidRPr="00C305E6">
              <w:t> </w:t>
            </w:r>
            <w:hyperlink r:id="rId12" w:history="1">
              <w:r w:rsidRPr="00C305E6">
                <w:rPr>
                  <w:rStyle w:val="Lienhypertexte"/>
                </w:rPr>
                <w:t>dacp-routes@hautesavoie.fr</w:t>
              </w:r>
            </w:hyperlink>
          </w:p>
        </w:tc>
      </w:tr>
      <w:tr w:rsidR="00C305E6" w:rsidRPr="00C305E6" w14:paraId="0BD2A168" w14:textId="77777777" w:rsidTr="00C305E6">
        <w:trPr>
          <w:trHeight w:val="270"/>
          <w:tblCellSpacing w:w="15" w:type="dxa"/>
        </w:trPr>
        <w:tc>
          <w:tcPr>
            <w:tcW w:w="5922" w:type="dxa"/>
            <w:shd w:val="clear" w:color="auto" w:fill="E5E6EC"/>
            <w:tcMar>
              <w:top w:w="150" w:type="dxa"/>
              <w:left w:w="225" w:type="dxa"/>
              <w:bottom w:w="150" w:type="dxa"/>
              <w:right w:w="225" w:type="dxa"/>
            </w:tcMar>
            <w:vAlign w:val="center"/>
            <w:hideMark/>
          </w:tcPr>
          <w:p w14:paraId="2F80D53E" w14:textId="77777777" w:rsidR="00C305E6" w:rsidRPr="00C305E6" w:rsidRDefault="00C305E6" w:rsidP="00C305E6">
            <w:r w:rsidRPr="00C305E6">
              <w:t>Marchés de </w:t>
            </w:r>
            <w:r w:rsidRPr="00C305E6">
              <w:rPr>
                <w:b/>
                <w:bCs/>
              </w:rPr>
              <w:t>fournitures, services, prestations intellectuelles et informatiques, quelle que soit la direction concernée.</w:t>
            </w:r>
          </w:p>
        </w:tc>
        <w:tc>
          <w:tcPr>
            <w:tcW w:w="8838" w:type="dxa"/>
            <w:shd w:val="clear" w:color="auto" w:fill="E5E6EC"/>
            <w:tcMar>
              <w:top w:w="150" w:type="dxa"/>
              <w:left w:w="225" w:type="dxa"/>
              <w:bottom w:w="150" w:type="dxa"/>
              <w:right w:w="225" w:type="dxa"/>
            </w:tcMar>
            <w:vAlign w:val="center"/>
            <w:hideMark/>
          </w:tcPr>
          <w:p w14:paraId="7C816A29" w14:textId="77777777" w:rsidR="00C305E6" w:rsidRPr="00C305E6" w:rsidRDefault="00C305E6" w:rsidP="00C305E6">
            <w:hyperlink r:id="rId13" w:history="1">
              <w:r w:rsidRPr="00C305E6">
                <w:rPr>
                  <w:rStyle w:val="Lienhypertexte"/>
                </w:rPr>
                <w:t>dacp-fcs@hautesavoie.fr</w:t>
              </w:r>
            </w:hyperlink>
          </w:p>
        </w:tc>
      </w:tr>
      <w:tr w:rsidR="00C305E6" w:rsidRPr="00C305E6" w14:paraId="7D0FA191" w14:textId="77777777" w:rsidTr="00C305E6">
        <w:trPr>
          <w:trHeight w:val="270"/>
          <w:tblCellSpacing w:w="15" w:type="dxa"/>
        </w:trPr>
        <w:tc>
          <w:tcPr>
            <w:tcW w:w="5922" w:type="dxa"/>
            <w:shd w:val="clear" w:color="auto" w:fill="F5F6F8"/>
            <w:tcMar>
              <w:top w:w="150" w:type="dxa"/>
              <w:left w:w="225" w:type="dxa"/>
              <w:bottom w:w="150" w:type="dxa"/>
              <w:right w:w="225" w:type="dxa"/>
            </w:tcMar>
            <w:vAlign w:val="center"/>
            <w:hideMark/>
          </w:tcPr>
          <w:p w14:paraId="2A86C5A9" w14:textId="77777777" w:rsidR="00C305E6" w:rsidRPr="00C305E6" w:rsidRDefault="00C305E6" w:rsidP="00C305E6">
            <w:r w:rsidRPr="00C305E6">
              <w:t>Questions relatives aux </w:t>
            </w:r>
            <w:r w:rsidRPr="00C305E6">
              <w:rPr>
                <w:b/>
                <w:bCs/>
              </w:rPr>
              <w:t>commissions (CAO, commissions des Marchés, jurys de MO, CCSPL).</w:t>
            </w:r>
          </w:p>
        </w:tc>
        <w:tc>
          <w:tcPr>
            <w:tcW w:w="8838" w:type="dxa"/>
            <w:shd w:val="clear" w:color="auto" w:fill="F5F6F8"/>
            <w:tcMar>
              <w:top w:w="150" w:type="dxa"/>
              <w:left w:w="225" w:type="dxa"/>
              <w:bottom w:w="150" w:type="dxa"/>
              <w:right w:w="225" w:type="dxa"/>
            </w:tcMar>
            <w:vAlign w:val="center"/>
            <w:hideMark/>
          </w:tcPr>
          <w:p w14:paraId="0F59A4B0" w14:textId="77777777" w:rsidR="00C305E6" w:rsidRPr="00C305E6" w:rsidRDefault="00C305E6" w:rsidP="00C305E6">
            <w:hyperlink r:id="rId14" w:history="1">
              <w:r w:rsidRPr="00C305E6">
                <w:rPr>
                  <w:rStyle w:val="Lienhypertexte"/>
                </w:rPr>
                <w:t>dacpcoordination@hautesavoie.fr</w:t>
              </w:r>
            </w:hyperlink>
          </w:p>
        </w:tc>
      </w:tr>
      <w:tr w:rsidR="00C305E6" w:rsidRPr="00C305E6" w14:paraId="7563E0DA" w14:textId="77777777" w:rsidTr="00C305E6">
        <w:trPr>
          <w:trHeight w:val="270"/>
          <w:tblCellSpacing w:w="15" w:type="dxa"/>
        </w:trPr>
        <w:tc>
          <w:tcPr>
            <w:tcW w:w="5922" w:type="dxa"/>
            <w:shd w:val="clear" w:color="auto" w:fill="E5E6EC"/>
            <w:tcMar>
              <w:top w:w="150" w:type="dxa"/>
              <w:left w:w="225" w:type="dxa"/>
              <w:bottom w:w="150" w:type="dxa"/>
              <w:right w:w="225" w:type="dxa"/>
            </w:tcMar>
            <w:vAlign w:val="center"/>
            <w:hideMark/>
          </w:tcPr>
          <w:p w14:paraId="5BB62944" w14:textId="77777777" w:rsidR="00C305E6" w:rsidRPr="00C305E6" w:rsidRDefault="00C305E6" w:rsidP="00C305E6">
            <w:r w:rsidRPr="00C305E6">
              <w:t>Questions relatives aux </w:t>
            </w:r>
            <w:r w:rsidRPr="00C305E6">
              <w:rPr>
                <w:b/>
                <w:bCs/>
              </w:rPr>
              <w:t>outils informatiques (SIS Marchés/AWS)</w:t>
            </w:r>
          </w:p>
        </w:tc>
        <w:tc>
          <w:tcPr>
            <w:tcW w:w="8838" w:type="dxa"/>
            <w:shd w:val="clear" w:color="auto" w:fill="E5E6EC"/>
            <w:tcMar>
              <w:top w:w="150" w:type="dxa"/>
              <w:left w:w="225" w:type="dxa"/>
              <w:bottom w:w="150" w:type="dxa"/>
              <w:right w:w="225" w:type="dxa"/>
            </w:tcMar>
            <w:vAlign w:val="center"/>
            <w:hideMark/>
          </w:tcPr>
          <w:p w14:paraId="7659FDA0" w14:textId="77777777" w:rsidR="00C305E6" w:rsidRPr="00C305E6" w:rsidRDefault="00C305E6" w:rsidP="00C305E6">
            <w:hyperlink r:id="rId15" w:history="1">
              <w:r w:rsidRPr="00C305E6">
                <w:rPr>
                  <w:rStyle w:val="Lienhypertexte"/>
                </w:rPr>
                <w:t>hotline.sis@hautesavoie.fr</w:t>
              </w:r>
            </w:hyperlink>
          </w:p>
        </w:tc>
      </w:tr>
      <w:tr w:rsidR="00C305E6" w:rsidRPr="00C305E6" w14:paraId="68AFA933" w14:textId="77777777" w:rsidTr="00C305E6">
        <w:trPr>
          <w:trHeight w:val="270"/>
          <w:tblCellSpacing w:w="15" w:type="dxa"/>
        </w:trPr>
        <w:tc>
          <w:tcPr>
            <w:tcW w:w="5922" w:type="dxa"/>
            <w:shd w:val="clear" w:color="auto" w:fill="F5F6F8"/>
            <w:tcMar>
              <w:top w:w="150" w:type="dxa"/>
              <w:left w:w="225" w:type="dxa"/>
              <w:bottom w:w="150" w:type="dxa"/>
              <w:right w:w="225" w:type="dxa"/>
            </w:tcMar>
            <w:vAlign w:val="center"/>
            <w:hideMark/>
          </w:tcPr>
          <w:p w14:paraId="13B6039C" w14:textId="77777777" w:rsidR="00C305E6" w:rsidRPr="00C305E6" w:rsidRDefault="00C305E6" w:rsidP="00C305E6">
            <w:r w:rsidRPr="00C305E6">
              <w:t>Demande </w:t>
            </w:r>
            <w:r w:rsidRPr="00C305E6">
              <w:rPr>
                <w:b/>
                <w:bCs/>
              </w:rPr>
              <w:t>d’analyse et de conseil juridique en matière de commande publique et de formation</w:t>
            </w:r>
          </w:p>
        </w:tc>
        <w:tc>
          <w:tcPr>
            <w:tcW w:w="8838" w:type="dxa"/>
            <w:shd w:val="clear" w:color="auto" w:fill="F5F6F8"/>
            <w:tcMar>
              <w:top w:w="150" w:type="dxa"/>
              <w:left w:w="225" w:type="dxa"/>
              <w:bottom w:w="150" w:type="dxa"/>
              <w:right w:w="225" w:type="dxa"/>
            </w:tcMar>
            <w:vAlign w:val="center"/>
            <w:hideMark/>
          </w:tcPr>
          <w:p w14:paraId="48B52740" w14:textId="77777777" w:rsidR="00C305E6" w:rsidRPr="00C305E6" w:rsidRDefault="00C305E6" w:rsidP="00C305E6">
            <w:hyperlink r:id="rId16" w:history="1">
              <w:r w:rsidRPr="00C305E6">
                <w:rPr>
                  <w:rStyle w:val="Lienhypertexte"/>
                </w:rPr>
                <w:t>dacp-juriste@hautesavoie.fr</w:t>
              </w:r>
            </w:hyperlink>
          </w:p>
        </w:tc>
      </w:tr>
    </w:tbl>
    <w:p w14:paraId="1D377BC5" w14:textId="77777777" w:rsidR="00C305E6" w:rsidRDefault="00C305E6"/>
    <w:p w14:paraId="54AA27DD" w14:textId="77777777" w:rsidR="00C305E6" w:rsidRDefault="00C305E6"/>
    <w:p w14:paraId="3E49FA76" w14:textId="77777777" w:rsidR="00C305E6" w:rsidRPr="00C305E6" w:rsidRDefault="00C305E6" w:rsidP="00C305E6">
      <w:pPr>
        <w:rPr>
          <w:b/>
          <w:bCs/>
        </w:rPr>
      </w:pPr>
      <w:r w:rsidRPr="00C305E6">
        <w:rPr>
          <w:b/>
          <w:bCs/>
        </w:rPr>
        <w:t>MISSIONS</w:t>
      </w:r>
    </w:p>
    <w:p w14:paraId="00C43F9C" w14:textId="0590385C" w:rsidR="00C305E6" w:rsidRDefault="00C305E6">
      <w:pPr>
        <w:rPr>
          <w:noProof/>
        </w:rPr>
      </w:pPr>
      <w:r>
        <w:rPr>
          <w:noProof/>
        </w:rPr>
        <w:lastRenderedPageBreak/>
        <w:drawing>
          <wp:inline distT="0" distB="0" distL="0" distR="0" wp14:anchorId="1D8F5DAA" wp14:editId="6516822A">
            <wp:extent cx="6617335" cy="3583940"/>
            <wp:effectExtent l="0" t="0" r="0" b="0"/>
            <wp:docPr id="2027588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9902" cy="3596162"/>
                    </a:xfrm>
                    <a:prstGeom prst="rect">
                      <a:avLst/>
                    </a:prstGeom>
                    <a:noFill/>
                  </pic:spPr>
                </pic:pic>
              </a:graphicData>
            </a:graphic>
          </wp:inline>
        </w:drawing>
      </w:r>
    </w:p>
    <w:p w14:paraId="11DA22DD" w14:textId="77777777" w:rsidR="00C305E6" w:rsidRDefault="00C305E6" w:rsidP="00C305E6">
      <w:pPr>
        <w:rPr>
          <w:noProof/>
        </w:rPr>
      </w:pPr>
    </w:p>
    <w:p w14:paraId="36770AF7" w14:textId="77777777" w:rsidR="00C305E6" w:rsidRDefault="00C305E6" w:rsidP="00C305E6"/>
    <w:p w14:paraId="65E2618C" w14:textId="77777777" w:rsidR="00C305E6" w:rsidRPr="00C305E6" w:rsidRDefault="00C305E6" w:rsidP="00C305E6">
      <w:pPr>
        <w:rPr>
          <w:b/>
          <w:bCs/>
        </w:rPr>
      </w:pPr>
      <w:r w:rsidRPr="00C305E6">
        <w:rPr>
          <w:b/>
          <w:bCs/>
        </w:rPr>
        <w:t>RÔLE DES ACHETEURS (Service Stratégie et Performance des Achats)</w:t>
      </w:r>
    </w:p>
    <w:p w14:paraId="7B7CFD06" w14:textId="77777777" w:rsidR="00C305E6" w:rsidRDefault="00C305E6" w:rsidP="00C305E6"/>
    <w:p w14:paraId="00576BF8" w14:textId="77777777" w:rsidR="00C305E6" w:rsidRPr="00C305E6" w:rsidRDefault="00C305E6" w:rsidP="00C305E6">
      <w:r w:rsidRPr="00C305E6">
        <w:t>Les acheteurs prennent en charge les dossiers d’achats stratégiques en vue de satisfaire les besoins des services et contribuer à la performance des achats sur le plan qualitatif, économique, juridique et environnemental. </w:t>
      </w:r>
    </w:p>
    <w:p w14:paraId="34D5B42E" w14:textId="77777777" w:rsidR="00C305E6" w:rsidRPr="00C305E6" w:rsidRDefault="00C305E6" w:rsidP="00C305E6">
      <w:r w:rsidRPr="00C305E6">
        <w:t>Dès la définition du besoin et jusqu'à la mise en place du marché, ils apportent leur expertise économique et technique en vue d’optimiser l’achat public.</w:t>
      </w:r>
    </w:p>
    <w:p w14:paraId="056E0D33" w14:textId="77777777" w:rsidR="00C305E6" w:rsidRPr="00C305E6" w:rsidRDefault="00C305E6" w:rsidP="00C305E6">
      <w:r w:rsidRPr="00C305E6">
        <w:t>Leurs missions :</w:t>
      </w:r>
    </w:p>
    <w:p w14:paraId="69FD2023" w14:textId="77777777" w:rsidR="00C305E6" w:rsidRPr="00C305E6" w:rsidRDefault="00C305E6" w:rsidP="00C305E6">
      <w:pPr>
        <w:numPr>
          <w:ilvl w:val="0"/>
          <w:numId w:val="6"/>
        </w:numPr>
      </w:pPr>
      <w:r w:rsidRPr="00C305E6">
        <w:rPr>
          <w:b/>
          <w:bCs/>
        </w:rPr>
        <w:t>Conseil et assistance aux services prescripteurs dans l’évaluation et la définition du juste besoin, sur des achats de toute nature</w:t>
      </w:r>
      <w:r w:rsidRPr="00C305E6">
        <w:t> : contribuer à la rédaction de cahiers des charges et de référentiels, évaluer et mener une analyse critique des besoins avec les services prescripteurs, les formaliser, …</w:t>
      </w:r>
    </w:p>
    <w:p w14:paraId="2EC6CAEA" w14:textId="77777777" w:rsidR="00C305E6" w:rsidRPr="00C305E6" w:rsidRDefault="00C305E6" w:rsidP="00C305E6">
      <w:pPr>
        <w:numPr>
          <w:ilvl w:val="0"/>
          <w:numId w:val="7"/>
        </w:numPr>
      </w:pPr>
      <w:r w:rsidRPr="00C305E6">
        <w:rPr>
          <w:b/>
          <w:bCs/>
        </w:rPr>
        <w:t>Participer à l’élaboration des stratégies d’achat</w:t>
      </w:r>
      <w:r w:rsidRPr="00C305E6">
        <w:t> : effectuer une prospection des produits ou prestations adaptés aux besoins, détecter les risques de dysfonctionnements, analyser les conditions économiques du marché fournisseurs, étudier les leviers de rationalisation possibles par segment d’achat, en lien avec les orientations fixées par la politique d’achat de la collectivité,</w:t>
      </w:r>
    </w:p>
    <w:p w14:paraId="1B633193" w14:textId="77777777" w:rsidR="00C305E6" w:rsidRPr="00C305E6" w:rsidRDefault="00C305E6" w:rsidP="00C305E6">
      <w:pPr>
        <w:numPr>
          <w:ilvl w:val="0"/>
          <w:numId w:val="7"/>
        </w:numPr>
      </w:pPr>
      <w:r w:rsidRPr="00C305E6">
        <w:rPr>
          <w:b/>
          <w:bCs/>
        </w:rPr>
        <w:lastRenderedPageBreak/>
        <w:t>Mise en œuvre des procédures de marchés publics</w:t>
      </w:r>
      <w:r w:rsidRPr="00C305E6">
        <w:t> : contribuer à la rédaction des pièces du dossier de consultation des entreprises, en lien étroit avec les prescripteurs et les gestionnaires des marchés, analyser (et négocier si la procédure le permet) et sélectionner les offres en collaboration avec le service concerné, conduire des réunions de suivi de l’exécution des marchés avec les services prescripteurs et les titulaires, assurer un bilan de l’exécution des marchés en lien avec les services prescripteurs, …</w:t>
      </w:r>
    </w:p>
    <w:p w14:paraId="14E75578" w14:textId="77777777" w:rsidR="00C305E6" w:rsidRDefault="00C305E6" w:rsidP="00C305E6"/>
    <w:p w14:paraId="1219717D" w14:textId="77777777" w:rsidR="00C305E6" w:rsidRDefault="00C305E6" w:rsidP="00C305E6"/>
    <w:p w14:paraId="3337386F" w14:textId="77777777" w:rsidR="00C305E6" w:rsidRPr="00C305E6" w:rsidRDefault="00C305E6" w:rsidP="00C305E6">
      <w:pPr>
        <w:rPr>
          <w:b/>
          <w:bCs/>
        </w:rPr>
      </w:pPr>
      <w:r w:rsidRPr="00C305E6">
        <w:rPr>
          <w:b/>
          <w:bCs/>
        </w:rPr>
        <w:t>RÔLE DES REFERENTS MARCHES (Service Commande Publique)</w:t>
      </w:r>
    </w:p>
    <w:p w14:paraId="7014C573" w14:textId="77777777" w:rsidR="00C305E6" w:rsidRDefault="00C305E6" w:rsidP="00C305E6"/>
    <w:p w14:paraId="12BC1A6C" w14:textId="77777777" w:rsidR="00C305E6" w:rsidRPr="00C305E6" w:rsidRDefault="00C305E6" w:rsidP="00C305E6">
      <w:r w:rsidRPr="00C305E6">
        <w:t>Les référents marchés mettent en œuvre les procédures relatives aux marchés publics pour répondre à un projet d’achat et conseillent les acheteurs et les prescripteurs sur les risques et les bénéfices des procédures engagées.</w:t>
      </w:r>
    </w:p>
    <w:p w14:paraId="554E4D37" w14:textId="77777777" w:rsidR="00C305E6" w:rsidRPr="00C305E6" w:rsidRDefault="00C305E6" w:rsidP="00C305E6">
      <w:r w:rsidRPr="00C305E6">
        <w:t>Leurs missions :</w:t>
      </w:r>
    </w:p>
    <w:p w14:paraId="37F528B9" w14:textId="77777777" w:rsidR="00C305E6" w:rsidRPr="00C305E6" w:rsidRDefault="00C305E6" w:rsidP="00C305E6">
      <w:pPr>
        <w:numPr>
          <w:ilvl w:val="0"/>
          <w:numId w:val="8"/>
        </w:numPr>
      </w:pPr>
      <w:r w:rsidRPr="00C305E6">
        <w:t>Participer à la définition de la stratégie d’achat avec l’équipe projet et au choix de la procédure</w:t>
      </w:r>
    </w:p>
    <w:p w14:paraId="532810B5" w14:textId="77777777" w:rsidR="00C305E6" w:rsidRPr="00C305E6" w:rsidRDefault="00C305E6" w:rsidP="00C305E6">
      <w:pPr>
        <w:numPr>
          <w:ilvl w:val="0"/>
          <w:numId w:val="8"/>
        </w:numPr>
      </w:pPr>
      <w:r w:rsidRPr="00C305E6">
        <w:t>Garantir la bonne application des règles de passation des marchés publics et le bon fonctionnement de l'achat public</w:t>
      </w:r>
    </w:p>
    <w:p w14:paraId="4315BEE1" w14:textId="77777777" w:rsidR="00C305E6" w:rsidRPr="00C305E6" w:rsidRDefault="00C305E6" w:rsidP="00C305E6">
      <w:pPr>
        <w:numPr>
          <w:ilvl w:val="0"/>
          <w:numId w:val="8"/>
        </w:numPr>
      </w:pPr>
      <w:r w:rsidRPr="00C305E6">
        <w:t>Elaborer les dossiers de consultation en lien avec les services opérationnels concernés</w:t>
      </w:r>
    </w:p>
    <w:p w14:paraId="34489063" w14:textId="77777777" w:rsidR="00C305E6" w:rsidRPr="00C305E6" w:rsidRDefault="00C305E6" w:rsidP="00C305E6">
      <w:pPr>
        <w:numPr>
          <w:ilvl w:val="0"/>
          <w:numId w:val="8"/>
        </w:numPr>
      </w:pPr>
      <w:r w:rsidRPr="00C305E6">
        <w:t>Assurer le suivi de la procédure, du lancement de la consultation jusqu'à la notification du marché : rédaction de l'ensemble des documents de procédures (avis de publicité, pièces administratives, procès-verbaux, décisions, courriers, délibérations…)</w:t>
      </w:r>
    </w:p>
    <w:p w14:paraId="5ED7E6DA" w14:textId="77777777" w:rsidR="00C305E6" w:rsidRPr="00C305E6" w:rsidRDefault="00C305E6" w:rsidP="00C305E6">
      <w:pPr>
        <w:numPr>
          <w:ilvl w:val="0"/>
          <w:numId w:val="8"/>
        </w:numPr>
      </w:pPr>
      <w:r w:rsidRPr="00C305E6">
        <w:t>Assister les services opérationnels pour l’analyse des offres </w:t>
      </w:r>
    </w:p>
    <w:p w14:paraId="1BC01E93" w14:textId="77777777" w:rsidR="00C305E6" w:rsidRPr="00C305E6" w:rsidRDefault="00C305E6" w:rsidP="00C305E6">
      <w:pPr>
        <w:numPr>
          <w:ilvl w:val="0"/>
          <w:numId w:val="8"/>
        </w:numPr>
      </w:pPr>
      <w:r w:rsidRPr="00C305E6">
        <w:t>Gérer les actes modificatifs</w:t>
      </w:r>
    </w:p>
    <w:p w14:paraId="449D162D" w14:textId="77777777" w:rsidR="00C305E6" w:rsidRPr="00C305E6" w:rsidRDefault="00C305E6" w:rsidP="00C305E6"/>
    <w:sectPr w:rsidR="00C305E6" w:rsidRPr="00C305E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1C1C" w14:textId="77777777" w:rsidR="002817B8" w:rsidRDefault="002817B8" w:rsidP="00C305E6">
      <w:pPr>
        <w:spacing w:after="0" w:line="240" w:lineRule="auto"/>
      </w:pPr>
      <w:r>
        <w:separator/>
      </w:r>
    </w:p>
  </w:endnote>
  <w:endnote w:type="continuationSeparator" w:id="0">
    <w:p w14:paraId="6872BE0E" w14:textId="77777777" w:rsidR="002817B8" w:rsidRDefault="002817B8" w:rsidP="00C30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CF18" w14:textId="77777777" w:rsidR="002817B8" w:rsidRDefault="002817B8" w:rsidP="00C305E6">
      <w:pPr>
        <w:spacing w:after="0" w:line="240" w:lineRule="auto"/>
      </w:pPr>
      <w:r>
        <w:separator/>
      </w:r>
    </w:p>
  </w:footnote>
  <w:footnote w:type="continuationSeparator" w:id="0">
    <w:p w14:paraId="18546FD9" w14:textId="77777777" w:rsidR="002817B8" w:rsidRDefault="002817B8" w:rsidP="00C30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008"/>
    <w:multiLevelType w:val="multilevel"/>
    <w:tmpl w:val="D32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1271F"/>
    <w:multiLevelType w:val="multilevel"/>
    <w:tmpl w:val="111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82DC9"/>
    <w:multiLevelType w:val="multilevel"/>
    <w:tmpl w:val="658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10384"/>
    <w:multiLevelType w:val="multilevel"/>
    <w:tmpl w:val="F90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45CDB"/>
    <w:multiLevelType w:val="multilevel"/>
    <w:tmpl w:val="16E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27AB0"/>
    <w:multiLevelType w:val="multilevel"/>
    <w:tmpl w:val="2912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43A8C"/>
    <w:multiLevelType w:val="multilevel"/>
    <w:tmpl w:val="A1B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E19C9"/>
    <w:multiLevelType w:val="multilevel"/>
    <w:tmpl w:val="C7B2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587647">
    <w:abstractNumId w:val="7"/>
  </w:num>
  <w:num w:numId="2" w16cid:durableId="841091840">
    <w:abstractNumId w:val="0"/>
  </w:num>
  <w:num w:numId="3" w16cid:durableId="1906646085">
    <w:abstractNumId w:val="3"/>
  </w:num>
  <w:num w:numId="4" w16cid:durableId="328485026">
    <w:abstractNumId w:val="6"/>
  </w:num>
  <w:num w:numId="5" w16cid:durableId="1774471075">
    <w:abstractNumId w:val="5"/>
  </w:num>
  <w:num w:numId="6" w16cid:durableId="1422069117">
    <w:abstractNumId w:val="2"/>
  </w:num>
  <w:num w:numId="7" w16cid:durableId="1390346439">
    <w:abstractNumId w:val="1"/>
  </w:num>
  <w:num w:numId="8" w16cid:durableId="440993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A3"/>
    <w:rsid w:val="002817B8"/>
    <w:rsid w:val="00477E5F"/>
    <w:rsid w:val="00941AD1"/>
    <w:rsid w:val="00A205A3"/>
    <w:rsid w:val="00C305E6"/>
    <w:rsid w:val="00DD65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FF13"/>
  <w15:chartTrackingRefBased/>
  <w15:docId w15:val="{CAEE6722-BC65-4EC3-8647-0CE53F01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0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0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05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05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05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05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05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05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05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05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05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05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05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05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05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05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05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05A3"/>
    <w:rPr>
      <w:rFonts w:eastAsiaTheme="majorEastAsia" w:cstheme="majorBidi"/>
      <w:color w:val="272727" w:themeColor="text1" w:themeTint="D8"/>
    </w:rPr>
  </w:style>
  <w:style w:type="paragraph" w:styleId="Titre">
    <w:name w:val="Title"/>
    <w:basedOn w:val="Normal"/>
    <w:next w:val="Normal"/>
    <w:link w:val="TitreCar"/>
    <w:uiPriority w:val="10"/>
    <w:qFormat/>
    <w:rsid w:val="00A20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05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05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05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05A3"/>
    <w:pPr>
      <w:spacing w:before="160"/>
      <w:jc w:val="center"/>
    </w:pPr>
    <w:rPr>
      <w:i/>
      <w:iCs/>
      <w:color w:val="404040" w:themeColor="text1" w:themeTint="BF"/>
    </w:rPr>
  </w:style>
  <w:style w:type="character" w:customStyle="1" w:styleId="CitationCar">
    <w:name w:val="Citation Car"/>
    <w:basedOn w:val="Policepardfaut"/>
    <w:link w:val="Citation"/>
    <w:uiPriority w:val="29"/>
    <w:rsid w:val="00A205A3"/>
    <w:rPr>
      <w:i/>
      <w:iCs/>
      <w:color w:val="404040" w:themeColor="text1" w:themeTint="BF"/>
    </w:rPr>
  </w:style>
  <w:style w:type="paragraph" w:styleId="Paragraphedeliste">
    <w:name w:val="List Paragraph"/>
    <w:basedOn w:val="Normal"/>
    <w:uiPriority w:val="34"/>
    <w:qFormat/>
    <w:rsid w:val="00A205A3"/>
    <w:pPr>
      <w:ind w:left="720"/>
      <w:contextualSpacing/>
    </w:pPr>
  </w:style>
  <w:style w:type="character" w:styleId="Accentuationintense">
    <w:name w:val="Intense Emphasis"/>
    <w:basedOn w:val="Policepardfaut"/>
    <w:uiPriority w:val="21"/>
    <w:qFormat/>
    <w:rsid w:val="00A205A3"/>
    <w:rPr>
      <w:i/>
      <w:iCs/>
      <w:color w:val="0F4761" w:themeColor="accent1" w:themeShade="BF"/>
    </w:rPr>
  </w:style>
  <w:style w:type="paragraph" w:styleId="Citationintense">
    <w:name w:val="Intense Quote"/>
    <w:basedOn w:val="Normal"/>
    <w:next w:val="Normal"/>
    <w:link w:val="CitationintenseCar"/>
    <w:uiPriority w:val="30"/>
    <w:qFormat/>
    <w:rsid w:val="00A20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05A3"/>
    <w:rPr>
      <w:i/>
      <w:iCs/>
      <w:color w:val="0F4761" w:themeColor="accent1" w:themeShade="BF"/>
    </w:rPr>
  </w:style>
  <w:style w:type="character" w:styleId="Rfrenceintense">
    <w:name w:val="Intense Reference"/>
    <w:basedOn w:val="Policepardfaut"/>
    <w:uiPriority w:val="32"/>
    <w:qFormat/>
    <w:rsid w:val="00A205A3"/>
    <w:rPr>
      <w:b/>
      <w:bCs/>
      <w:smallCaps/>
      <w:color w:val="0F4761" w:themeColor="accent1" w:themeShade="BF"/>
      <w:spacing w:val="5"/>
    </w:rPr>
  </w:style>
  <w:style w:type="character" w:styleId="Lienhypertexte">
    <w:name w:val="Hyperlink"/>
    <w:basedOn w:val="Policepardfaut"/>
    <w:uiPriority w:val="99"/>
    <w:unhideWhenUsed/>
    <w:rsid w:val="00C305E6"/>
    <w:rPr>
      <w:color w:val="467886" w:themeColor="hyperlink"/>
      <w:u w:val="single"/>
    </w:rPr>
  </w:style>
  <w:style w:type="character" w:styleId="Mentionnonrsolue">
    <w:name w:val="Unresolved Mention"/>
    <w:basedOn w:val="Policepardfaut"/>
    <w:uiPriority w:val="99"/>
    <w:semiHidden/>
    <w:unhideWhenUsed/>
    <w:rsid w:val="00C305E6"/>
    <w:rPr>
      <w:color w:val="605E5C"/>
      <w:shd w:val="clear" w:color="auto" w:fill="E1DFDD"/>
    </w:rPr>
  </w:style>
  <w:style w:type="paragraph" w:styleId="En-tte">
    <w:name w:val="header"/>
    <w:basedOn w:val="Normal"/>
    <w:link w:val="En-tteCar"/>
    <w:uiPriority w:val="99"/>
    <w:unhideWhenUsed/>
    <w:rsid w:val="00C305E6"/>
    <w:pPr>
      <w:tabs>
        <w:tab w:val="center" w:pos="4536"/>
        <w:tab w:val="right" w:pos="9072"/>
      </w:tabs>
      <w:spacing w:after="0" w:line="240" w:lineRule="auto"/>
    </w:pPr>
  </w:style>
  <w:style w:type="character" w:customStyle="1" w:styleId="En-tteCar">
    <w:name w:val="En-tête Car"/>
    <w:basedOn w:val="Policepardfaut"/>
    <w:link w:val="En-tte"/>
    <w:uiPriority w:val="99"/>
    <w:rsid w:val="00C305E6"/>
  </w:style>
  <w:style w:type="paragraph" w:styleId="Pieddepage">
    <w:name w:val="footer"/>
    <w:basedOn w:val="Normal"/>
    <w:link w:val="PieddepageCar"/>
    <w:uiPriority w:val="99"/>
    <w:unhideWhenUsed/>
    <w:rsid w:val="00C305E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3064">
      <w:bodyDiv w:val="1"/>
      <w:marLeft w:val="0"/>
      <w:marRight w:val="0"/>
      <w:marTop w:val="0"/>
      <w:marBottom w:val="0"/>
      <w:divBdr>
        <w:top w:val="none" w:sz="0" w:space="0" w:color="auto"/>
        <w:left w:val="none" w:sz="0" w:space="0" w:color="auto"/>
        <w:bottom w:val="none" w:sz="0" w:space="0" w:color="auto"/>
        <w:right w:val="none" w:sz="0" w:space="0" w:color="auto"/>
      </w:divBdr>
    </w:div>
    <w:div w:id="82606099">
      <w:bodyDiv w:val="1"/>
      <w:marLeft w:val="0"/>
      <w:marRight w:val="0"/>
      <w:marTop w:val="0"/>
      <w:marBottom w:val="0"/>
      <w:divBdr>
        <w:top w:val="none" w:sz="0" w:space="0" w:color="auto"/>
        <w:left w:val="none" w:sz="0" w:space="0" w:color="auto"/>
        <w:bottom w:val="none" w:sz="0" w:space="0" w:color="auto"/>
        <w:right w:val="none" w:sz="0" w:space="0" w:color="auto"/>
      </w:divBdr>
    </w:div>
    <w:div w:id="87387267">
      <w:bodyDiv w:val="1"/>
      <w:marLeft w:val="0"/>
      <w:marRight w:val="0"/>
      <w:marTop w:val="0"/>
      <w:marBottom w:val="0"/>
      <w:divBdr>
        <w:top w:val="none" w:sz="0" w:space="0" w:color="auto"/>
        <w:left w:val="none" w:sz="0" w:space="0" w:color="auto"/>
        <w:bottom w:val="none" w:sz="0" w:space="0" w:color="auto"/>
        <w:right w:val="none" w:sz="0" w:space="0" w:color="auto"/>
      </w:divBdr>
    </w:div>
    <w:div w:id="87847147">
      <w:bodyDiv w:val="1"/>
      <w:marLeft w:val="0"/>
      <w:marRight w:val="0"/>
      <w:marTop w:val="0"/>
      <w:marBottom w:val="0"/>
      <w:divBdr>
        <w:top w:val="none" w:sz="0" w:space="0" w:color="auto"/>
        <w:left w:val="none" w:sz="0" w:space="0" w:color="auto"/>
        <w:bottom w:val="none" w:sz="0" w:space="0" w:color="auto"/>
        <w:right w:val="none" w:sz="0" w:space="0" w:color="auto"/>
      </w:divBdr>
    </w:div>
    <w:div w:id="156384189">
      <w:bodyDiv w:val="1"/>
      <w:marLeft w:val="0"/>
      <w:marRight w:val="0"/>
      <w:marTop w:val="0"/>
      <w:marBottom w:val="0"/>
      <w:divBdr>
        <w:top w:val="none" w:sz="0" w:space="0" w:color="auto"/>
        <w:left w:val="none" w:sz="0" w:space="0" w:color="auto"/>
        <w:bottom w:val="none" w:sz="0" w:space="0" w:color="auto"/>
        <w:right w:val="none" w:sz="0" w:space="0" w:color="auto"/>
      </w:divBdr>
    </w:div>
    <w:div w:id="162549844">
      <w:bodyDiv w:val="1"/>
      <w:marLeft w:val="0"/>
      <w:marRight w:val="0"/>
      <w:marTop w:val="0"/>
      <w:marBottom w:val="0"/>
      <w:divBdr>
        <w:top w:val="none" w:sz="0" w:space="0" w:color="auto"/>
        <w:left w:val="none" w:sz="0" w:space="0" w:color="auto"/>
        <w:bottom w:val="none" w:sz="0" w:space="0" w:color="auto"/>
        <w:right w:val="none" w:sz="0" w:space="0" w:color="auto"/>
      </w:divBdr>
    </w:div>
    <w:div w:id="243532615">
      <w:bodyDiv w:val="1"/>
      <w:marLeft w:val="0"/>
      <w:marRight w:val="0"/>
      <w:marTop w:val="0"/>
      <w:marBottom w:val="0"/>
      <w:divBdr>
        <w:top w:val="none" w:sz="0" w:space="0" w:color="auto"/>
        <w:left w:val="none" w:sz="0" w:space="0" w:color="auto"/>
        <w:bottom w:val="none" w:sz="0" w:space="0" w:color="auto"/>
        <w:right w:val="none" w:sz="0" w:space="0" w:color="auto"/>
      </w:divBdr>
    </w:div>
    <w:div w:id="287324503">
      <w:bodyDiv w:val="1"/>
      <w:marLeft w:val="0"/>
      <w:marRight w:val="0"/>
      <w:marTop w:val="0"/>
      <w:marBottom w:val="0"/>
      <w:divBdr>
        <w:top w:val="none" w:sz="0" w:space="0" w:color="auto"/>
        <w:left w:val="none" w:sz="0" w:space="0" w:color="auto"/>
        <w:bottom w:val="none" w:sz="0" w:space="0" w:color="auto"/>
        <w:right w:val="none" w:sz="0" w:space="0" w:color="auto"/>
      </w:divBdr>
    </w:div>
    <w:div w:id="468478922">
      <w:bodyDiv w:val="1"/>
      <w:marLeft w:val="0"/>
      <w:marRight w:val="0"/>
      <w:marTop w:val="0"/>
      <w:marBottom w:val="0"/>
      <w:divBdr>
        <w:top w:val="none" w:sz="0" w:space="0" w:color="auto"/>
        <w:left w:val="none" w:sz="0" w:space="0" w:color="auto"/>
        <w:bottom w:val="none" w:sz="0" w:space="0" w:color="auto"/>
        <w:right w:val="none" w:sz="0" w:space="0" w:color="auto"/>
      </w:divBdr>
    </w:div>
    <w:div w:id="687105446">
      <w:bodyDiv w:val="1"/>
      <w:marLeft w:val="0"/>
      <w:marRight w:val="0"/>
      <w:marTop w:val="0"/>
      <w:marBottom w:val="0"/>
      <w:divBdr>
        <w:top w:val="none" w:sz="0" w:space="0" w:color="auto"/>
        <w:left w:val="none" w:sz="0" w:space="0" w:color="auto"/>
        <w:bottom w:val="none" w:sz="0" w:space="0" w:color="auto"/>
        <w:right w:val="none" w:sz="0" w:space="0" w:color="auto"/>
      </w:divBdr>
    </w:div>
    <w:div w:id="1164395606">
      <w:bodyDiv w:val="1"/>
      <w:marLeft w:val="0"/>
      <w:marRight w:val="0"/>
      <w:marTop w:val="0"/>
      <w:marBottom w:val="0"/>
      <w:divBdr>
        <w:top w:val="none" w:sz="0" w:space="0" w:color="auto"/>
        <w:left w:val="none" w:sz="0" w:space="0" w:color="auto"/>
        <w:bottom w:val="none" w:sz="0" w:space="0" w:color="auto"/>
        <w:right w:val="none" w:sz="0" w:space="0" w:color="auto"/>
      </w:divBdr>
    </w:div>
    <w:div w:id="1409156369">
      <w:bodyDiv w:val="1"/>
      <w:marLeft w:val="0"/>
      <w:marRight w:val="0"/>
      <w:marTop w:val="0"/>
      <w:marBottom w:val="0"/>
      <w:divBdr>
        <w:top w:val="none" w:sz="0" w:space="0" w:color="auto"/>
        <w:left w:val="none" w:sz="0" w:space="0" w:color="auto"/>
        <w:bottom w:val="none" w:sz="0" w:space="0" w:color="auto"/>
        <w:right w:val="none" w:sz="0" w:space="0" w:color="auto"/>
      </w:divBdr>
    </w:div>
    <w:div w:id="1425801437">
      <w:bodyDiv w:val="1"/>
      <w:marLeft w:val="0"/>
      <w:marRight w:val="0"/>
      <w:marTop w:val="0"/>
      <w:marBottom w:val="0"/>
      <w:divBdr>
        <w:top w:val="none" w:sz="0" w:space="0" w:color="auto"/>
        <w:left w:val="none" w:sz="0" w:space="0" w:color="auto"/>
        <w:bottom w:val="none" w:sz="0" w:space="0" w:color="auto"/>
        <w:right w:val="none" w:sz="0" w:space="0" w:color="auto"/>
      </w:divBdr>
    </w:div>
    <w:div w:id="1505513937">
      <w:bodyDiv w:val="1"/>
      <w:marLeft w:val="0"/>
      <w:marRight w:val="0"/>
      <w:marTop w:val="0"/>
      <w:marBottom w:val="0"/>
      <w:divBdr>
        <w:top w:val="none" w:sz="0" w:space="0" w:color="auto"/>
        <w:left w:val="none" w:sz="0" w:space="0" w:color="auto"/>
        <w:bottom w:val="none" w:sz="0" w:space="0" w:color="auto"/>
        <w:right w:val="none" w:sz="0" w:space="0" w:color="auto"/>
      </w:divBdr>
    </w:div>
    <w:div w:id="1616910291">
      <w:bodyDiv w:val="1"/>
      <w:marLeft w:val="0"/>
      <w:marRight w:val="0"/>
      <w:marTop w:val="0"/>
      <w:marBottom w:val="0"/>
      <w:divBdr>
        <w:top w:val="none" w:sz="0" w:space="0" w:color="auto"/>
        <w:left w:val="none" w:sz="0" w:space="0" w:color="auto"/>
        <w:bottom w:val="none" w:sz="0" w:space="0" w:color="auto"/>
        <w:right w:val="none" w:sz="0" w:space="0" w:color="auto"/>
      </w:divBdr>
    </w:div>
    <w:div w:id="1634873312">
      <w:bodyDiv w:val="1"/>
      <w:marLeft w:val="0"/>
      <w:marRight w:val="0"/>
      <w:marTop w:val="0"/>
      <w:marBottom w:val="0"/>
      <w:divBdr>
        <w:top w:val="none" w:sz="0" w:space="0" w:color="auto"/>
        <w:left w:val="none" w:sz="0" w:space="0" w:color="auto"/>
        <w:bottom w:val="none" w:sz="0" w:space="0" w:color="auto"/>
        <w:right w:val="none" w:sz="0" w:space="0" w:color="auto"/>
      </w:divBdr>
    </w:div>
    <w:div w:id="1642147680">
      <w:bodyDiv w:val="1"/>
      <w:marLeft w:val="0"/>
      <w:marRight w:val="0"/>
      <w:marTop w:val="0"/>
      <w:marBottom w:val="0"/>
      <w:divBdr>
        <w:top w:val="none" w:sz="0" w:space="0" w:color="auto"/>
        <w:left w:val="none" w:sz="0" w:space="0" w:color="auto"/>
        <w:bottom w:val="none" w:sz="0" w:space="0" w:color="auto"/>
        <w:right w:val="none" w:sz="0" w:space="0" w:color="auto"/>
      </w:divBdr>
    </w:div>
    <w:div w:id="199756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cp-programmation@hautesavoie.fr" TargetMode="External"/><Relationship Id="rId13" Type="http://schemas.openxmlformats.org/officeDocument/2006/relationships/hyperlink" Target="mailto:dacp-fcs@hautesavoie.f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rtage.hautesavoie.fr/node/1887376" TargetMode="External"/><Relationship Id="rId12" Type="http://schemas.openxmlformats.org/officeDocument/2006/relationships/hyperlink" Target="mailto:dacp-routes@hautesavoie.fr"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mailto:dacp-juriste@hautesavoie.frDeman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cp-batiments@hautesavoie.fr" TargetMode="External"/><Relationship Id="rId5" Type="http://schemas.openxmlformats.org/officeDocument/2006/relationships/footnotes" Target="footnotes.xml"/><Relationship Id="rId15" Type="http://schemas.openxmlformats.org/officeDocument/2006/relationships/hyperlink" Target="mailto:hotline.sis@hautesavoie.fr" TargetMode="External"/><Relationship Id="rId10" Type="http://schemas.openxmlformats.org/officeDocument/2006/relationships/hyperlink" Target="mailto:dacp-achat@hautesavoie.f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acp-programmation@hautesavoie.fr" TargetMode="External"/><Relationship Id="rId14" Type="http://schemas.openxmlformats.org/officeDocument/2006/relationships/hyperlink" Target="mailto:dacpcoordination@hautesavoie.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1106</Words>
  <Characters>6088</Characters>
  <Application>Microsoft Office Word</Application>
  <DocSecurity>0</DocSecurity>
  <Lines>50</Lines>
  <Paragraphs>14</Paragraphs>
  <ScaleCrop>false</ScaleCrop>
  <Company>CD74</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GOY Clement</dc:creator>
  <cp:keywords/>
  <dc:description/>
  <cp:lastModifiedBy>GOY Clement</cp:lastModifiedBy>
  <cp:revision>2</cp:revision>
  <dcterms:created xsi:type="dcterms:W3CDTF">2026-02-17T11:07:00Z</dcterms:created>
  <dcterms:modified xsi:type="dcterms:W3CDTF">2026-02-17T11:10:00Z</dcterms:modified>
</cp:coreProperties>
</file>