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B4260" w14:textId="50352BAA" w:rsidR="004D4EDD" w:rsidRPr="00A75364" w:rsidRDefault="00883B6A" w:rsidP="00A75364">
      <w:pPr>
        <w:jc w:val="both"/>
        <w:rPr>
          <w:b/>
          <w:bCs/>
        </w:rPr>
      </w:pPr>
      <w:r w:rsidRPr="00A75364">
        <w:rPr>
          <w:b/>
          <w:bCs/>
        </w:rPr>
        <w:t xml:space="preserve">Literature Review: The Influence of “Ugly Aesthetics” in Blind Box Character Design on </w:t>
      </w:r>
      <w:r w:rsidRPr="00A75364">
        <w:rPr>
          <w:b/>
          <w:bCs/>
        </w:rPr>
        <w:t>University</w:t>
      </w:r>
      <w:r w:rsidRPr="00A75364">
        <w:rPr>
          <w:b/>
          <w:bCs/>
        </w:rPr>
        <w:t xml:space="preserve"> Students’ Consumption Behavior</w:t>
      </w:r>
    </w:p>
    <w:p w14:paraId="48A30637" w14:textId="77777777" w:rsidR="00A75364" w:rsidRDefault="00A75364" w:rsidP="00A75364">
      <w:pPr>
        <w:jc w:val="both"/>
      </w:pPr>
    </w:p>
    <w:p w14:paraId="7719522D" w14:textId="798A1930" w:rsidR="00883B6A" w:rsidRDefault="00883B6A" w:rsidP="00A75364">
      <w:pPr>
        <w:jc w:val="both"/>
        <w:rPr>
          <w:b/>
          <w:bCs/>
        </w:rPr>
      </w:pPr>
      <w:r w:rsidRPr="00883B6A">
        <w:rPr>
          <w:b/>
          <w:bCs/>
        </w:rPr>
        <w:t>The Change of Aesthetic Paradigm</w:t>
      </w:r>
    </w:p>
    <w:p w14:paraId="345E30DF" w14:textId="77777777" w:rsidR="00883B6A" w:rsidRDefault="00883B6A" w:rsidP="00A75364">
      <w:pPr>
        <w:jc w:val="both"/>
      </w:pPr>
      <w:r w:rsidRPr="00883B6A">
        <w:t>In visual culture studies, aesthetic ideas are going through a clear change.</w:t>
      </w:r>
      <w:r w:rsidRPr="00883B6A">
        <w:rPr>
          <w:rFonts w:ascii="宋体" w:eastAsia="宋体" w:hAnsi="宋体" w:cs="宋体"/>
          <w:kern w:val="0"/>
          <w:sz w:val="24"/>
          <w14:ligatures w14:val="none"/>
        </w:rPr>
        <w:t xml:space="preserve"> </w:t>
      </w:r>
      <w:r w:rsidRPr="00883B6A">
        <w:t>Early design aesthetics often followed the modernist idea that “form follows function,” and reflected people’s preference for harmony, symmetry, and pleasant feelings.</w:t>
      </w:r>
      <w:r w:rsidRPr="00883B6A">
        <w:t xml:space="preserve"> </w:t>
      </w:r>
      <w:r w:rsidRPr="00883B6A">
        <w:t>However, with the rise of postmodernism, society became more diverse. Marginal groups began to challenge old rules through unique cultural practices, which led to the rise of “subcultural aesthetics.”</w:t>
      </w:r>
      <w:r w:rsidRPr="00883B6A">
        <w:t xml:space="preserve"> </w:t>
      </w:r>
    </w:p>
    <w:p w14:paraId="51A3197F" w14:textId="593DD72D" w:rsidR="00883B6A" w:rsidRDefault="00883B6A" w:rsidP="00A75364">
      <w:pPr>
        <w:jc w:val="both"/>
      </w:pPr>
      <w:r w:rsidRPr="00883B6A">
        <w:t>This rebellion against mainstream beauty further developed into “ugly aesthetics.”</w:t>
      </w:r>
      <w:r>
        <w:t xml:space="preserve"> </w:t>
      </w:r>
      <w:r w:rsidRPr="00883B6A">
        <w:t>For example, in Japanese culture, “</w:t>
      </w:r>
      <w:proofErr w:type="spellStart"/>
      <w:r w:rsidRPr="00883B6A">
        <w:t>Kimo</w:t>
      </w:r>
      <w:proofErr w:type="spellEnd"/>
      <w:r w:rsidRPr="00883B6A">
        <w:t>-kawaii” mixes strange and scary elements with cute images, creating a contradictory but eye-catching kind of beauty (B., 2013; Maddox Gallery, 2023).</w:t>
      </w:r>
      <w:r w:rsidRPr="00883B6A">
        <w:t xml:space="preserve"> </w:t>
      </w:r>
      <w:r w:rsidRPr="00883B6A">
        <w:t>At the same time, the Western “Anti-design” movement supports using chaos, asymmetry, and rough visual styles to resist overly decorated commercial aesthetics (The Inverness Design Studio, n.d.).</w:t>
      </w:r>
      <w:r w:rsidRPr="00883B6A">
        <w:t xml:space="preserve"> </w:t>
      </w:r>
      <w:r w:rsidRPr="00883B6A">
        <w:t>These phenomena show that people are beginning to accept and appreciate “ugly” elements in design, including negative emotions or unbalanced proportions.</w:t>
      </w:r>
    </w:p>
    <w:p w14:paraId="7B2AD432" w14:textId="77777777" w:rsidR="00883B6A" w:rsidRPr="00A75364" w:rsidRDefault="00883B6A" w:rsidP="00A75364">
      <w:pPr>
        <w:jc w:val="both"/>
        <w:rPr>
          <w:b/>
          <w:bCs/>
        </w:rPr>
      </w:pPr>
    </w:p>
    <w:p w14:paraId="0C2C7242" w14:textId="52415182" w:rsidR="00883B6A" w:rsidRDefault="00883B6A" w:rsidP="00A75364">
      <w:pPr>
        <w:jc w:val="both"/>
        <w:rPr>
          <w:b/>
          <w:bCs/>
        </w:rPr>
      </w:pPr>
      <w:r w:rsidRPr="00A75364">
        <w:rPr>
          <w:b/>
          <w:bCs/>
        </w:rPr>
        <w:t xml:space="preserve">The Expression of </w:t>
      </w:r>
      <w:r w:rsidRPr="00A75364">
        <w:rPr>
          <w:b/>
          <w:bCs/>
        </w:rPr>
        <w:t xml:space="preserve">Ugly </w:t>
      </w:r>
      <w:r w:rsidRPr="00A75364">
        <w:rPr>
          <w:b/>
          <w:bCs/>
        </w:rPr>
        <w:t>Aesthetics in Blind Box Character Design</w:t>
      </w:r>
    </w:p>
    <w:p w14:paraId="2E58FCC6" w14:textId="77777777" w:rsidR="00A75364" w:rsidRPr="00A75364" w:rsidRDefault="00A75364" w:rsidP="00A75364">
      <w:pPr>
        <w:jc w:val="both"/>
        <w:rPr>
          <w:b/>
          <w:bCs/>
        </w:rPr>
      </w:pPr>
    </w:p>
    <w:p w14:paraId="5F818F90" w14:textId="77777777" w:rsidR="00A75364" w:rsidRDefault="00883B6A" w:rsidP="00A75364">
      <w:pPr>
        <w:jc w:val="both"/>
      </w:pPr>
      <w:r w:rsidRPr="00883B6A">
        <w:t>Blind boxes are collectible toys with random styles inside. Because of surprise and unique cultural meaning, they have quickly created a fast-growing market in recent years.</w:t>
      </w:r>
      <w:r>
        <w:t xml:space="preserve"> </w:t>
      </w:r>
      <w:r w:rsidRPr="00883B6A">
        <w:t>For popular blind box products with high sales, the key lies in IP creation and licensing. Companies often cooperate with famous animation IPs or original artists to launch specific IP series, giving the products special market value and cultural meaning.</w:t>
      </w:r>
      <w:r>
        <w:t xml:space="preserve"> </w:t>
      </w:r>
      <w:r w:rsidRPr="00883B6A">
        <w:t>From 2015 to 2024, the market size of China’s blind box industry increased from 2.26 billion RMB to 24.24 billion RMB, showing explosive growth (iiMedia Research, 2025).</w:t>
      </w:r>
    </w:p>
    <w:p w14:paraId="670F8885" w14:textId="77777777" w:rsidR="00A75364" w:rsidRDefault="00A75364" w:rsidP="00A75364">
      <w:pPr>
        <w:jc w:val="both"/>
      </w:pPr>
    </w:p>
    <w:p w14:paraId="5B1F877C" w14:textId="59F53EEA" w:rsidR="00883B6A" w:rsidRDefault="00883B6A" w:rsidP="00A75364">
      <w:pPr>
        <w:jc w:val="both"/>
      </w:pPr>
      <w:r w:rsidRPr="00883B6A">
        <w:t xml:space="preserve">In the early stage of market growth, leading IPs such as Molly and </w:t>
      </w:r>
      <w:proofErr w:type="spellStart"/>
      <w:r w:rsidRPr="00883B6A">
        <w:t>Dimoo</w:t>
      </w:r>
      <w:proofErr w:type="spellEnd"/>
      <w:r w:rsidRPr="00883B6A">
        <w:t xml:space="preserve"> dominated the market.</w:t>
      </w:r>
      <w:r>
        <w:t xml:space="preserve"> </w:t>
      </w:r>
      <w:r w:rsidRPr="00883B6A">
        <w:t>These designs followed Konrad Lorenz’s “Baby Schema.” Big eyes, round shapes, and harmless expressions trigger love and protection feelings, meeting the mainstream demand for “cute consumption” (Lorenz, 1943).</w:t>
      </w:r>
      <w:r>
        <w:t xml:space="preserve"> </w:t>
      </w:r>
      <w:r w:rsidRPr="00883B6A">
        <w:t>However, as Generation Z developed more diverse tastes, the market direction changed greatly.</w:t>
      </w:r>
      <w:r>
        <w:t xml:space="preserve"> </w:t>
      </w:r>
      <w:r w:rsidRPr="00883B6A">
        <w:t xml:space="preserve">Recently, “ugly aesthetic” IPs such as beast-faced Labubu, world-weary Hirono, and crying-face CRYBABY have quickly </w:t>
      </w:r>
      <w:r w:rsidRPr="00883B6A">
        <w:lastRenderedPageBreak/>
        <w:t>risen.</w:t>
      </w:r>
      <w:r>
        <w:t xml:space="preserve"> </w:t>
      </w:r>
      <w:r w:rsidRPr="00883B6A">
        <w:t>The most famous one, Labubu, has sharp zigzag teeth, a mischievous smile, and wild hair like a beast.</w:t>
      </w:r>
      <w:r>
        <w:t xml:space="preserve"> </w:t>
      </w:r>
      <w:r w:rsidRPr="00883B6A">
        <w:t>This “little monster” created a global buying trend. According to Pop Mart’s 2024 financial report, the “The Monsters” series, centered on Labubu, earned 4.81 billion RMB, with a 668% year-on-year increase (Li Xiaoxia, 2025).</w:t>
      </w:r>
      <w:r>
        <w:t xml:space="preserve"> </w:t>
      </w:r>
      <w:r w:rsidRPr="00883B6A">
        <w:t>This shows that “ugly aesthetics” can truly create strong consumer demand.</w:t>
      </w:r>
    </w:p>
    <w:p w14:paraId="17FFAF74" w14:textId="77777777" w:rsidR="00883B6A" w:rsidRPr="00883B6A" w:rsidRDefault="00883B6A" w:rsidP="00A75364">
      <w:pPr>
        <w:jc w:val="both"/>
      </w:pPr>
    </w:p>
    <w:p w14:paraId="7E7C439D" w14:textId="2C84AA49" w:rsidR="00883B6A" w:rsidRDefault="00883B6A" w:rsidP="00A75364">
      <w:pPr>
        <w:jc w:val="both"/>
        <w:rPr>
          <w:b/>
          <w:bCs/>
        </w:rPr>
      </w:pPr>
      <w:r w:rsidRPr="00883B6A">
        <w:rPr>
          <w:b/>
          <w:bCs/>
        </w:rPr>
        <w:t>Young People’s Consumption Trend and Research Gap</w:t>
      </w:r>
    </w:p>
    <w:p w14:paraId="7073DD8B" w14:textId="77777777" w:rsidR="00A75364" w:rsidRDefault="00A75364" w:rsidP="00A75364">
      <w:pPr>
        <w:jc w:val="both"/>
        <w:rPr>
          <w:b/>
          <w:bCs/>
        </w:rPr>
      </w:pPr>
    </w:p>
    <w:p w14:paraId="6EDDBD35" w14:textId="77777777" w:rsidR="00A75364" w:rsidRDefault="00A75364" w:rsidP="00A75364">
      <w:pPr>
        <w:jc w:val="both"/>
      </w:pPr>
      <w:r w:rsidRPr="00A75364">
        <w:t>According to iiMedia Research (2025), people aged 18–24 make up the largest group of blind box consumers. Among occupations, students are the second largest group after white-collar workers.</w:t>
      </w:r>
      <w:r>
        <w:t xml:space="preserve"> </w:t>
      </w:r>
      <w:r w:rsidRPr="00A75364">
        <w:t>Why do young people pay for these “rebellious” blind boxes?</w:t>
      </w:r>
      <w:r>
        <w:t xml:space="preserve"> </w:t>
      </w:r>
      <w:r w:rsidRPr="00A75364">
        <w:t>French sociologist Jean Baudrillard’s theory of symbolic consumption provides an important way to understand this phenomenon.</w:t>
      </w:r>
      <w:r>
        <w:t xml:space="preserve"> </w:t>
      </w:r>
      <w:r w:rsidRPr="00A75364">
        <w:t>He pointed out that in postmodern society, people buy products not only for their use value, but more for their symbolic value (Baudrillard, 1998).</w:t>
      </w:r>
      <w:r w:rsidRPr="00A75364">
        <w:t xml:space="preserve"> </w:t>
      </w:r>
      <w:r w:rsidRPr="00A75364">
        <w:t>Furthermore, this kind of consumption can be understood as “resistance consumption,” proposed by the Birmingham School (</w:t>
      </w:r>
      <w:proofErr w:type="spellStart"/>
      <w:r w:rsidRPr="00A75364">
        <w:t>Hebdige</w:t>
      </w:r>
      <w:proofErr w:type="spellEnd"/>
      <w:r w:rsidRPr="00A75364">
        <w:t>, 1979).</w:t>
      </w:r>
      <w:r w:rsidRPr="00A75364">
        <w:t xml:space="preserve"> </w:t>
      </w:r>
      <w:r w:rsidRPr="00A75364">
        <w:t>This theory suggests that young people choose non-mainstream products, fashion, or cultural symbols to resist social rules, commercial sameness, and adult authority.</w:t>
      </w:r>
      <w:r>
        <w:t xml:space="preserve"> </w:t>
      </w:r>
    </w:p>
    <w:p w14:paraId="4C5CA324" w14:textId="77777777" w:rsidR="00A75364" w:rsidRDefault="00A75364" w:rsidP="00A75364">
      <w:pPr>
        <w:jc w:val="both"/>
      </w:pPr>
    </w:p>
    <w:p w14:paraId="2FBBB9AB" w14:textId="4B37B9F9" w:rsidR="00A75364" w:rsidRPr="00A75364" w:rsidRDefault="00A75364" w:rsidP="00A75364">
      <w:pPr>
        <w:jc w:val="both"/>
      </w:pPr>
      <w:r w:rsidRPr="00A75364">
        <w:t>These theories are often used to explain young people’s “ugly aesthetic” behavior.</w:t>
      </w:r>
      <w:r w:rsidRPr="00A75364">
        <w:rPr>
          <w:rFonts w:ascii="宋体" w:eastAsia="宋体" w:hAnsi="宋体" w:cs="宋体"/>
          <w:kern w:val="0"/>
          <w:sz w:val="24"/>
          <w14:ligatures w14:val="none"/>
        </w:rPr>
        <w:t xml:space="preserve"> </w:t>
      </w:r>
      <w:r w:rsidRPr="00A75364">
        <w:t>However, at the micro level, we still do not clearly know how important resistance is in this kind of consumption, or what specific symbolic value students care about. There is a lack of deep research on the mechanism.</w:t>
      </w:r>
      <w:r w:rsidRPr="00A75364">
        <w:t xml:space="preserve"> </w:t>
      </w:r>
      <w:r w:rsidRPr="00A75364">
        <w:t xml:space="preserve">Also, although many studies discuss Generation Z’s blind box consumption, there is still little research focusing specifically on </w:t>
      </w:r>
      <w:r>
        <w:t>university</w:t>
      </w:r>
      <w:r w:rsidRPr="00A75364">
        <w:t xml:space="preserve"> students.</w:t>
      </w:r>
      <w:r w:rsidRPr="00A75364">
        <w:t xml:space="preserve"> </w:t>
      </w:r>
      <w:r>
        <w:t xml:space="preserve">University </w:t>
      </w:r>
      <w:r w:rsidRPr="00A75364">
        <w:t xml:space="preserve">students are in a “liminal” stage between campus and society. They face academic pressure, social anxiety, and uncertainty about the future. Their mental state is different from </w:t>
      </w:r>
      <w:r>
        <w:t xml:space="preserve">that of </w:t>
      </w:r>
      <w:r w:rsidRPr="00A75364">
        <w:t>other young people in society.</w:t>
      </w:r>
      <w:r>
        <w:t xml:space="preserve"> </w:t>
      </w:r>
      <w:r w:rsidRPr="00A75364">
        <w:t>Therefore, this study focuses on this group. It not only fills a research gap, but also helps us understand the psychological patterns and changing consumption behavior of educated young people today.</w:t>
      </w:r>
    </w:p>
    <w:p w14:paraId="77C1CBCB" w14:textId="4FCE951C" w:rsidR="00883B6A" w:rsidRPr="00883B6A" w:rsidRDefault="00883B6A" w:rsidP="00A75364">
      <w:pPr>
        <w:jc w:val="both"/>
      </w:pPr>
    </w:p>
    <w:p w14:paraId="563CB924" w14:textId="7915ED4F" w:rsidR="00883B6A" w:rsidRPr="00883B6A" w:rsidRDefault="00883B6A" w:rsidP="00A75364">
      <w:pPr>
        <w:jc w:val="both"/>
      </w:pPr>
    </w:p>
    <w:sectPr w:rsidR="00883B6A" w:rsidRPr="00883B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DD"/>
    <w:rsid w:val="004D4EDD"/>
    <w:rsid w:val="00766C42"/>
    <w:rsid w:val="00883B6A"/>
    <w:rsid w:val="00A75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521A42"/>
  <w15:chartTrackingRefBased/>
  <w15:docId w15:val="{32AD1A77-AC1C-0B4C-9F16-C56BFBA2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4E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4E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4E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4E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4E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4E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4E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4E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4E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4E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4E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4E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4EDD"/>
    <w:rPr>
      <w:rFonts w:cstheme="majorBidi"/>
      <w:color w:val="0F4761" w:themeColor="accent1" w:themeShade="BF"/>
      <w:sz w:val="28"/>
      <w:szCs w:val="28"/>
    </w:rPr>
  </w:style>
  <w:style w:type="character" w:customStyle="1" w:styleId="50">
    <w:name w:val="标题 5 字符"/>
    <w:basedOn w:val="a0"/>
    <w:link w:val="5"/>
    <w:uiPriority w:val="9"/>
    <w:semiHidden/>
    <w:rsid w:val="004D4EDD"/>
    <w:rPr>
      <w:rFonts w:cstheme="majorBidi"/>
      <w:color w:val="0F4761" w:themeColor="accent1" w:themeShade="BF"/>
      <w:sz w:val="24"/>
    </w:rPr>
  </w:style>
  <w:style w:type="character" w:customStyle="1" w:styleId="60">
    <w:name w:val="标题 6 字符"/>
    <w:basedOn w:val="a0"/>
    <w:link w:val="6"/>
    <w:uiPriority w:val="9"/>
    <w:semiHidden/>
    <w:rsid w:val="004D4EDD"/>
    <w:rPr>
      <w:rFonts w:cstheme="majorBidi"/>
      <w:b/>
      <w:bCs/>
      <w:color w:val="0F4761" w:themeColor="accent1" w:themeShade="BF"/>
    </w:rPr>
  </w:style>
  <w:style w:type="character" w:customStyle="1" w:styleId="70">
    <w:name w:val="标题 7 字符"/>
    <w:basedOn w:val="a0"/>
    <w:link w:val="7"/>
    <w:uiPriority w:val="9"/>
    <w:semiHidden/>
    <w:rsid w:val="004D4EDD"/>
    <w:rPr>
      <w:rFonts w:cstheme="majorBidi"/>
      <w:b/>
      <w:bCs/>
      <w:color w:val="595959" w:themeColor="text1" w:themeTint="A6"/>
    </w:rPr>
  </w:style>
  <w:style w:type="character" w:customStyle="1" w:styleId="80">
    <w:name w:val="标题 8 字符"/>
    <w:basedOn w:val="a0"/>
    <w:link w:val="8"/>
    <w:uiPriority w:val="9"/>
    <w:semiHidden/>
    <w:rsid w:val="004D4EDD"/>
    <w:rPr>
      <w:rFonts w:cstheme="majorBidi"/>
      <w:color w:val="595959" w:themeColor="text1" w:themeTint="A6"/>
    </w:rPr>
  </w:style>
  <w:style w:type="character" w:customStyle="1" w:styleId="90">
    <w:name w:val="标题 9 字符"/>
    <w:basedOn w:val="a0"/>
    <w:link w:val="9"/>
    <w:uiPriority w:val="9"/>
    <w:semiHidden/>
    <w:rsid w:val="004D4EDD"/>
    <w:rPr>
      <w:rFonts w:eastAsiaTheme="majorEastAsia" w:cstheme="majorBidi"/>
      <w:color w:val="595959" w:themeColor="text1" w:themeTint="A6"/>
    </w:rPr>
  </w:style>
  <w:style w:type="paragraph" w:styleId="a3">
    <w:name w:val="Title"/>
    <w:basedOn w:val="a"/>
    <w:next w:val="a"/>
    <w:link w:val="a4"/>
    <w:uiPriority w:val="10"/>
    <w:qFormat/>
    <w:rsid w:val="004D4E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4E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4E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4E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4EDD"/>
    <w:pPr>
      <w:spacing w:before="160"/>
      <w:jc w:val="center"/>
    </w:pPr>
    <w:rPr>
      <w:i/>
      <w:iCs/>
      <w:color w:val="404040" w:themeColor="text1" w:themeTint="BF"/>
    </w:rPr>
  </w:style>
  <w:style w:type="character" w:customStyle="1" w:styleId="a8">
    <w:name w:val="引用 字符"/>
    <w:basedOn w:val="a0"/>
    <w:link w:val="a7"/>
    <w:uiPriority w:val="29"/>
    <w:rsid w:val="004D4EDD"/>
    <w:rPr>
      <w:i/>
      <w:iCs/>
      <w:color w:val="404040" w:themeColor="text1" w:themeTint="BF"/>
    </w:rPr>
  </w:style>
  <w:style w:type="paragraph" w:styleId="a9">
    <w:name w:val="List Paragraph"/>
    <w:basedOn w:val="a"/>
    <w:uiPriority w:val="34"/>
    <w:qFormat/>
    <w:rsid w:val="004D4EDD"/>
    <w:pPr>
      <w:ind w:left="720"/>
      <w:contextualSpacing/>
    </w:pPr>
  </w:style>
  <w:style w:type="character" w:styleId="aa">
    <w:name w:val="Intense Emphasis"/>
    <w:basedOn w:val="a0"/>
    <w:uiPriority w:val="21"/>
    <w:qFormat/>
    <w:rsid w:val="004D4EDD"/>
    <w:rPr>
      <w:i/>
      <w:iCs/>
      <w:color w:val="0F4761" w:themeColor="accent1" w:themeShade="BF"/>
    </w:rPr>
  </w:style>
  <w:style w:type="paragraph" w:styleId="ab">
    <w:name w:val="Intense Quote"/>
    <w:basedOn w:val="a"/>
    <w:next w:val="a"/>
    <w:link w:val="ac"/>
    <w:uiPriority w:val="30"/>
    <w:qFormat/>
    <w:rsid w:val="004D4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4EDD"/>
    <w:rPr>
      <w:i/>
      <w:iCs/>
      <w:color w:val="0F4761" w:themeColor="accent1" w:themeShade="BF"/>
    </w:rPr>
  </w:style>
  <w:style w:type="character" w:styleId="ad">
    <w:name w:val="Intense Reference"/>
    <w:basedOn w:val="a0"/>
    <w:uiPriority w:val="32"/>
    <w:qFormat/>
    <w:rsid w:val="004D4EDD"/>
    <w:rPr>
      <w:b/>
      <w:bCs/>
      <w:smallCaps/>
      <w:color w:val="0F4761" w:themeColor="accent1" w:themeShade="BF"/>
      <w:spacing w:val="5"/>
    </w:rPr>
  </w:style>
  <w:style w:type="paragraph" w:styleId="ae">
    <w:name w:val="Normal (Web)"/>
    <w:basedOn w:val="a"/>
    <w:uiPriority w:val="99"/>
    <w:semiHidden/>
    <w:unhideWhenUsed/>
    <w:rsid w:val="00883B6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641817">
      <w:bodyDiv w:val="1"/>
      <w:marLeft w:val="0"/>
      <w:marRight w:val="0"/>
      <w:marTop w:val="0"/>
      <w:marBottom w:val="0"/>
      <w:divBdr>
        <w:top w:val="none" w:sz="0" w:space="0" w:color="auto"/>
        <w:left w:val="none" w:sz="0" w:space="0" w:color="auto"/>
        <w:bottom w:val="none" w:sz="0" w:space="0" w:color="auto"/>
        <w:right w:val="none" w:sz="0" w:space="0" w:color="auto"/>
      </w:divBdr>
    </w:div>
    <w:div w:id="653291827">
      <w:bodyDiv w:val="1"/>
      <w:marLeft w:val="0"/>
      <w:marRight w:val="0"/>
      <w:marTop w:val="0"/>
      <w:marBottom w:val="0"/>
      <w:divBdr>
        <w:top w:val="none" w:sz="0" w:space="0" w:color="auto"/>
        <w:left w:val="none" w:sz="0" w:space="0" w:color="auto"/>
        <w:bottom w:val="none" w:sz="0" w:space="0" w:color="auto"/>
        <w:right w:val="none" w:sz="0" w:space="0" w:color="auto"/>
      </w:divBdr>
    </w:div>
    <w:div w:id="853957450">
      <w:bodyDiv w:val="1"/>
      <w:marLeft w:val="0"/>
      <w:marRight w:val="0"/>
      <w:marTop w:val="0"/>
      <w:marBottom w:val="0"/>
      <w:divBdr>
        <w:top w:val="none" w:sz="0" w:space="0" w:color="auto"/>
        <w:left w:val="none" w:sz="0" w:space="0" w:color="auto"/>
        <w:bottom w:val="none" w:sz="0" w:space="0" w:color="auto"/>
        <w:right w:val="none" w:sz="0" w:space="0" w:color="auto"/>
      </w:divBdr>
    </w:div>
    <w:div w:id="1086999257">
      <w:bodyDiv w:val="1"/>
      <w:marLeft w:val="0"/>
      <w:marRight w:val="0"/>
      <w:marTop w:val="0"/>
      <w:marBottom w:val="0"/>
      <w:divBdr>
        <w:top w:val="none" w:sz="0" w:space="0" w:color="auto"/>
        <w:left w:val="none" w:sz="0" w:space="0" w:color="auto"/>
        <w:bottom w:val="none" w:sz="0" w:space="0" w:color="auto"/>
        <w:right w:val="none" w:sz="0" w:space="0" w:color="auto"/>
      </w:divBdr>
    </w:div>
    <w:div w:id="1463308927">
      <w:bodyDiv w:val="1"/>
      <w:marLeft w:val="0"/>
      <w:marRight w:val="0"/>
      <w:marTop w:val="0"/>
      <w:marBottom w:val="0"/>
      <w:divBdr>
        <w:top w:val="none" w:sz="0" w:space="0" w:color="auto"/>
        <w:left w:val="none" w:sz="0" w:space="0" w:color="auto"/>
        <w:bottom w:val="none" w:sz="0" w:space="0" w:color="auto"/>
        <w:right w:val="none" w:sz="0" w:space="0" w:color="auto"/>
      </w:divBdr>
    </w:div>
    <w:div w:id="1761948833">
      <w:bodyDiv w:val="1"/>
      <w:marLeft w:val="0"/>
      <w:marRight w:val="0"/>
      <w:marTop w:val="0"/>
      <w:marBottom w:val="0"/>
      <w:divBdr>
        <w:top w:val="none" w:sz="0" w:space="0" w:color="auto"/>
        <w:left w:val="none" w:sz="0" w:space="0" w:color="auto"/>
        <w:bottom w:val="none" w:sz="0" w:space="0" w:color="auto"/>
        <w:right w:val="none" w:sz="0" w:space="0" w:color="auto"/>
      </w:divBdr>
    </w:div>
    <w:div w:id="1913197749">
      <w:bodyDiv w:val="1"/>
      <w:marLeft w:val="0"/>
      <w:marRight w:val="0"/>
      <w:marTop w:val="0"/>
      <w:marBottom w:val="0"/>
      <w:divBdr>
        <w:top w:val="none" w:sz="0" w:space="0" w:color="auto"/>
        <w:left w:val="none" w:sz="0" w:space="0" w:color="auto"/>
        <w:bottom w:val="none" w:sz="0" w:space="0" w:color="auto"/>
        <w:right w:val="none" w:sz="0" w:space="0" w:color="auto"/>
      </w:divBdr>
    </w:div>
    <w:div w:id="2008554153">
      <w:bodyDiv w:val="1"/>
      <w:marLeft w:val="0"/>
      <w:marRight w:val="0"/>
      <w:marTop w:val="0"/>
      <w:marBottom w:val="0"/>
      <w:divBdr>
        <w:top w:val="none" w:sz="0" w:space="0" w:color="auto"/>
        <w:left w:val="none" w:sz="0" w:space="0" w:color="auto"/>
        <w:bottom w:val="none" w:sz="0" w:space="0" w:color="auto"/>
        <w:right w:val="none" w:sz="0" w:space="0" w:color="auto"/>
      </w:divBdr>
    </w:div>
    <w:div w:id="2042634250">
      <w:bodyDiv w:val="1"/>
      <w:marLeft w:val="0"/>
      <w:marRight w:val="0"/>
      <w:marTop w:val="0"/>
      <w:marBottom w:val="0"/>
      <w:divBdr>
        <w:top w:val="none" w:sz="0" w:space="0" w:color="auto"/>
        <w:left w:val="none" w:sz="0" w:space="0" w:color="auto"/>
        <w:bottom w:val="none" w:sz="0" w:space="0" w:color="auto"/>
        <w:right w:val="none" w:sz="0" w:space="0" w:color="auto"/>
      </w:divBdr>
    </w:div>
    <w:div w:id="208957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685</Words>
  <Characters>3905</Characters>
  <Application>Microsoft Office Word</Application>
  <DocSecurity>0</DocSecurity>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u3629138@connect.hku.hk</dc:creator>
  <cp:keywords/>
  <dc:description/>
  <cp:lastModifiedBy>u3629138@connect.hku.hk</cp:lastModifiedBy>
  <cp:revision>3</cp:revision>
  <dcterms:created xsi:type="dcterms:W3CDTF">2026-03-02T17:56:00Z</dcterms:created>
  <dcterms:modified xsi:type="dcterms:W3CDTF">2026-03-02T18:04:00Z</dcterms:modified>
</cp:coreProperties>
</file>