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b/>
          <w:bCs/>
          <w:sz w:val="36"/>
          <w:szCs w:val="36"/>
        </w:rPr>
        <w:t xml:space="preserve">跨境電商平台建置工程合約書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08XX專案</w:t>
      </w:r>
    </w:p>
    <w:p>
      <w:pPr>
        <w:spacing w:after="400"/>
        <w:jc w:val="center"/>
      </w:pPr>
      <w:r>
        <w:rPr>
          <w:sz w:val="20"/>
          <w:szCs w:val="20"/>
        </w:rPr>
        <w:t xml:space="preserve">合約編號：CROSS-2024-08-EC　版本：Draft v0.9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第一條　工程案名稱</w:t>
      </w:r>
    </w:p>
    <w:p>
      <w:pPr>
        <w:spacing w:after="120"/>
      </w:pPr>
      <w:r>
        <w:t xml:space="preserve">本工程案名稱：08XX專案－跨境電商交易平台及倉儲管理系統建置工程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第二條　工程地點</w:t>
      </w:r>
    </w:p>
    <w:p>
      <w:pPr>
        <w:spacing w:after="120"/>
      </w:pPr>
      <w:r>
        <w:t xml:space="preserve">主要作業地點：台北市信義區○○路○○號（甲方辦公室）</w:t>
      </w:r>
    </w:p>
    <w:p>
      <w:pPr>
        <w:spacing w:after="120"/>
      </w:pPr>
      <w:r>
        <w:t xml:space="preserve">備援機房地點：新加坡 AWS Asia Pacific (Singapore) Region（海外節點）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第三條　合約總價</w:t>
      </w:r>
    </w:p>
    <w:p>
      <w:pPr>
        <w:spacing w:after="120"/>
      </w:pPr>
      <w:r>
        <w:rPr>
          <w:b/>
          <w:bCs/>
        </w:rPr>
        <w:t xml:space="preserve">本工程合約總價如下：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27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金額（含稅）</w:t>
            </w:r>
          </w:p>
        </w:tc>
        <w:tc>
          <w:tcPr>
            <w:tcW w:type="dxa" w:w="27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幣別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國內平台開發及建置</w:t>
            </w:r>
          </w:p>
        </w:tc>
        <w:tc>
          <w:tcPr>
            <w:tcW w:type="dxa" w:w="27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11,550,000</w:t>
            </w:r>
          </w:p>
        </w:tc>
        <w:tc>
          <w:tcPr>
            <w:tcW w:type="dxa" w:w="27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新台幣（NTD）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海外節點建置及首年維運</w:t>
            </w:r>
          </w:p>
        </w:tc>
        <w:tc>
          <w:tcPr>
            <w:tcW w:type="dxa" w:w="27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35,000</w:t>
            </w:r>
          </w:p>
        </w:tc>
        <w:tc>
          <w:tcPr>
            <w:tcW w:type="dxa" w:w="27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美元（USD）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合約總額（換算NTD，匯率32）</w:t>
            </w:r>
          </w:p>
        </w:tc>
        <w:tc>
          <w:tcPr>
            <w:tcW w:type="dxa" w:w="27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12,670,000</w:t>
            </w:r>
          </w:p>
        </w:tc>
        <w:tc>
          <w:tcPr>
            <w:tcW w:type="dxa" w:w="27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新台幣（NTD）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※ 匯率以合約簽署日台灣銀行公告即期匯率為準。若匯率變動超過 ±5% 時，雙方得協議調整美元計價部分金額。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第四條　工程期限及階段</w:t>
      </w:r>
    </w:p>
    <w:p>
      <w:pPr>
        <w:spacing w:after="120"/>
      </w:pPr>
      <w:r>
        <w:t xml:space="preserve">本工程自簽約日起 12 個月內完成，依下列四個工程節點分段推進：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工程節點一（簽約至第3個月）：需求分析及系統設計</w:t>
      </w:r>
    </w:p>
    <w:p>
      <w:pPr>
        <w:pStyle w:val="ListParagraph"/>
        <w:numPr>
          <w:ilvl w:val="0"/>
          <w:numId w:val="2"/>
        </w:numPr>
      </w:pPr>
      <w:r>
        <w:t xml:space="preserve">完成詳細需求訪談及規格確認</w:t>
      </w:r>
    </w:p>
    <w:p>
      <w:pPr>
        <w:pStyle w:val="ListParagraph"/>
        <w:numPr>
          <w:ilvl w:val="0"/>
          <w:numId w:val="2"/>
        </w:numPr>
      </w:pPr>
      <w:r>
        <w:t xml:space="preserve">完成系統架構設計文件</w:t>
      </w:r>
    </w:p>
    <w:p>
      <w:pPr>
        <w:pStyle w:val="ListParagraph"/>
        <w:numPr>
          <w:ilvl w:val="0"/>
          <w:numId w:val="2"/>
        </w:numPr>
      </w:pPr>
      <w:r>
        <w:t xml:space="preserve">完成資料庫Schema設計</w:t>
      </w:r>
    </w:p>
    <w:p>
      <w:pPr>
        <w:pStyle w:val="ListParagraph"/>
        <w:numPr>
          <w:ilvl w:val="0"/>
          <w:numId w:val="2"/>
        </w:numPr>
      </w:pPr>
      <w:r>
        <w:t xml:space="preserve">完成UI/UX原型設計並取得甲方確認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工程節點二（第3至第7個月）：核心模組開發</w:t>
      </w:r>
    </w:p>
    <w:p>
      <w:pPr>
        <w:pStyle w:val="ListParagraph"/>
        <w:numPr>
          <w:ilvl w:val="0"/>
          <w:numId w:val="2"/>
        </w:numPr>
      </w:pPr>
      <w:r>
        <w:t xml:space="preserve">完成會員系統、購物車、結帳流程模組</w:t>
      </w:r>
    </w:p>
    <w:p>
      <w:pPr>
        <w:pStyle w:val="ListParagraph"/>
        <w:numPr>
          <w:ilvl w:val="0"/>
          <w:numId w:val="2"/>
        </w:numPr>
      </w:pPr>
      <w:r>
        <w:t xml:space="preserve">完成金流串接（信用卡、超商代碼、LINE Pay）</w:t>
      </w:r>
    </w:p>
    <w:p>
      <w:pPr>
        <w:pStyle w:val="ListParagraph"/>
        <w:numPr>
          <w:ilvl w:val="0"/>
          <w:numId w:val="2"/>
        </w:numPr>
      </w:pPr>
      <w:r>
        <w:t xml:space="preserve">完成倉儲管理系統（WMS）基本功能</w:t>
      </w:r>
    </w:p>
    <w:p>
      <w:pPr>
        <w:pStyle w:val="ListParagraph"/>
        <w:numPr>
          <w:ilvl w:val="0"/>
          <w:numId w:val="2"/>
        </w:numPr>
      </w:pPr>
      <w:r>
        <w:t xml:space="preserve">完成後台管理介面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工程節點三（第7至第10個月）：海外節點建置及整合測試</w:t>
      </w:r>
    </w:p>
    <w:p>
      <w:pPr>
        <w:pStyle w:val="ListParagraph"/>
        <w:numPr>
          <w:ilvl w:val="0"/>
          <w:numId w:val="2"/>
        </w:numPr>
      </w:pPr>
      <w:r>
        <w:t xml:space="preserve">完成新加坡AWS節點環境建置</w:t>
      </w:r>
    </w:p>
    <w:p>
      <w:pPr>
        <w:pStyle w:val="ListParagraph"/>
        <w:numPr>
          <w:ilvl w:val="0"/>
          <w:numId w:val="2"/>
        </w:numPr>
      </w:pPr>
      <w:r>
        <w:t xml:space="preserve">完成跨境運費計算及物流串接</w:t>
      </w:r>
    </w:p>
    <w:p>
      <w:pPr>
        <w:pStyle w:val="ListParagraph"/>
        <w:numPr>
          <w:ilvl w:val="0"/>
          <w:numId w:val="2"/>
        </w:numPr>
      </w:pPr>
      <w:r>
        <w:t xml:space="preserve">完成多語言及多幣別支援（繁中/簡中/英文；NTD/USD/SGD）</w:t>
      </w:r>
    </w:p>
    <w:p>
      <w:pPr>
        <w:pStyle w:val="ListParagraph"/>
        <w:numPr>
          <w:ilvl w:val="0"/>
          <w:numId w:val="2"/>
        </w:numPr>
      </w:pPr>
      <w:r>
        <w:t xml:space="preserve">完成壓力測試（模擬10,000同時在線用戶）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工程節點四（第10至第12個月）：上線驗收及教育訓練</w:t>
      </w:r>
    </w:p>
    <w:p>
      <w:pPr>
        <w:pStyle w:val="ListParagraph"/>
        <w:numPr>
          <w:ilvl w:val="0"/>
          <w:numId w:val="2"/>
        </w:numPr>
      </w:pPr>
      <w:r>
        <w:t xml:space="preserve">完成UAT（使用者驗收測試）</w:t>
      </w:r>
    </w:p>
    <w:p>
      <w:pPr>
        <w:pStyle w:val="ListParagraph"/>
        <w:numPr>
          <w:ilvl w:val="0"/>
          <w:numId w:val="2"/>
        </w:numPr>
      </w:pPr>
      <w:r>
        <w:t xml:space="preserve">完成資安滲透測試並修補漏洞</w:t>
      </w:r>
    </w:p>
    <w:p>
      <w:pPr>
        <w:pStyle w:val="ListParagraph"/>
        <w:numPr>
          <w:ilvl w:val="0"/>
          <w:numId w:val="2"/>
        </w:numPr>
      </w:pPr>
      <w:r>
        <w:t xml:space="preserve">完成系統上線及切換作業</w:t>
      </w:r>
    </w:p>
    <w:p>
      <w:pPr>
        <w:pStyle w:val="ListParagraph"/>
        <w:numPr>
          <w:ilvl w:val="0"/>
          <w:numId w:val="2"/>
        </w:numPr>
      </w:pPr>
      <w:r>
        <w:t xml:space="preserve">完成操作手冊及教育訓練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第五條　付款條件</w:t>
      </w:r>
    </w:p>
    <w:p>
      <w:pPr>
        <w:spacing w:after="120"/>
      </w:pPr>
      <w:r>
        <w:rPr>
          <w:b/>
          <w:bCs/>
        </w:rPr>
        <w:t xml:space="preserve">甲方依下列里程碑付款，各里程碑之付款條件如下：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里程碑A（對應工程節點一）：設計確認款</w:t>
      </w:r>
    </w:p>
    <w:p>
      <w:pPr>
        <w:spacing w:after="120"/>
      </w:pPr>
      <w:r>
        <w:t xml:space="preserve">付款金額：NTD 1,900,500（占合約總價 15%）</w:t>
      </w:r>
    </w:p>
    <w:p>
      <w:pPr>
        <w:spacing w:after="120"/>
      </w:pPr>
      <w:r>
        <w:t xml:space="preserve">付款時機：系統架構設計文件經甲方書面核可後 15 個工作天內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里程碑B（對應工程節點二）：核心開發完成款</w:t>
      </w:r>
    </w:p>
    <w:p>
      <w:pPr>
        <w:spacing w:after="120"/>
      </w:pPr>
      <w:r>
        <w:t xml:space="preserve">付款金額：NTD 4,300,000（占合約總價約 35%）</w:t>
      </w:r>
    </w:p>
    <w:p>
      <w:pPr>
        <w:spacing w:after="120"/>
      </w:pPr>
      <w:r>
        <w:t xml:space="preserve">付款時機：核心模組功能測試通過，乙方提交測試報告並經甲方確認後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第三期款（對應工程節點三）：整合測試完成款</w:t>
      </w:r>
    </w:p>
    <w:p>
      <w:pPr>
        <w:spacing w:after="120"/>
      </w:pPr>
      <w:r>
        <w:t xml:space="preserve">付款金額：NTD 3,801,000（占合約總價 30%）</w:t>
      </w:r>
    </w:p>
    <w:p>
      <w:pPr>
        <w:spacing w:after="120"/>
      </w:pPr>
      <w:r>
        <w:t xml:space="preserve">付款時機：壓力測試報告出具且滲透測試初稿完成，並取得甲方書面確認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階段四尾款（對應工程節點四）：驗收尾款</w:t>
      </w:r>
    </w:p>
    <w:p>
      <w:pPr>
        <w:spacing w:after="120"/>
      </w:pPr>
      <w:r>
        <w:t xml:space="preserve">付款金額：NTD 2,668,500（占合約總價 20%）</w:t>
      </w:r>
    </w:p>
    <w:p>
      <w:pPr>
        <w:spacing w:after="120"/>
      </w:pPr>
      <w:r>
        <w:t xml:space="preserve">付款時機：系統正式上線且甲方及客戶驗收合格，取得驗收合格書後 30 天內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【付款備忘】</w:t>
      </w:r>
    </w:p>
    <w:p>
      <w:pPr>
        <w:spacing w:after="120"/>
      </w:pPr>
      <w:r>
        <w:t xml:space="preserve">各里程碑實際付款幣別以合約總價表為準（國內部分NTD，海外部分USD）。USD部分於對應里程碑完成時，依當日台灣銀行即期匯率換算後以NTD支付，或雙方協議以USD電匯至乙方境外帳戶。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第六條　變更管理</w:t>
      </w:r>
    </w:p>
    <w:p>
      <w:pPr>
        <w:spacing w:after="120"/>
      </w:pPr>
      <w:r>
        <w:t xml:space="preserve">本工程涉及軟體開發，若需求變更不可避免。變更管理規定如下：</w:t>
      </w:r>
    </w:p>
    <w:p>
      <w:pPr>
        <w:pStyle w:val="ListParagraph"/>
        <w:numPr>
          <w:ilvl w:val="0"/>
          <w:numId w:val="2"/>
        </w:numPr>
      </w:pPr>
      <w:r>
        <w:t xml:space="preserve">每月定期召開需求確認會議，確認當期Sprint開發範圍</w:t>
      </w:r>
    </w:p>
    <w:p>
      <w:pPr>
        <w:pStyle w:val="ListParagraph"/>
        <w:numPr>
          <w:ilvl w:val="0"/>
          <w:numId w:val="2"/>
        </w:numPr>
      </w:pPr>
      <w:r>
        <w:t xml:space="preserve">功能新增須填寫「變更請求單（CR）」，經雙方主管簽署後方可執行</w:t>
      </w:r>
    </w:p>
    <w:p>
      <w:pPr>
        <w:pStyle w:val="ListParagraph"/>
        <w:numPr>
          <w:ilvl w:val="0"/>
          <w:numId w:val="2"/>
        </w:numPr>
      </w:pPr>
      <w:r>
        <w:t xml:space="preserve">CR影響工期超過5個工作天或增加費用超過合約總價5%時，須重新議定合約附件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第七條　智慧財產權</w:t>
      </w:r>
    </w:p>
    <w:p>
      <w:pPr>
        <w:spacing w:after="120"/>
      </w:pPr>
      <w:r>
        <w:t xml:space="preserve">本工程產出之程式碼、文件、設計稿等智慧財產，依下列原則歸屬：</w:t>
      </w:r>
    </w:p>
    <w:p>
      <w:pPr>
        <w:pStyle w:val="ListParagraph"/>
        <w:numPr>
          <w:ilvl w:val="0"/>
          <w:numId w:val="2"/>
        </w:numPr>
      </w:pPr>
      <w:r>
        <w:t xml:space="preserve">客製化開發部分之著作財產權歸甲方所有</w:t>
      </w:r>
    </w:p>
    <w:p>
      <w:pPr>
        <w:pStyle w:val="ListParagraph"/>
        <w:numPr>
          <w:ilvl w:val="0"/>
          <w:numId w:val="2"/>
        </w:numPr>
      </w:pPr>
      <w:r>
        <w:t xml:space="preserve">乙方使用之開源套件依各開源授權條款辦理，乙方應提供開源套件清單</w:t>
      </w:r>
    </w:p>
    <w:p>
      <w:pPr>
        <w:pStyle w:val="ListParagraph"/>
        <w:numPr>
          <w:ilvl w:val="0"/>
          <w:numId w:val="2"/>
        </w:numPr>
      </w:pPr>
      <w:r>
        <w:t xml:space="preserve">乙方自有之技術框架及工具，乙方保留著作權，但授予甲方永久使用授權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第八條　保固及維護</w:t>
      </w:r>
    </w:p>
    <w:p>
      <w:pPr>
        <w:spacing w:after="120"/>
      </w:pPr>
      <w:r>
        <w:t xml:space="preserve">本工程驗收合格後，乙方提供下列保固及維護服務：</w:t>
      </w:r>
    </w:p>
    <w:p>
      <w:pPr>
        <w:pStyle w:val="ListParagraph"/>
        <w:numPr>
          <w:ilvl w:val="0"/>
          <w:numId w:val="2"/>
        </w:numPr>
      </w:pPr>
      <w:r>
        <w:t xml:space="preserve">系統保固期：驗收日起 12 個月，期間內因程式錯誤（Bug）所致之功能異常，乙方免費修復</w:t>
      </w:r>
    </w:p>
    <w:p>
      <w:pPr>
        <w:pStyle w:val="ListParagraph"/>
        <w:numPr>
          <w:ilvl w:val="0"/>
          <w:numId w:val="2"/>
        </w:numPr>
      </w:pPr>
      <w:r>
        <w:t xml:space="preserve">緊急支援：P1級事故（系統全面停止運作）乙方需於1小時內回應，4小時內提供初步解決方案</w:t>
      </w:r>
    </w:p>
    <w:p>
      <w:pPr>
        <w:pStyle w:val="ListParagraph"/>
        <w:numPr>
          <w:ilvl w:val="0"/>
          <w:numId w:val="2"/>
        </w:numPr>
      </w:pPr>
      <w:r>
        <w:t xml:space="preserve">保固期後得依另簽訂之年度維護服務合約（AMC）繼續提供服務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第九條　其他條款</w:t>
      </w:r>
    </w:p>
    <w:p>
      <w:pPr>
        <w:spacing w:after="120"/>
      </w:pPr>
      <w:r>
        <w:t xml:space="preserve">本合約準據法為中華民國法律，如有爭議以台北地方法院為第一審管轄法院。</w:t>
      </w:r>
    </w:p>
    <w:p>
      <w:pPr>
        <w:spacing w:after="120"/>
      </w:pPr>
      <w:r>
        <w:t xml:space="preserve">本合約正本一式二份，雙方簽章後各執乙份為憑。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甲方：___________________　代表人：___________________　日期：__________</w:t>
      </w:r>
    </w:p>
    <w:p>
      <w:pPr>
        <w:spacing w:after="120"/>
      </w:pPr>
      <w:r>
        <w:t xml:space="preserve">乙方：___________________　代表人：___________________　日期：__________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2026-04-25T20:15:13.497Z</dcterms:created>
  <dcterms:modified xsi:type="dcterms:W3CDTF">2026-04-25T20:15:13.498Z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