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b/>
          <w:bCs/>
          <w:sz w:val="40"/>
          <w:szCs w:val="40"/>
        </w:rPr>
        <w:t xml:space="preserve">承攬工程合約書（正本）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09XX專案─醫療院所資訊系統升級工程</w:t>
      </w:r>
    </w:p>
    <w:p>
      <w:pPr>
        <w:spacing w:after="200"/>
        <w:jc w:val="center"/>
      </w:pPr>
      <w:r>
        <w:rPr>
          <w:sz w:val="20"/>
          <w:szCs w:val="20"/>
        </w:rPr>
        <w:t xml:space="preserve">合約編號：MED-IT-2025-009　核准日期：2025年1月20日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立合約書人：</w:t>
      </w:r>
    </w:p>
    <w:p>
      <w:pPr>
        <w:spacing w:after="120"/>
      </w:pPr>
      <w:r>
        <w:t xml:space="preserve">甲方（定作人）：○○醫療財團法人附設醫院（以下簡稱甲方）</w:t>
      </w:r>
    </w:p>
    <w:p>
      <w:pPr>
        <w:spacing w:after="120"/>
      </w:pPr>
      <w:r>
        <w:t xml:space="preserve">乙方（承攬人）：○○資訊股份有限公司（以下簡稱乙方）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第一條　工程名稱及範圍</w:t>
      </w:r>
    </w:p>
    <w:p>
      <w:pPr>
        <w:spacing w:after="120"/>
      </w:pPr>
      <w:r>
        <w:t xml:space="preserve">工程名稱：09XX專案─醫療院所資訊系統升級工程</w:t>
      </w:r>
    </w:p>
    <w:p>
      <w:pPr>
        <w:spacing w:after="120"/>
      </w:pPr>
      <w:r>
        <w:t xml:space="preserve">工程範圍：詳附件一「工程範圍說明書」，涵蓋電子病歷系統（EMR）升級、醫療影像儲傳系統（PACS）更新、藥局管理系統（PMS）整合及院內網路基礎建設強化等工程。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第二條　工程總價</w:t>
      </w:r>
    </w:p>
    <w:p>
      <w:pPr>
        <w:spacing w:after="120"/>
      </w:pPr>
      <w:r>
        <w:rPr>
          <w:b/>
          <w:bCs/>
        </w:rPr>
        <w:t xml:space="preserve">本工程合約總價為新台幣 壹仟捌佰萬元整（NT$18,000,000，含稅）。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付款方式說明：</w:t>
      </w:r>
    </w:p>
    <w:p>
      <w:pPr>
        <w:spacing w:after="120"/>
      </w:pPr>
      <w:r>
        <w:t xml:space="preserve">本工程採驗收後一次付款方式，非分期付款，惟依下列方式辦理：</w:t>
      </w:r>
    </w:p>
    <w:p>
      <w:pPr>
        <w:pStyle w:val="ListParagraph"/>
        <w:numPr>
          <w:ilvl w:val="0"/>
          <w:numId w:val="2"/>
        </w:numPr>
      </w:pPr>
      <w:r>
        <w:t xml:space="preserve">甲方於收到乙方請款憑證並確認驗收合格後，於 30 個工作天內給付合約總價 95%（即新台幣 17,100,000 元）。</w:t>
      </w:r>
    </w:p>
    <w:p>
      <w:pPr>
        <w:pStyle w:val="ListParagraph"/>
        <w:numPr>
          <w:ilvl w:val="0"/>
          <w:numId w:val="2"/>
        </w:numPr>
      </w:pPr>
      <w:r>
        <w:t xml:space="preserve">合約總價之 5%（即新台幣 900,000 元）作為保固保證金，於保固期（2年）屆滿且無未解決之瑕疵後，由甲方無息退還乙方。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※ 如乙方有開立保固保證金等額之銀行保函或定存單交付甲方，得不扣留 5% 保固保證金，改以一次性全額付款。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第三條　工程期限</w:t>
      </w:r>
    </w:p>
    <w:p>
      <w:pPr>
        <w:spacing w:after="120"/>
      </w:pPr>
      <w:r>
        <w:t xml:space="preserve">本工程自合約簽訂日起 9 個月內完成，預計完工日期不得晚於 2025 年 10 月 31 日。</w:t>
      </w:r>
    </w:p>
    <w:p>
      <w:pPr>
        <w:spacing w:after="120"/>
      </w:pPr>
      <w:r>
        <w:t xml:space="preserve">雖為一次性付款，乙方仍須依附件二「工程進度表」所列時間節點推進，甲方得按節點進行中間查驗（非驗收），查驗結果作為最終驗收之參考。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第四條　工程進度查驗點</w:t>
      </w:r>
    </w:p>
    <w:p>
      <w:pPr>
        <w:spacing w:after="120"/>
      </w:pPr>
      <w:r>
        <w:t xml:space="preserve">甲方設立下列四個工程進度查驗點，供雙方確認工程進度，但查驗點通過不觸發付款：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查驗點一（合約第2個月底）：需求確認</w:t>
      </w:r>
    </w:p>
    <w:p>
      <w:pPr>
        <w:pStyle w:val="ListParagraph"/>
        <w:numPr>
          <w:ilvl w:val="0"/>
          <w:numId w:val="2"/>
        </w:numPr>
      </w:pPr>
      <w:r>
        <w:t xml:space="preserve">EMR、PACS、PMS系統需求訪談完成</w:t>
      </w:r>
    </w:p>
    <w:p>
      <w:pPr>
        <w:pStyle w:val="ListParagraph"/>
        <w:numPr>
          <w:ilvl w:val="0"/>
          <w:numId w:val="2"/>
        </w:numPr>
      </w:pPr>
      <w:r>
        <w:t xml:space="preserve">系統分析文件及硬體規格確認書提交</w:t>
      </w:r>
    </w:p>
    <w:p>
      <w:pPr>
        <w:pStyle w:val="ListParagraph"/>
        <w:numPr>
          <w:ilvl w:val="0"/>
          <w:numId w:val="2"/>
        </w:numPr>
      </w:pPr>
      <w:r>
        <w:t xml:space="preserve">施工計畫書及進度表更新版提交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查驗點二（合約第4個月底）：設備進場及環境建置</w:t>
      </w:r>
    </w:p>
    <w:p>
      <w:pPr>
        <w:pStyle w:val="ListParagraph"/>
        <w:numPr>
          <w:ilvl w:val="0"/>
          <w:numId w:val="2"/>
        </w:numPr>
      </w:pPr>
      <w:r>
        <w:t xml:space="preserve">主機及儲存設備進場安裝完成</w:t>
      </w:r>
    </w:p>
    <w:p>
      <w:pPr>
        <w:pStyle w:val="ListParagraph"/>
        <w:numPr>
          <w:ilvl w:val="0"/>
          <w:numId w:val="2"/>
        </w:numPr>
      </w:pPr>
      <w:r>
        <w:t xml:space="preserve">網路基礎建設（含10G骨幹網路）完成</w:t>
      </w:r>
    </w:p>
    <w:p>
      <w:pPr>
        <w:pStyle w:val="ListParagraph"/>
        <w:numPr>
          <w:ilvl w:val="0"/>
          <w:numId w:val="2"/>
        </w:numPr>
      </w:pPr>
      <w:r>
        <w:t xml:space="preserve">測試環境建置完成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查驗點三（合約第7個月底）：系統安裝及單機測試</w:t>
      </w:r>
    </w:p>
    <w:p>
      <w:pPr>
        <w:pStyle w:val="ListParagraph"/>
        <w:numPr>
          <w:ilvl w:val="0"/>
          <w:numId w:val="2"/>
        </w:numPr>
      </w:pPr>
      <w:r>
        <w:t xml:space="preserve">EMR系統升級安裝完成，基本功能測試通過</w:t>
      </w:r>
    </w:p>
    <w:p>
      <w:pPr>
        <w:pStyle w:val="ListParagraph"/>
        <w:numPr>
          <w:ilvl w:val="0"/>
          <w:numId w:val="2"/>
        </w:numPr>
      </w:pPr>
      <w:r>
        <w:t xml:space="preserve">PACS系統更新完成，影像讀取測試通過</w:t>
      </w:r>
    </w:p>
    <w:p>
      <w:pPr>
        <w:pStyle w:val="ListParagraph"/>
        <w:numPr>
          <w:ilvl w:val="0"/>
          <w:numId w:val="2"/>
        </w:numPr>
      </w:pPr>
      <w:r>
        <w:t xml:space="preserve">PMS系統整合介面完成</w:t>
      </w:r>
    </w:p>
    <w:p>
      <w:pPr>
        <w:pStyle w:val="ListParagraph"/>
        <w:numPr>
          <w:ilvl w:val="0"/>
          <w:numId w:val="2"/>
        </w:numPr>
      </w:pPr>
      <w:r>
        <w:t xml:space="preserve">資料移轉規劃完成（含舊資料備份）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查驗點四（合約第9個月，最終驗收前）：整合測試及上線準備</w:t>
      </w:r>
    </w:p>
    <w:p>
      <w:pPr>
        <w:pStyle w:val="ListParagraph"/>
        <w:numPr>
          <w:ilvl w:val="0"/>
          <w:numId w:val="2"/>
        </w:numPr>
      </w:pPr>
      <w:r>
        <w:t xml:space="preserve">三大系統整合測試完成，跨系統資料一致性驗證通過</w:t>
      </w:r>
    </w:p>
    <w:p>
      <w:pPr>
        <w:pStyle w:val="ListParagraph"/>
        <w:numPr>
          <w:ilvl w:val="0"/>
          <w:numId w:val="2"/>
        </w:numPr>
      </w:pPr>
      <w:r>
        <w:t xml:space="preserve">HL7/FHIR資料交換介面測試通過</w:t>
      </w:r>
    </w:p>
    <w:p>
      <w:pPr>
        <w:pStyle w:val="ListParagraph"/>
        <w:numPr>
          <w:ilvl w:val="0"/>
          <w:numId w:val="2"/>
        </w:numPr>
      </w:pPr>
      <w:r>
        <w:t xml:space="preserve">資料移轉完成，舊系統資料100%移轉至新系統</w:t>
      </w:r>
    </w:p>
    <w:p>
      <w:pPr>
        <w:pStyle w:val="ListParagraph"/>
        <w:numPr>
          <w:ilvl w:val="0"/>
          <w:numId w:val="2"/>
        </w:numPr>
      </w:pPr>
      <w:r>
        <w:t xml:space="preserve">使用者操作訓練完成（含醫師、護理、藥劑及行政人員）</w:t>
      </w:r>
    </w:p>
    <w:p>
      <w:pPr>
        <w:pStyle w:val="ListParagraph"/>
        <w:numPr>
          <w:ilvl w:val="0"/>
          <w:numId w:val="2"/>
        </w:numPr>
      </w:pPr>
      <w:r>
        <w:t xml:space="preserve">資安稽核報告（含滲透測試）取得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第五條　最終驗收</w:t>
      </w:r>
    </w:p>
    <w:p>
      <w:pPr>
        <w:spacing w:after="120"/>
      </w:pPr>
      <w:r>
        <w:t xml:space="preserve">本工程僅辦理一次最終驗收，驗收條件如下：</w:t>
      </w:r>
    </w:p>
    <w:p>
      <w:pPr>
        <w:pStyle w:val="ListParagraph"/>
        <w:numPr>
          <w:ilvl w:val="0"/>
          <w:numId w:val="2"/>
        </w:numPr>
      </w:pPr>
      <w:r>
        <w:t xml:space="preserve">附件三「驗收項目及標準」所列各項功能100%通過</w:t>
      </w:r>
    </w:p>
    <w:p>
      <w:pPr>
        <w:pStyle w:val="ListParagraph"/>
        <w:numPr>
          <w:ilvl w:val="0"/>
          <w:numId w:val="2"/>
        </w:numPr>
      </w:pPr>
      <w:r>
        <w:t xml:space="preserve">連續運行測試：系統連續穩定運行 168 小時（7天）無重大故障</w:t>
      </w:r>
    </w:p>
    <w:p>
      <w:pPr>
        <w:pStyle w:val="ListParagraph"/>
        <w:numPr>
          <w:ilvl w:val="0"/>
          <w:numId w:val="2"/>
        </w:numPr>
      </w:pPr>
      <w:r>
        <w:t xml:space="preserve">性能測試：尖峰時段（早上8:30-10:30）系統回應時間 ≤ 3 秒</w:t>
      </w:r>
    </w:p>
    <w:p>
      <w:pPr>
        <w:pStyle w:val="ListParagraph"/>
        <w:numPr>
          <w:ilvl w:val="0"/>
          <w:numId w:val="2"/>
        </w:numPr>
      </w:pPr>
      <w:r>
        <w:t xml:space="preserve">資料完整性：舊系統歷史資料移轉正確性抽驗誤差率 ≤ 0.01%</w:t>
      </w:r>
    </w:p>
    <w:p>
      <w:pPr>
        <w:pStyle w:val="ListParagraph"/>
        <w:numPr>
          <w:ilvl w:val="0"/>
          <w:numId w:val="2"/>
        </w:numPr>
      </w:pPr>
      <w:r>
        <w:t xml:space="preserve">資安要求：通過衛福部「醫療機構電腦化病歷製作及管理辦法」相關規定稽核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驗收不通過之處理：甲方應出具書面缺失清單，乙方應於 21 個工作天內完成改善並申請複驗，複驗費用由乙方負擔。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第六條　保固期限</w:t>
      </w:r>
    </w:p>
    <w:p>
      <w:pPr>
        <w:spacing w:after="120"/>
      </w:pPr>
      <w:r>
        <w:t xml:space="preserve">本工程驗收合格日起，保固期限為 24 個月。保固期間分層服務：</w:t>
      </w:r>
    </w:p>
    <w:p>
      <w:pPr>
        <w:pStyle w:val="ListParagraph"/>
        <w:numPr>
          <w:ilvl w:val="0"/>
          <w:numId w:val="2"/>
        </w:numPr>
      </w:pPr>
      <w:r>
        <w:t xml:space="preserve">P0（系統全停）：30分鐘內電話回應，4小時內到場處理</w:t>
      </w:r>
    </w:p>
    <w:p>
      <w:pPr>
        <w:pStyle w:val="ListParagraph"/>
        <w:numPr>
          <w:ilvl w:val="0"/>
          <w:numId w:val="2"/>
        </w:numPr>
      </w:pPr>
      <w:r>
        <w:t xml:space="preserve">P1（主要功能異常）：1小時內回應，8小時內到場處理</w:t>
      </w:r>
    </w:p>
    <w:p>
      <w:pPr>
        <w:pStyle w:val="ListParagraph"/>
        <w:numPr>
          <w:ilvl w:val="0"/>
          <w:numId w:val="2"/>
        </w:numPr>
      </w:pPr>
      <w:r>
        <w:t xml:space="preserve">P2（部分功能異常）：4小時內回應，次一工作日到場處理</w:t>
      </w:r>
    </w:p>
    <w:p>
      <w:pPr>
        <w:pStyle w:val="ListParagraph"/>
        <w:numPr>
          <w:ilvl w:val="0"/>
          <w:numId w:val="2"/>
        </w:numPr>
      </w:pPr>
      <w:r>
        <w:t xml:space="preserve">P3（輕微問題）：1工作日內回應，5工作日內排程處理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第七條　附件說明</w:t>
      </w:r>
    </w:p>
    <w:p>
      <w:pPr>
        <w:spacing w:after="120"/>
      </w:pPr>
      <w:r>
        <w:t xml:space="preserve">本合約包含下列附件，各附件與本合約正本具同等法律效力：</w:t>
      </w:r>
    </w:p>
    <w:p>
      <w:pPr>
        <w:pStyle w:val="ListParagraph"/>
        <w:numPr>
          <w:ilvl w:val="0"/>
          <w:numId w:val="2"/>
        </w:numPr>
      </w:pPr>
      <w:r>
        <w:t xml:space="preserve">附件一：工程範圍說明書（共22頁）</w:t>
      </w:r>
    </w:p>
    <w:p>
      <w:pPr>
        <w:pStyle w:val="ListParagraph"/>
        <w:numPr>
          <w:ilvl w:val="0"/>
          <w:numId w:val="2"/>
        </w:numPr>
      </w:pPr>
      <w:r>
        <w:t xml:space="preserve">附件二：工程進度表（甘特圖）</w:t>
      </w:r>
    </w:p>
    <w:p>
      <w:pPr>
        <w:pStyle w:val="ListParagraph"/>
        <w:numPr>
          <w:ilvl w:val="0"/>
          <w:numId w:val="2"/>
        </w:numPr>
      </w:pPr>
      <w:r>
        <w:t xml:space="preserve">附件三：驗收項目及標準</w:t>
      </w:r>
    </w:p>
    <w:p>
      <w:pPr>
        <w:pStyle w:val="ListParagraph"/>
        <w:numPr>
          <w:ilvl w:val="0"/>
          <w:numId w:val="2"/>
        </w:numPr>
      </w:pPr>
      <w:r>
        <w:t xml:space="preserve">附件四：報價明細表</w:t>
      </w:r>
    </w:p>
    <w:p>
      <w:pPr>
        <w:pStyle w:val="ListParagraph"/>
        <w:numPr>
          <w:ilvl w:val="0"/>
          <w:numId w:val="2"/>
        </w:numPr>
      </w:pPr>
      <w:r>
        <w:t xml:space="preserve">附件五：保密協議書</w:t>
      </w:r>
    </w:p>
    <w:p>
      <w:pPr>
        <w:pStyle w:val="ListParagraph"/>
        <w:numPr>
          <w:ilvl w:val="0"/>
          <w:numId w:val="2"/>
        </w:numPr>
      </w:pPr>
      <w:r>
        <w:t xml:space="preserve">附件六：個人資料保護承諾書（依個資法第27條）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如本合約正本與附件有牴觸時，以附件各章節之「特殊約定」優先，次依本合約正本條款辦理。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第八條　爭議解決</w:t>
      </w:r>
    </w:p>
    <w:p>
      <w:pPr>
        <w:spacing w:after="120"/>
      </w:pPr>
      <w:r>
        <w:t xml:space="preserve">本合約之任何爭議，雙方應先以協商方式解決。協商不成時，提交中華民國仲裁協會仲裁，並以中文為仲裁語言。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第九條　簽署</w:t>
      </w:r>
    </w:p>
    <w:p>
      <w:pPr>
        <w:spacing w:after="120"/>
      </w:pPr>
      <w:r>
        <w:t xml:space="preserve">本合約一式三份，甲方存二份、乙方存一份，簽署後生效。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甲方代表人：___________________　　職稱：___________________</w:t>
      </w:r>
    </w:p>
    <w:p>
      <w:pPr>
        <w:spacing w:after="120"/>
      </w:pPr>
      <w:r>
        <w:t xml:space="preserve">統一編號：___________________　　　地址：___________________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乙方代表人：___________________　　職稱：___________________</w:t>
      </w:r>
    </w:p>
    <w:p>
      <w:pPr>
        <w:spacing w:after="120"/>
      </w:pPr>
      <w:r>
        <w:t xml:space="preserve">統一編號：___________________　　　地址：___________________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簽署日期：中華民國　114　年　1　月　20　日</w:t>
      </w:r>
    </w:p>
    <w:p>
      <w:r>
        <w:br w:type="page"/>
      </w:r>
    </w:p>
    <w:p>
      <w:pPr>
        <w:spacing w:after="300" w:before="400"/>
        <w:jc w:val="center"/>
      </w:pPr>
      <w:r>
        <w:rPr>
          <w:b/>
          <w:bCs/>
          <w:sz w:val="32"/>
          <w:szCs w:val="32"/>
        </w:rPr>
        <w:t xml:space="preserve">【附件一】工程範圍說明書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一、EMR電子病歷系統升級</w:t>
      </w:r>
    </w:p>
    <w:p>
      <w:pPr>
        <w:spacing w:after="120"/>
      </w:pPr>
      <w:r>
        <w:t xml:space="preserve">升級範圍涵蓋門診、住院、急診三大模組：</w:t>
      </w:r>
    </w:p>
    <w:p>
      <w:pPr>
        <w:pStyle w:val="ListParagraph"/>
        <w:numPr>
          <w:ilvl w:val="0"/>
          <w:numId w:val="2"/>
        </w:numPr>
      </w:pPr>
      <w:r>
        <w:t xml:space="preserve">門診模組：SOAP紀錄、處方箋開立、複診排程、過敏藥物警示</w:t>
      </w:r>
    </w:p>
    <w:p>
      <w:pPr>
        <w:pStyle w:val="ListParagraph"/>
        <w:numPr>
          <w:ilvl w:val="0"/>
          <w:numId w:val="2"/>
        </w:numPr>
      </w:pPr>
      <w:r>
        <w:t xml:space="preserve">住院模組：護理紀錄、醫囑執行、床位管理、出入院流程</w:t>
      </w:r>
    </w:p>
    <w:p>
      <w:pPr>
        <w:pStyle w:val="ListParagraph"/>
        <w:numPr>
          <w:ilvl w:val="0"/>
          <w:numId w:val="2"/>
        </w:numPr>
      </w:pPr>
      <w:r>
        <w:t xml:space="preserve">急診模組：檢傷分類、急救紀錄、病患追蹤</w:t>
      </w:r>
    </w:p>
    <w:p>
      <w:pPr>
        <w:pStyle w:val="ListParagraph"/>
        <w:numPr>
          <w:ilvl w:val="0"/>
          <w:numId w:val="2"/>
        </w:numPr>
      </w:pPr>
      <w:r>
        <w:t xml:space="preserve">共用功能：診斷碼ICD-11更新、HL7 FHIR R4標準介面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二、PACS醫療影像儲傳系統更新</w:t>
      </w:r>
    </w:p>
    <w:p>
      <w:pPr>
        <w:pStyle w:val="ListParagraph"/>
        <w:numPr>
          <w:ilvl w:val="0"/>
          <w:numId w:val="2"/>
        </w:numPr>
      </w:pPr>
      <w:r>
        <w:t xml:space="preserve">主儲存設備升級：現有 50TB 擴充至 200TB</w:t>
      </w:r>
    </w:p>
    <w:p>
      <w:pPr>
        <w:pStyle w:val="ListParagraph"/>
        <w:numPr>
          <w:ilvl w:val="0"/>
          <w:numId w:val="2"/>
        </w:numPr>
      </w:pPr>
      <w:r>
        <w:t xml:space="preserve">影像讀取工作站更新：共 15 台放射科讀片工作站</w:t>
      </w:r>
    </w:p>
    <w:p>
      <w:pPr>
        <w:pStyle w:val="ListParagraph"/>
        <w:numPr>
          <w:ilvl w:val="0"/>
          <w:numId w:val="2"/>
        </w:numPr>
      </w:pPr>
      <w:r>
        <w:t xml:space="preserve">DICOM Worklist整合：與EMR系統雙向資料同步</w:t>
      </w:r>
    </w:p>
    <w:p>
      <w:pPr>
        <w:pStyle w:val="ListParagraph"/>
        <w:numPr>
          <w:ilvl w:val="0"/>
          <w:numId w:val="2"/>
        </w:numPr>
      </w:pPr>
      <w:r>
        <w:t xml:space="preserve">影像壓縮技術升級：支援 JPEG 2000 無失真壓縮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三、PMS藥局管理系統整合</w:t>
      </w:r>
    </w:p>
    <w:p>
      <w:pPr>
        <w:pStyle w:val="ListParagraph"/>
        <w:numPr>
          <w:ilvl w:val="0"/>
          <w:numId w:val="2"/>
        </w:numPr>
      </w:pPr>
      <w:r>
        <w:t xml:space="preserve">藥品庫存管理：即時庫存查詢、自動補貨警示</w:t>
      </w:r>
    </w:p>
    <w:p>
      <w:pPr>
        <w:pStyle w:val="ListParagraph"/>
        <w:numPr>
          <w:ilvl w:val="0"/>
          <w:numId w:val="2"/>
        </w:numPr>
      </w:pPr>
      <w:r>
        <w:t xml:space="preserve">處方箋自動解析：接收EMR電子處方，自動備藥作業</w:t>
      </w:r>
    </w:p>
    <w:p>
      <w:pPr>
        <w:pStyle w:val="ListParagraph"/>
        <w:numPr>
          <w:ilvl w:val="0"/>
          <w:numId w:val="2"/>
        </w:numPr>
      </w:pPr>
      <w:r>
        <w:t xml:space="preserve">藥品交互作用查核：即時警示功能</w:t>
      </w:r>
    </w:p>
    <w:p>
      <w:pPr>
        <w:pStyle w:val="ListParagraph"/>
        <w:numPr>
          <w:ilvl w:val="0"/>
          <w:numId w:val="2"/>
        </w:numPr>
      </w:pPr>
      <w:r>
        <w:t xml:space="preserve">健保申報介面：產出健保署規定格式之申報資料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四、院內網路基礎建設強化</w:t>
      </w:r>
    </w:p>
    <w:p>
      <w:pPr>
        <w:pStyle w:val="ListParagraph"/>
        <w:numPr>
          <w:ilvl w:val="0"/>
          <w:numId w:val="2"/>
        </w:numPr>
      </w:pPr>
      <w:r>
        <w:t xml:space="preserve">骨幹網路升級：現有 1GbE 升級為 10GbE 骨幹</w:t>
      </w:r>
    </w:p>
    <w:p>
      <w:pPr>
        <w:pStyle w:val="ListParagraph"/>
        <w:numPr>
          <w:ilvl w:val="0"/>
          <w:numId w:val="2"/>
        </w:numPr>
      </w:pPr>
      <w:r>
        <w:t xml:space="preserve">無線網路優化：醫護工作站、病房、候診區 Wi-Fi 覆蓋優化</w:t>
      </w:r>
    </w:p>
    <w:p>
      <w:pPr>
        <w:pStyle w:val="ListParagraph"/>
        <w:numPr>
          <w:ilvl w:val="0"/>
          <w:numId w:val="2"/>
        </w:numPr>
      </w:pPr>
      <w:r>
        <w:t xml:space="preserve">資安強化：網路區隔（醫療網/行政網/訪客網獨立）、防火牆升級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spacing w:after="300" w:before="400"/>
        <w:jc w:val="center"/>
      </w:pPr>
      <w:r>
        <w:rPr>
          <w:b/>
          <w:bCs/>
          <w:sz w:val="32"/>
          <w:szCs w:val="32"/>
        </w:rPr>
        <w:t xml:space="preserve">【附件三】驗收項目及標準（摘要）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26"/>
        <w:gridCol w:w="20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驗收項目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驗收標準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對應系統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電子病歷建立及儲存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醫師可正常開立、儲存、調閱病歷，無資料遺失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影像上傳及讀取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DICOM影像上傳至PACS後，讀片工作站可在30秒內開啟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處方箋電子傳遞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EMR開立之電子處方可自動傳至PMS，備藥完成率≥99%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EMR+PMS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資料移轉完整性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歷史資料抽查1,000筆，正確率≥99.99%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所有系統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系統回應時間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尖峰時段頁面載入≤3秒，查詢結果≤5秒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所有系統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網路可用性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骨幹網路連線中斷恢復時間≤30分鐘（冗餘切換）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網路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V-007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資安稽核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無高風險漏洞（CVSS≥7.0），中風險漏洞均已提供緩解方案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所有系統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以上驗收項目均須通過，方可辦理驗收合格程序並觸發付款。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2026-04-25T20:15:13.792Z</dcterms:created>
  <dcterms:modified xsi:type="dcterms:W3CDTF">2026-04-25T20:15:13.793Z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