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246A9" w14:textId="77777777" w:rsidR="00511BDF" w:rsidRPr="00740067" w:rsidRDefault="000773D4" w:rsidP="000773D4">
      <w:pPr>
        <w:pStyle w:val="NoteLevel1"/>
        <w:rPr>
          <w:rFonts w:ascii="Arial" w:hAnsi="Arial" w:cs="Arial"/>
          <w:b/>
          <w:sz w:val="20"/>
          <w:szCs w:val="20"/>
        </w:rPr>
      </w:pPr>
      <w:r w:rsidRPr="00740067">
        <w:rPr>
          <w:rFonts w:ascii="Arial" w:hAnsi="Arial" w:cs="Arial"/>
          <w:b/>
          <w:noProof/>
          <w:sz w:val="20"/>
          <w:szCs w:val="20"/>
          <w:lang w:val="en-US" w:eastAsia="en-US"/>
        </w:rPr>
        <w:drawing>
          <wp:anchor distT="0" distB="0" distL="114300" distR="114300" simplePos="0" relativeHeight="251662336" behindDoc="1" locked="0" layoutInCell="1" allowOverlap="1" wp14:anchorId="7407BBAC" wp14:editId="67B7AF2A">
            <wp:simplePos x="0" y="0"/>
            <wp:positionH relativeFrom="page">
              <wp:posOffset>4848225</wp:posOffset>
            </wp:positionH>
            <wp:positionV relativeFrom="page">
              <wp:posOffset>447675</wp:posOffset>
            </wp:positionV>
            <wp:extent cx="1803400" cy="447675"/>
            <wp:effectExtent l="19050" t="0" r="6350" b="0"/>
            <wp:wrapNone/>
            <wp:docPr id="1" name="Picture 2" descr="ENU_Logo_be0f3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U_Logo_be0f34">
                      <a:hlinkClick r:id="rId11"/>
                    </pic:cNvPr>
                    <pic:cNvPicPr>
                      <a:picLocks noChangeAspect="1" noChangeArrowheads="1"/>
                    </pic:cNvPicPr>
                  </pic:nvPicPr>
                  <pic:blipFill>
                    <a:blip r:embed="rId12" cstate="print"/>
                    <a:srcRect/>
                    <a:stretch>
                      <a:fillRect/>
                    </a:stretch>
                  </pic:blipFill>
                  <pic:spPr bwMode="auto">
                    <a:xfrm>
                      <a:off x="0" y="0"/>
                      <a:ext cx="1803400" cy="447675"/>
                    </a:xfrm>
                    <a:prstGeom prst="rect">
                      <a:avLst/>
                    </a:prstGeom>
                    <a:noFill/>
                    <a:ln w="9525">
                      <a:noFill/>
                      <a:miter lim="800000"/>
                      <a:headEnd/>
                      <a:tailEnd/>
                    </a:ln>
                  </pic:spPr>
                </pic:pic>
              </a:graphicData>
            </a:graphic>
          </wp:anchor>
        </w:drawing>
      </w:r>
      <w:r w:rsidR="00156F31" w:rsidRPr="00740067">
        <w:rPr>
          <w:rFonts w:ascii="Arial" w:hAnsi="Arial" w:cs="Arial"/>
          <w:b/>
          <w:sz w:val="20"/>
          <w:szCs w:val="20"/>
        </w:rPr>
        <w:t>Green Gown Awards</w:t>
      </w:r>
    </w:p>
    <w:p w14:paraId="7B9D7C96" w14:textId="77777777" w:rsidR="000773D4" w:rsidRPr="00740067" w:rsidRDefault="000773D4" w:rsidP="000773D4">
      <w:pPr>
        <w:pStyle w:val="NoteLevel1"/>
        <w:rPr>
          <w:rFonts w:ascii="Arial" w:hAnsi="Arial" w:cs="Arial"/>
          <w:b/>
          <w:sz w:val="20"/>
          <w:szCs w:val="20"/>
        </w:rPr>
      </w:pPr>
      <w:r w:rsidRPr="00740067">
        <w:rPr>
          <w:rFonts w:ascii="Arial" w:hAnsi="Arial" w:cs="Arial"/>
          <w:b/>
          <w:sz w:val="20"/>
          <w:szCs w:val="20"/>
        </w:rPr>
        <w:t>Carbon Reduction Category</w:t>
      </w:r>
    </w:p>
    <w:p w14:paraId="63C1735C" w14:textId="77777777" w:rsidR="000773D4" w:rsidRPr="00740067" w:rsidRDefault="000773D4" w:rsidP="000773D4">
      <w:pPr>
        <w:pStyle w:val="NoteLevel1"/>
        <w:rPr>
          <w:rFonts w:ascii="Arial" w:hAnsi="Arial" w:cs="Arial"/>
          <w:b/>
          <w:sz w:val="20"/>
          <w:szCs w:val="20"/>
        </w:rPr>
      </w:pPr>
    </w:p>
    <w:p w14:paraId="0F738DC8" w14:textId="77777777" w:rsidR="00795BE4" w:rsidRDefault="008B5754" w:rsidP="00B72DCC">
      <w:pPr>
        <w:pStyle w:val="NoteLevel1"/>
        <w:rPr>
          <w:rFonts w:ascii="Arial" w:hAnsi="Arial" w:cs="Arial"/>
          <w:b/>
          <w:color w:val="000000"/>
          <w:sz w:val="20"/>
          <w:szCs w:val="20"/>
        </w:rPr>
      </w:pPr>
      <w:r w:rsidRPr="008B5754">
        <w:rPr>
          <w:rFonts w:ascii="Arial" w:hAnsi="Arial" w:cs="Arial"/>
          <w:b/>
          <w:color w:val="000000"/>
          <w:sz w:val="20"/>
          <w:szCs w:val="20"/>
        </w:rPr>
        <w:t>Summary</w:t>
      </w:r>
    </w:p>
    <w:p w14:paraId="5F12E0B6" w14:textId="77777777" w:rsidR="00B72DCC" w:rsidRPr="00B72DCC" w:rsidRDefault="00B72DCC" w:rsidP="00B72DCC">
      <w:pPr>
        <w:pStyle w:val="NoteLevel1"/>
        <w:rPr>
          <w:rFonts w:ascii="Arial" w:hAnsi="Arial" w:cs="Arial"/>
          <w:b/>
          <w:color w:val="000000"/>
          <w:sz w:val="20"/>
          <w:szCs w:val="20"/>
        </w:rPr>
      </w:pPr>
    </w:p>
    <w:p w14:paraId="724382A7" w14:textId="77777777" w:rsidR="00E820EB" w:rsidRDefault="00FB5155" w:rsidP="000773D4">
      <w:pPr>
        <w:pStyle w:val="NoteLevel1"/>
        <w:rPr>
          <w:rFonts w:ascii="Arial" w:hAnsi="Arial" w:cs="Arial"/>
          <w:sz w:val="20"/>
          <w:szCs w:val="20"/>
        </w:rPr>
      </w:pPr>
      <w:r>
        <w:rPr>
          <w:rFonts w:ascii="Arial" w:hAnsi="Arial" w:cs="Arial"/>
          <w:sz w:val="20"/>
          <w:szCs w:val="20"/>
        </w:rPr>
        <w:t xml:space="preserve">Between 2006/07 and 2009/10 </w:t>
      </w:r>
      <w:r w:rsidRPr="002706CC">
        <w:rPr>
          <w:rFonts w:ascii="Arial" w:hAnsi="Arial" w:cs="Arial"/>
          <w:sz w:val="20"/>
          <w:szCs w:val="20"/>
          <w:highlight w:val="yellow"/>
        </w:rPr>
        <w:t>carbon emissions associated with gas and electricity</w:t>
      </w:r>
      <w:r>
        <w:rPr>
          <w:rFonts w:ascii="Arial" w:hAnsi="Arial" w:cs="Arial"/>
          <w:sz w:val="20"/>
          <w:szCs w:val="20"/>
        </w:rPr>
        <w:t xml:space="preserve"> use at a</w:t>
      </w:r>
      <w:r w:rsidR="008A4BB2">
        <w:rPr>
          <w:rFonts w:ascii="Arial" w:hAnsi="Arial" w:cs="Arial"/>
          <w:sz w:val="20"/>
          <w:szCs w:val="20"/>
        </w:rPr>
        <w:t>ll Edinburgh Napier campuses</w:t>
      </w:r>
      <w:r>
        <w:rPr>
          <w:rFonts w:ascii="Arial" w:hAnsi="Arial" w:cs="Arial"/>
          <w:sz w:val="20"/>
          <w:szCs w:val="20"/>
        </w:rPr>
        <w:t xml:space="preserve"> reduce</w:t>
      </w:r>
      <w:r w:rsidR="00E820EB">
        <w:rPr>
          <w:rFonts w:ascii="Arial" w:hAnsi="Arial" w:cs="Arial"/>
          <w:sz w:val="20"/>
          <w:szCs w:val="20"/>
        </w:rPr>
        <w:t xml:space="preserve">d </w:t>
      </w:r>
      <w:r w:rsidR="00E820EB" w:rsidRPr="002706CC">
        <w:rPr>
          <w:rFonts w:ascii="Arial" w:hAnsi="Arial" w:cs="Arial"/>
          <w:sz w:val="20"/>
          <w:szCs w:val="20"/>
          <w:highlight w:val="yellow"/>
        </w:rPr>
        <w:t>by 37% and 21% respectively</w:t>
      </w:r>
      <w:r w:rsidR="00E820EB">
        <w:rPr>
          <w:rFonts w:ascii="Arial" w:hAnsi="Arial" w:cs="Arial"/>
          <w:sz w:val="20"/>
          <w:szCs w:val="20"/>
        </w:rPr>
        <w:t xml:space="preserve">.  Reductions have been made by following a robust </w:t>
      </w:r>
      <w:r w:rsidR="00E820EB" w:rsidRPr="002706CC">
        <w:rPr>
          <w:rFonts w:ascii="Arial" w:hAnsi="Arial" w:cs="Arial"/>
          <w:sz w:val="20"/>
          <w:szCs w:val="20"/>
          <w:highlight w:val="yellow"/>
        </w:rPr>
        <w:t>capital investment framework</w:t>
      </w:r>
      <w:r w:rsidR="00E820EB">
        <w:rPr>
          <w:rFonts w:ascii="Arial" w:hAnsi="Arial" w:cs="Arial"/>
          <w:sz w:val="20"/>
          <w:szCs w:val="20"/>
        </w:rPr>
        <w:t xml:space="preserve"> and a </w:t>
      </w:r>
      <w:r w:rsidR="00664548" w:rsidRPr="002706CC">
        <w:rPr>
          <w:rFonts w:ascii="Arial" w:hAnsi="Arial" w:cs="Arial"/>
          <w:sz w:val="20"/>
          <w:szCs w:val="20"/>
          <w:highlight w:val="yellow"/>
        </w:rPr>
        <w:t xml:space="preserve">full </w:t>
      </w:r>
      <w:r w:rsidR="00E820EB" w:rsidRPr="002706CC">
        <w:rPr>
          <w:rFonts w:ascii="Arial" w:hAnsi="Arial" w:cs="Arial"/>
          <w:sz w:val="20"/>
          <w:szCs w:val="20"/>
          <w:highlight w:val="yellow"/>
        </w:rPr>
        <w:t>programme of heating</w:t>
      </w:r>
      <w:r w:rsidR="00E820EB">
        <w:rPr>
          <w:rFonts w:ascii="Arial" w:hAnsi="Arial" w:cs="Arial"/>
          <w:sz w:val="20"/>
          <w:szCs w:val="20"/>
        </w:rPr>
        <w:t xml:space="preserve">, </w:t>
      </w:r>
      <w:r w:rsidR="00E820EB" w:rsidRPr="002706CC">
        <w:rPr>
          <w:rFonts w:ascii="Arial" w:hAnsi="Arial" w:cs="Arial"/>
          <w:sz w:val="20"/>
          <w:szCs w:val="20"/>
          <w:highlight w:val="yellow"/>
        </w:rPr>
        <w:t>lighting</w:t>
      </w:r>
      <w:r w:rsidR="00E820EB">
        <w:rPr>
          <w:rFonts w:ascii="Arial" w:hAnsi="Arial" w:cs="Arial"/>
          <w:sz w:val="20"/>
          <w:szCs w:val="20"/>
        </w:rPr>
        <w:t xml:space="preserve"> and </w:t>
      </w:r>
      <w:r w:rsidR="00E820EB" w:rsidRPr="002706CC">
        <w:rPr>
          <w:rFonts w:ascii="Arial" w:hAnsi="Arial" w:cs="Arial"/>
          <w:sz w:val="20"/>
          <w:szCs w:val="20"/>
          <w:highlight w:val="yellow"/>
        </w:rPr>
        <w:t>general conservation initiatives</w:t>
      </w:r>
      <w:r w:rsidR="00E820EB">
        <w:rPr>
          <w:rFonts w:ascii="Arial" w:hAnsi="Arial" w:cs="Arial"/>
          <w:sz w:val="20"/>
          <w:szCs w:val="20"/>
        </w:rPr>
        <w:t>.</w:t>
      </w:r>
      <w:r w:rsidR="008B5754">
        <w:rPr>
          <w:rFonts w:ascii="Arial" w:hAnsi="Arial" w:cs="Arial"/>
          <w:sz w:val="20"/>
          <w:szCs w:val="20"/>
        </w:rPr>
        <w:t xml:space="preserve">  Staff and students are continually reminded to do their bit by switching off, especially aro</w:t>
      </w:r>
      <w:r w:rsidR="00B72DCC">
        <w:rPr>
          <w:rFonts w:ascii="Arial" w:hAnsi="Arial" w:cs="Arial"/>
          <w:sz w:val="20"/>
          <w:szCs w:val="20"/>
        </w:rPr>
        <w:t>und key events such as Earth Hou</w:t>
      </w:r>
      <w:r w:rsidR="008B5754">
        <w:rPr>
          <w:rFonts w:ascii="Arial" w:hAnsi="Arial" w:cs="Arial"/>
          <w:sz w:val="20"/>
          <w:szCs w:val="20"/>
        </w:rPr>
        <w:t>r.</w:t>
      </w:r>
      <w:r w:rsidR="00E820EB">
        <w:rPr>
          <w:rFonts w:ascii="Arial" w:hAnsi="Arial" w:cs="Arial"/>
          <w:sz w:val="20"/>
          <w:szCs w:val="20"/>
        </w:rPr>
        <w:t xml:space="preserve">  Adjusted predicted results</w:t>
      </w:r>
      <w:r w:rsidR="008B5754">
        <w:rPr>
          <w:rFonts w:ascii="Arial" w:hAnsi="Arial" w:cs="Arial"/>
          <w:sz w:val="20"/>
          <w:szCs w:val="20"/>
        </w:rPr>
        <w:t xml:space="preserve"> for 2010/11</w:t>
      </w:r>
      <w:r w:rsidR="00E820EB">
        <w:rPr>
          <w:rFonts w:ascii="Arial" w:hAnsi="Arial" w:cs="Arial"/>
          <w:sz w:val="20"/>
          <w:szCs w:val="20"/>
        </w:rPr>
        <w:t>, on the back of opening our new Sighthill campus, are noted in table 1.</w:t>
      </w:r>
      <w:r w:rsidR="008B5754">
        <w:rPr>
          <w:rFonts w:ascii="Arial" w:hAnsi="Arial" w:cs="Arial"/>
          <w:sz w:val="20"/>
          <w:szCs w:val="20"/>
        </w:rPr>
        <w:t xml:space="preserve"> </w:t>
      </w:r>
    </w:p>
    <w:p w14:paraId="22F82706" w14:textId="77777777" w:rsidR="00740067" w:rsidRDefault="00740067" w:rsidP="000773D4">
      <w:pPr>
        <w:pStyle w:val="NoteLevel1"/>
        <w:rPr>
          <w:rFonts w:ascii="Arial" w:hAnsi="Arial" w:cs="Arial"/>
          <w:sz w:val="20"/>
          <w:szCs w:val="20"/>
        </w:rPr>
      </w:pPr>
    </w:p>
    <w:p w14:paraId="24FDC974" w14:textId="77777777" w:rsidR="00F936C9" w:rsidRDefault="008B5754" w:rsidP="00740067">
      <w:pPr>
        <w:pStyle w:val="NoteLevel1"/>
        <w:rPr>
          <w:rStyle w:val="Strong"/>
          <w:rFonts w:ascii="Arial" w:hAnsi="Arial" w:cs="Arial"/>
          <w:color w:val="000000"/>
          <w:sz w:val="20"/>
          <w:szCs w:val="20"/>
        </w:rPr>
      </w:pPr>
      <w:r w:rsidRPr="008B5754">
        <w:rPr>
          <w:rStyle w:val="Strong"/>
          <w:rFonts w:ascii="Arial" w:hAnsi="Arial" w:cs="Arial"/>
          <w:color w:val="000000"/>
          <w:sz w:val="20"/>
          <w:szCs w:val="20"/>
        </w:rPr>
        <w:t>The Initiative</w:t>
      </w:r>
    </w:p>
    <w:p w14:paraId="37262A6D" w14:textId="77777777" w:rsidR="00B72DCC" w:rsidRPr="00B72DCC" w:rsidRDefault="00B72DCC" w:rsidP="00740067">
      <w:pPr>
        <w:pStyle w:val="NoteLevel1"/>
        <w:rPr>
          <w:rFonts w:ascii="Arial" w:hAnsi="Arial" w:cs="Arial"/>
          <w:color w:val="000000"/>
          <w:sz w:val="20"/>
          <w:szCs w:val="20"/>
        </w:rPr>
      </w:pPr>
    </w:p>
    <w:p w14:paraId="4E3675C8" w14:textId="77777777" w:rsidR="00F936C9" w:rsidRDefault="00DB69EB" w:rsidP="00740067">
      <w:pPr>
        <w:pStyle w:val="NoteLevel1"/>
        <w:rPr>
          <w:rFonts w:ascii="Arial" w:hAnsi="Arial" w:cs="Arial"/>
          <w:color w:val="000000"/>
          <w:sz w:val="20"/>
          <w:szCs w:val="20"/>
        </w:rPr>
      </w:pPr>
      <w:r>
        <w:rPr>
          <w:rFonts w:ascii="Arial" w:hAnsi="Arial" w:cs="Arial"/>
          <w:color w:val="000000"/>
          <w:sz w:val="20"/>
          <w:szCs w:val="20"/>
        </w:rPr>
        <w:t xml:space="preserve">The </w:t>
      </w:r>
      <w:r w:rsidRPr="002706CC">
        <w:rPr>
          <w:rFonts w:ascii="Arial" w:hAnsi="Arial" w:cs="Arial"/>
          <w:color w:val="000000"/>
          <w:sz w:val="20"/>
          <w:szCs w:val="20"/>
          <w:highlight w:val="yellow"/>
        </w:rPr>
        <w:t>initiative is on-going</w:t>
      </w:r>
      <w:r>
        <w:rPr>
          <w:rFonts w:ascii="Arial" w:hAnsi="Arial" w:cs="Arial"/>
          <w:color w:val="000000"/>
          <w:sz w:val="20"/>
          <w:szCs w:val="20"/>
        </w:rPr>
        <w:t xml:space="preserve"> and </w:t>
      </w:r>
      <w:r w:rsidR="008A785F">
        <w:rPr>
          <w:rFonts w:ascii="Arial" w:hAnsi="Arial" w:cs="Arial"/>
          <w:color w:val="000000"/>
          <w:sz w:val="20"/>
          <w:szCs w:val="20"/>
        </w:rPr>
        <w:t>is a holistic, sustained and sustainable approach to reducing carbon emissions at Edinburgh</w:t>
      </w:r>
      <w:r w:rsidR="00A90B23">
        <w:rPr>
          <w:rFonts w:ascii="Arial" w:hAnsi="Arial" w:cs="Arial"/>
          <w:color w:val="000000"/>
          <w:sz w:val="20"/>
          <w:szCs w:val="20"/>
        </w:rPr>
        <w:t xml:space="preserve"> Napier</w:t>
      </w:r>
      <w:r w:rsidR="008A785F">
        <w:rPr>
          <w:rFonts w:ascii="Arial" w:hAnsi="Arial" w:cs="Arial"/>
          <w:color w:val="000000"/>
          <w:sz w:val="20"/>
          <w:szCs w:val="20"/>
        </w:rPr>
        <w:t>.</w:t>
      </w:r>
      <w:r w:rsidR="00A90B23">
        <w:rPr>
          <w:rFonts w:ascii="Arial" w:hAnsi="Arial" w:cs="Arial"/>
          <w:color w:val="000000"/>
          <w:sz w:val="20"/>
          <w:szCs w:val="20"/>
        </w:rPr>
        <w:t xml:space="preserve">  Reasons for completion are entirely intuitive, ensuring the University contributes to the carbon reduction targets set by the Scottish Government</w:t>
      </w:r>
      <w:r>
        <w:rPr>
          <w:rFonts w:ascii="Arial" w:hAnsi="Arial" w:cs="Arial"/>
          <w:color w:val="000000"/>
          <w:sz w:val="20"/>
          <w:szCs w:val="20"/>
        </w:rPr>
        <w:t>, linking to our UCCCfS commitment,</w:t>
      </w:r>
      <w:r w:rsidR="00FC6DD3">
        <w:rPr>
          <w:rFonts w:ascii="Arial" w:hAnsi="Arial" w:cs="Arial"/>
          <w:color w:val="000000"/>
          <w:sz w:val="20"/>
          <w:szCs w:val="20"/>
        </w:rPr>
        <w:t xml:space="preserve"> following best practice taught to our students</w:t>
      </w:r>
      <w:r>
        <w:rPr>
          <w:rFonts w:ascii="Arial" w:hAnsi="Arial" w:cs="Arial"/>
          <w:color w:val="000000"/>
          <w:sz w:val="20"/>
          <w:szCs w:val="20"/>
        </w:rPr>
        <w:t xml:space="preserve"> whilst ensuring efficien</w:t>
      </w:r>
      <w:r w:rsidR="00716B02">
        <w:rPr>
          <w:rFonts w:ascii="Arial" w:hAnsi="Arial" w:cs="Arial"/>
          <w:color w:val="000000"/>
          <w:sz w:val="20"/>
          <w:szCs w:val="20"/>
        </w:rPr>
        <w:t xml:space="preserve">t </w:t>
      </w:r>
      <w:r w:rsidR="00E24958">
        <w:rPr>
          <w:rFonts w:ascii="Arial" w:hAnsi="Arial" w:cs="Arial"/>
          <w:color w:val="000000"/>
          <w:sz w:val="20"/>
          <w:szCs w:val="20"/>
        </w:rPr>
        <w:t>resource use at the University</w:t>
      </w:r>
      <w:r w:rsidR="00A90B23">
        <w:rPr>
          <w:rFonts w:ascii="Arial" w:hAnsi="Arial" w:cs="Arial"/>
          <w:color w:val="000000"/>
          <w:sz w:val="20"/>
          <w:szCs w:val="20"/>
        </w:rPr>
        <w:t xml:space="preserve">.  </w:t>
      </w:r>
      <w:r w:rsidRPr="002706CC">
        <w:rPr>
          <w:rFonts w:ascii="Arial" w:hAnsi="Arial" w:cs="Arial"/>
          <w:color w:val="000000"/>
          <w:sz w:val="20"/>
          <w:szCs w:val="20"/>
          <w:highlight w:val="yellow"/>
        </w:rPr>
        <w:t xml:space="preserve">The initiative is tied </w:t>
      </w:r>
      <w:r w:rsidR="008A785F" w:rsidRPr="002706CC">
        <w:rPr>
          <w:rFonts w:ascii="Arial" w:hAnsi="Arial" w:cs="Arial"/>
          <w:color w:val="000000"/>
          <w:sz w:val="20"/>
          <w:szCs w:val="20"/>
          <w:highlight w:val="yellow"/>
        </w:rPr>
        <w:t>to educational campaigns with all staff and students, partnership working with organisations such as Salix, the Carbon Trust, our local Energy Saving Scotland Advice Centre Office, commercial organisations and of course other FHE’s</w:t>
      </w:r>
      <w:r w:rsidR="008A785F">
        <w:rPr>
          <w:rFonts w:ascii="Arial" w:hAnsi="Arial" w:cs="Arial"/>
          <w:color w:val="000000"/>
          <w:sz w:val="20"/>
          <w:szCs w:val="20"/>
        </w:rPr>
        <w:t>.</w:t>
      </w:r>
    </w:p>
    <w:p w14:paraId="1A515FDC" w14:textId="77777777" w:rsidR="00A90B23" w:rsidRDefault="00A90B23" w:rsidP="00740067">
      <w:pPr>
        <w:pStyle w:val="NoteLevel1"/>
        <w:rPr>
          <w:rFonts w:ascii="Arial" w:hAnsi="Arial" w:cs="Arial"/>
          <w:color w:val="000000"/>
          <w:sz w:val="20"/>
          <w:szCs w:val="20"/>
        </w:rPr>
      </w:pPr>
    </w:p>
    <w:p w14:paraId="3ED74B78" w14:textId="785A649D" w:rsidR="00740067" w:rsidRPr="00F366F1" w:rsidRDefault="00A90B23" w:rsidP="000773D4">
      <w:pPr>
        <w:pStyle w:val="NoteLevel1"/>
        <w:rPr>
          <w:rFonts w:ascii="Arial" w:hAnsi="Arial" w:cs="Arial"/>
          <w:i/>
          <w:sz w:val="20"/>
          <w:szCs w:val="20"/>
        </w:rPr>
      </w:pPr>
      <w:r>
        <w:rPr>
          <w:rFonts w:ascii="Arial" w:hAnsi="Arial" w:cs="Arial"/>
          <w:sz w:val="20"/>
          <w:szCs w:val="20"/>
        </w:rPr>
        <w:t xml:space="preserve">Our </w:t>
      </w:r>
      <w:r w:rsidRPr="002706CC">
        <w:rPr>
          <w:rFonts w:ascii="Arial" w:hAnsi="Arial" w:cs="Arial"/>
          <w:sz w:val="20"/>
          <w:szCs w:val="20"/>
          <w:highlight w:val="yellow"/>
        </w:rPr>
        <w:t>Carbon Management Plan</w:t>
      </w:r>
      <w:r>
        <w:rPr>
          <w:rFonts w:ascii="Arial" w:hAnsi="Arial" w:cs="Arial"/>
          <w:sz w:val="20"/>
          <w:szCs w:val="20"/>
        </w:rPr>
        <w:t xml:space="preserve">, launched in March </w:t>
      </w:r>
      <w:r w:rsidRPr="002706CC">
        <w:rPr>
          <w:rFonts w:ascii="Arial" w:hAnsi="Arial" w:cs="Arial"/>
          <w:sz w:val="20"/>
          <w:szCs w:val="20"/>
          <w:highlight w:val="yellow"/>
        </w:rPr>
        <w:t>2009</w:t>
      </w:r>
      <w:r>
        <w:rPr>
          <w:rFonts w:ascii="Arial" w:hAnsi="Arial" w:cs="Arial"/>
          <w:sz w:val="20"/>
          <w:szCs w:val="20"/>
        </w:rPr>
        <w:t xml:space="preserve">, forms the basis of our forward plans.  Specific </w:t>
      </w:r>
      <w:r w:rsidR="00EA49EA">
        <w:rPr>
          <w:rFonts w:ascii="Arial" w:hAnsi="Arial" w:cs="Arial"/>
          <w:sz w:val="20"/>
          <w:szCs w:val="20"/>
        </w:rPr>
        <w:t>projects,</w:t>
      </w:r>
      <w:r w:rsidR="00E24958">
        <w:rPr>
          <w:rFonts w:ascii="Arial" w:hAnsi="Arial" w:cs="Arial"/>
          <w:sz w:val="20"/>
          <w:szCs w:val="20"/>
        </w:rPr>
        <w:t xml:space="preserve"> chosen by a representative group of staff from throughout the University, </w:t>
      </w:r>
      <w:r>
        <w:rPr>
          <w:rFonts w:ascii="Arial" w:hAnsi="Arial" w:cs="Arial"/>
          <w:sz w:val="20"/>
          <w:szCs w:val="20"/>
        </w:rPr>
        <w:t xml:space="preserve">are highlighted throughout </w:t>
      </w:r>
      <w:r w:rsidR="00E24958">
        <w:rPr>
          <w:rFonts w:ascii="Arial" w:hAnsi="Arial" w:cs="Arial"/>
          <w:sz w:val="20"/>
          <w:szCs w:val="20"/>
        </w:rPr>
        <w:t>the document</w:t>
      </w:r>
      <w:r w:rsidR="00B96AFF">
        <w:rPr>
          <w:rFonts w:ascii="Arial" w:hAnsi="Arial" w:cs="Arial"/>
          <w:sz w:val="20"/>
          <w:szCs w:val="20"/>
        </w:rPr>
        <w:t>.</w:t>
      </w:r>
      <w:r w:rsidR="002A1936">
        <w:rPr>
          <w:rFonts w:ascii="Arial" w:hAnsi="Arial" w:cs="Arial"/>
          <w:sz w:val="20"/>
          <w:szCs w:val="20"/>
        </w:rPr>
        <w:t xml:space="preserve">  </w:t>
      </w:r>
      <w:r w:rsidR="002A1936" w:rsidRPr="00F366F1">
        <w:rPr>
          <w:rFonts w:ascii="Arial" w:hAnsi="Arial" w:cs="Arial"/>
          <w:sz w:val="20"/>
          <w:szCs w:val="20"/>
          <w:highlight w:val="yellow"/>
        </w:rPr>
        <w:t>Finance is sourced from internal ring-fenced capital budgets and Salix with consultancy support from the Carbon Trust</w:t>
      </w:r>
      <w:r w:rsidR="002A1936">
        <w:rPr>
          <w:rFonts w:ascii="Arial" w:hAnsi="Arial" w:cs="Arial"/>
          <w:sz w:val="20"/>
          <w:szCs w:val="20"/>
        </w:rPr>
        <w:t xml:space="preserve">.  </w:t>
      </w:r>
      <w:r w:rsidR="003122FE" w:rsidRPr="00FF2E86">
        <w:rPr>
          <w:rFonts w:ascii="Arial" w:hAnsi="Arial" w:cs="Arial"/>
          <w:i/>
          <w:sz w:val="20"/>
          <w:szCs w:val="20"/>
          <w:highlight w:val="yellow"/>
        </w:rPr>
        <w:t>Progress is reported annually to the</w:t>
      </w:r>
      <w:r w:rsidR="00FF2E86">
        <w:rPr>
          <w:rFonts w:ascii="Arial" w:hAnsi="Arial" w:cs="Arial"/>
          <w:sz w:val="20"/>
          <w:szCs w:val="20"/>
        </w:rPr>
        <w:t>§</w:t>
      </w:r>
      <w:r w:rsidR="003122FE">
        <w:rPr>
          <w:rFonts w:ascii="Arial" w:hAnsi="Arial" w:cs="Arial"/>
          <w:sz w:val="20"/>
          <w:szCs w:val="20"/>
        </w:rPr>
        <w:t xml:space="preserve"> </w:t>
      </w:r>
      <w:r w:rsidR="003122FE" w:rsidRPr="00F366F1">
        <w:rPr>
          <w:rFonts w:ascii="Arial" w:hAnsi="Arial" w:cs="Arial"/>
          <w:i/>
          <w:sz w:val="20"/>
          <w:szCs w:val="20"/>
          <w:highlight w:val="yellow"/>
        </w:rPr>
        <w:t>Principal’s Executive Group</w:t>
      </w:r>
      <w:r w:rsidR="00E24958" w:rsidRPr="00F366F1">
        <w:rPr>
          <w:rFonts w:ascii="Arial" w:hAnsi="Arial" w:cs="Arial"/>
          <w:i/>
          <w:sz w:val="20"/>
          <w:szCs w:val="20"/>
          <w:highlight w:val="yellow"/>
        </w:rPr>
        <w:t xml:space="preserve"> via our carbon key performance indicator</w:t>
      </w:r>
      <w:r w:rsidR="00FC6DD3" w:rsidRPr="00F366F1">
        <w:rPr>
          <w:rFonts w:ascii="Arial" w:hAnsi="Arial" w:cs="Arial"/>
          <w:i/>
          <w:sz w:val="20"/>
          <w:szCs w:val="20"/>
          <w:highlight w:val="yellow"/>
        </w:rPr>
        <w:t xml:space="preserve">, and on-line monthly through our </w:t>
      </w:r>
      <w:r w:rsidR="00B538A5" w:rsidRPr="00F366F1">
        <w:rPr>
          <w:rFonts w:ascii="Arial" w:hAnsi="Arial" w:cs="Arial"/>
          <w:i/>
          <w:sz w:val="20"/>
          <w:szCs w:val="20"/>
          <w:highlight w:val="yellow"/>
        </w:rPr>
        <w:t xml:space="preserve">internal </w:t>
      </w:r>
      <w:r w:rsidR="00E24958" w:rsidRPr="00F366F1">
        <w:rPr>
          <w:rFonts w:ascii="Arial" w:hAnsi="Arial" w:cs="Arial"/>
          <w:i/>
          <w:sz w:val="20"/>
          <w:szCs w:val="20"/>
          <w:highlight w:val="yellow"/>
        </w:rPr>
        <w:t>energy key performance indicator.</w:t>
      </w:r>
    </w:p>
    <w:p w14:paraId="64771E8C" w14:textId="77777777" w:rsidR="00DB69EB" w:rsidRDefault="00DB69EB" w:rsidP="000773D4">
      <w:pPr>
        <w:pStyle w:val="NoteLevel1"/>
        <w:rPr>
          <w:rFonts w:ascii="Arial" w:hAnsi="Arial" w:cs="Arial"/>
          <w:sz w:val="20"/>
          <w:szCs w:val="20"/>
        </w:rPr>
      </w:pPr>
    </w:p>
    <w:p w14:paraId="48DBC689" w14:textId="77777777" w:rsidR="0083210B" w:rsidRDefault="002A1936" w:rsidP="000773D4">
      <w:pPr>
        <w:pStyle w:val="NoteLevel1"/>
        <w:rPr>
          <w:rFonts w:ascii="Arial" w:hAnsi="Arial" w:cs="Arial"/>
          <w:sz w:val="20"/>
          <w:szCs w:val="20"/>
        </w:rPr>
      </w:pPr>
      <w:r>
        <w:rPr>
          <w:rFonts w:ascii="Arial" w:hAnsi="Arial" w:cs="Arial"/>
          <w:sz w:val="20"/>
          <w:szCs w:val="20"/>
        </w:rPr>
        <w:t>W</w:t>
      </w:r>
      <w:r w:rsidR="00DB69EB">
        <w:rPr>
          <w:rFonts w:ascii="Arial" w:hAnsi="Arial" w:cs="Arial"/>
          <w:sz w:val="20"/>
          <w:szCs w:val="20"/>
        </w:rPr>
        <w:t xml:space="preserve">ork to date includes taking </w:t>
      </w:r>
      <w:r w:rsidR="008B5754">
        <w:rPr>
          <w:rFonts w:ascii="Arial" w:hAnsi="Arial" w:cs="Arial"/>
          <w:sz w:val="20"/>
          <w:szCs w:val="20"/>
        </w:rPr>
        <w:t>away or replacing old/ineffective</w:t>
      </w:r>
      <w:r w:rsidR="00E24958">
        <w:rPr>
          <w:rFonts w:ascii="Arial" w:hAnsi="Arial" w:cs="Arial"/>
          <w:sz w:val="20"/>
          <w:szCs w:val="20"/>
        </w:rPr>
        <w:t xml:space="preserve"> heating, ventilation and air conditioning</w:t>
      </w:r>
      <w:r w:rsidR="00DB69EB">
        <w:rPr>
          <w:rFonts w:ascii="Arial" w:hAnsi="Arial" w:cs="Arial"/>
          <w:sz w:val="20"/>
          <w:szCs w:val="20"/>
        </w:rPr>
        <w:t xml:space="preserve"> equipmen</w:t>
      </w:r>
      <w:r w:rsidR="003122FE">
        <w:rPr>
          <w:rFonts w:ascii="Arial" w:hAnsi="Arial" w:cs="Arial"/>
          <w:sz w:val="20"/>
          <w:szCs w:val="20"/>
        </w:rPr>
        <w:t>t, installing new boilers</w:t>
      </w:r>
      <w:r w:rsidR="00DB69EB">
        <w:rPr>
          <w:rFonts w:ascii="Arial" w:hAnsi="Arial" w:cs="Arial"/>
          <w:sz w:val="20"/>
          <w:szCs w:val="20"/>
        </w:rPr>
        <w:t>, modifications to heat distribution</w:t>
      </w:r>
      <w:r w:rsidR="00E24958">
        <w:rPr>
          <w:rFonts w:ascii="Arial" w:hAnsi="Arial" w:cs="Arial"/>
          <w:sz w:val="20"/>
          <w:szCs w:val="20"/>
        </w:rPr>
        <w:t xml:space="preserve"> including installation of thermostatic radiator valves</w:t>
      </w:r>
      <w:r>
        <w:rPr>
          <w:rFonts w:ascii="Arial" w:hAnsi="Arial" w:cs="Arial"/>
          <w:sz w:val="20"/>
          <w:szCs w:val="20"/>
        </w:rPr>
        <w:t xml:space="preserve"> and local zone controls, lighting controls</w:t>
      </w:r>
      <w:r w:rsidR="008D6E9B">
        <w:rPr>
          <w:rFonts w:ascii="Arial" w:hAnsi="Arial" w:cs="Arial"/>
          <w:sz w:val="20"/>
          <w:szCs w:val="20"/>
        </w:rPr>
        <w:t xml:space="preserve"> and increasing levels of roof and window insulation.  </w:t>
      </w:r>
      <w:r>
        <w:rPr>
          <w:rFonts w:ascii="Arial" w:hAnsi="Arial" w:cs="Arial"/>
          <w:sz w:val="20"/>
          <w:szCs w:val="20"/>
        </w:rPr>
        <w:t>Introducing and developing a centrally monitored</w:t>
      </w:r>
      <w:r w:rsidR="003122FE">
        <w:rPr>
          <w:rFonts w:ascii="Arial" w:hAnsi="Arial" w:cs="Arial"/>
          <w:sz w:val="20"/>
          <w:szCs w:val="20"/>
        </w:rPr>
        <w:t xml:space="preserve"> Building Management System,</w:t>
      </w:r>
      <w:r w:rsidR="00E24958">
        <w:rPr>
          <w:rFonts w:ascii="Arial" w:hAnsi="Arial" w:cs="Arial"/>
          <w:sz w:val="20"/>
          <w:szCs w:val="20"/>
        </w:rPr>
        <w:t xml:space="preserve"> monitoring progress through Optima software whilst following our Heating Policy.  </w:t>
      </w:r>
      <w:r>
        <w:rPr>
          <w:rFonts w:ascii="Arial" w:hAnsi="Arial" w:cs="Arial"/>
          <w:sz w:val="20"/>
          <w:szCs w:val="20"/>
        </w:rPr>
        <w:t>O</w:t>
      </w:r>
      <w:r w:rsidR="00B538A5">
        <w:rPr>
          <w:rFonts w:ascii="Arial" w:hAnsi="Arial" w:cs="Arial"/>
          <w:sz w:val="20"/>
          <w:szCs w:val="20"/>
        </w:rPr>
        <w:t>ur new Sighthill campus, open in January 2011, has extensive heat and electricity sub-metering installed allowing for in-depth analysis on a floor or occupancy level</w:t>
      </w:r>
      <w:r w:rsidR="008A4BB2">
        <w:rPr>
          <w:rFonts w:ascii="Arial" w:hAnsi="Arial" w:cs="Arial"/>
          <w:sz w:val="20"/>
          <w:szCs w:val="20"/>
        </w:rPr>
        <w:t>.</w:t>
      </w:r>
      <w:r>
        <w:rPr>
          <w:rFonts w:ascii="Arial" w:hAnsi="Arial" w:cs="Arial"/>
          <w:sz w:val="20"/>
          <w:szCs w:val="20"/>
        </w:rPr>
        <w:t xml:space="preserve">  We also installed a CHP at this campus.</w:t>
      </w:r>
    </w:p>
    <w:p w14:paraId="325C6244" w14:textId="77777777" w:rsidR="008A4BB2" w:rsidRDefault="008A4BB2" w:rsidP="000773D4">
      <w:pPr>
        <w:pStyle w:val="NoteLevel1"/>
        <w:rPr>
          <w:rFonts w:ascii="Arial" w:hAnsi="Arial" w:cs="Arial"/>
          <w:sz w:val="20"/>
          <w:szCs w:val="20"/>
        </w:rPr>
      </w:pPr>
    </w:p>
    <w:p w14:paraId="1D32A525" w14:textId="77777777" w:rsidR="00E83918" w:rsidRDefault="002A1936" w:rsidP="000773D4">
      <w:pPr>
        <w:pStyle w:val="NoteLevel1"/>
        <w:rPr>
          <w:rFonts w:ascii="Arial" w:hAnsi="Arial" w:cs="Arial"/>
          <w:sz w:val="20"/>
          <w:szCs w:val="20"/>
        </w:rPr>
      </w:pPr>
      <w:r>
        <w:rPr>
          <w:rFonts w:ascii="Arial" w:hAnsi="Arial" w:cs="Arial"/>
          <w:sz w:val="20"/>
          <w:szCs w:val="20"/>
        </w:rPr>
        <w:t>W</w:t>
      </w:r>
      <w:r w:rsidR="008A4BB2">
        <w:rPr>
          <w:rFonts w:ascii="Arial" w:hAnsi="Arial" w:cs="Arial"/>
          <w:sz w:val="20"/>
          <w:szCs w:val="20"/>
        </w:rPr>
        <w:t xml:space="preserve">e are </w:t>
      </w:r>
      <w:r w:rsidR="00E83918">
        <w:rPr>
          <w:rFonts w:ascii="Arial" w:hAnsi="Arial" w:cs="Arial"/>
          <w:sz w:val="20"/>
          <w:szCs w:val="20"/>
        </w:rPr>
        <w:t xml:space="preserve">also </w:t>
      </w:r>
      <w:r w:rsidR="008A4BB2">
        <w:rPr>
          <w:rFonts w:ascii="Arial" w:hAnsi="Arial" w:cs="Arial"/>
          <w:sz w:val="20"/>
          <w:szCs w:val="20"/>
        </w:rPr>
        <w:t>stri</w:t>
      </w:r>
      <w:r>
        <w:rPr>
          <w:rFonts w:ascii="Arial" w:hAnsi="Arial" w:cs="Arial"/>
          <w:sz w:val="20"/>
          <w:szCs w:val="20"/>
        </w:rPr>
        <w:t xml:space="preserve">ving to reduce </w:t>
      </w:r>
      <w:r w:rsidR="008A4BB2">
        <w:rPr>
          <w:rFonts w:ascii="Arial" w:hAnsi="Arial" w:cs="Arial"/>
          <w:sz w:val="20"/>
          <w:szCs w:val="20"/>
        </w:rPr>
        <w:t xml:space="preserve">carbon emissions in relation to all associated </w:t>
      </w:r>
      <w:r w:rsidR="00E83918">
        <w:rPr>
          <w:rFonts w:ascii="Arial" w:hAnsi="Arial" w:cs="Arial"/>
          <w:sz w:val="20"/>
          <w:szCs w:val="20"/>
        </w:rPr>
        <w:t>travel, reducing water consumption and waste sent to landfill.  More information below.</w:t>
      </w:r>
    </w:p>
    <w:p w14:paraId="3AF63922" w14:textId="77777777" w:rsidR="00740067" w:rsidRDefault="00740067" w:rsidP="00740067">
      <w:pPr>
        <w:pStyle w:val="NoteLevel1"/>
        <w:rPr>
          <w:rFonts w:ascii="Arial" w:hAnsi="Arial" w:cs="Arial"/>
          <w:color w:val="000000"/>
          <w:sz w:val="20"/>
          <w:szCs w:val="20"/>
        </w:rPr>
      </w:pPr>
    </w:p>
    <w:p w14:paraId="12FAAC24" w14:textId="77777777" w:rsidR="008B5754" w:rsidRDefault="008B5754" w:rsidP="00740067">
      <w:pPr>
        <w:pStyle w:val="NoteLevel1"/>
        <w:rPr>
          <w:rFonts w:ascii="Arial" w:hAnsi="Arial" w:cs="Arial"/>
          <w:b/>
          <w:color w:val="000000"/>
          <w:sz w:val="20"/>
          <w:szCs w:val="20"/>
        </w:rPr>
      </w:pPr>
      <w:r w:rsidRPr="008B5754">
        <w:rPr>
          <w:rFonts w:ascii="Arial" w:hAnsi="Arial" w:cs="Arial"/>
          <w:b/>
          <w:color w:val="000000"/>
          <w:sz w:val="20"/>
          <w:szCs w:val="20"/>
        </w:rPr>
        <w:t>Overall Benefits</w:t>
      </w:r>
    </w:p>
    <w:p w14:paraId="35AA8BF0" w14:textId="77777777" w:rsidR="00B72DCC" w:rsidRPr="00B72DCC" w:rsidRDefault="00B72DCC" w:rsidP="00740067">
      <w:pPr>
        <w:pStyle w:val="NoteLevel1"/>
        <w:rPr>
          <w:rFonts w:ascii="Arial" w:hAnsi="Arial" w:cs="Arial"/>
          <w:b/>
          <w:color w:val="000000"/>
          <w:sz w:val="20"/>
          <w:szCs w:val="20"/>
        </w:rPr>
      </w:pPr>
    </w:p>
    <w:p w14:paraId="6AC74C21" w14:textId="77777777" w:rsidR="00E83918" w:rsidRDefault="00E83918" w:rsidP="00740067">
      <w:pPr>
        <w:pStyle w:val="NoteLevel1"/>
        <w:rPr>
          <w:rFonts w:ascii="Arial" w:hAnsi="Arial" w:cs="Arial"/>
          <w:color w:val="000000"/>
          <w:sz w:val="20"/>
          <w:szCs w:val="20"/>
        </w:rPr>
      </w:pPr>
      <w:r>
        <w:rPr>
          <w:rFonts w:ascii="Arial" w:hAnsi="Arial" w:cs="Arial"/>
          <w:color w:val="000000"/>
          <w:sz w:val="20"/>
          <w:szCs w:val="20"/>
        </w:rPr>
        <w:t>Electricity and gas use accounted for 87% of carbon emissions during the baseline year for our Carbon Management Plan, 2006/07.  As above, we are concentrating on all areas of carbon reduction but energy consumption has been given a special focus because of the Plan.</w:t>
      </w:r>
    </w:p>
    <w:p w14:paraId="7AC074F0" w14:textId="77777777" w:rsidR="00740067" w:rsidRDefault="00E83918" w:rsidP="00740067">
      <w:pPr>
        <w:pStyle w:val="NoteLevel1"/>
        <w:rPr>
          <w:rFonts w:ascii="Arial" w:hAnsi="Arial" w:cs="Arial"/>
          <w:color w:val="000000"/>
          <w:sz w:val="20"/>
          <w:szCs w:val="20"/>
        </w:rPr>
      </w:pPr>
      <w:r>
        <w:rPr>
          <w:rFonts w:ascii="Arial" w:hAnsi="Arial" w:cs="Arial"/>
          <w:color w:val="000000"/>
          <w:sz w:val="20"/>
          <w:szCs w:val="20"/>
        </w:rPr>
        <w:t>We achieved the Carbon Trust Standard in 2010</w:t>
      </w:r>
      <w:r w:rsidR="00740067">
        <w:rPr>
          <w:rFonts w:ascii="Arial" w:hAnsi="Arial" w:cs="Arial"/>
          <w:color w:val="000000"/>
          <w:sz w:val="20"/>
          <w:szCs w:val="20"/>
        </w:rPr>
        <w:t>.  Carbon emissions associated with energy consumption and owned and leased vehicles</w:t>
      </w:r>
      <w:r>
        <w:rPr>
          <w:rFonts w:ascii="Arial" w:hAnsi="Arial" w:cs="Arial"/>
          <w:color w:val="000000"/>
          <w:sz w:val="20"/>
          <w:szCs w:val="20"/>
        </w:rPr>
        <w:t xml:space="preserve"> were independently assessed and proven to have</w:t>
      </w:r>
      <w:r w:rsidR="00740067">
        <w:rPr>
          <w:rFonts w:ascii="Arial" w:hAnsi="Arial" w:cs="Arial"/>
          <w:color w:val="000000"/>
          <w:sz w:val="20"/>
          <w:szCs w:val="20"/>
        </w:rPr>
        <w:t xml:space="preserve"> decreased by an absolute 19% between 01/08/06 and 31/07/09.</w:t>
      </w:r>
      <w:r>
        <w:rPr>
          <w:rFonts w:ascii="Arial" w:hAnsi="Arial" w:cs="Arial"/>
          <w:color w:val="000000"/>
          <w:sz w:val="20"/>
          <w:szCs w:val="20"/>
        </w:rPr>
        <w:t xml:space="preserve">  Linked to increased turnover during this period</w:t>
      </w:r>
      <w:r w:rsidR="00EA49EA">
        <w:rPr>
          <w:rFonts w:ascii="Arial" w:hAnsi="Arial" w:cs="Arial"/>
          <w:color w:val="000000"/>
          <w:sz w:val="20"/>
          <w:szCs w:val="20"/>
        </w:rPr>
        <w:t>, a</w:t>
      </w:r>
      <w:r>
        <w:rPr>
          <w:rFonts w:ascii="Arial" w:hAnsi="Arial" w:cs="Arial"/>
          <w:color w:val="000000"/>
          <w:sz w:val="20"/>
          <w:szCs w:val="20"/>
        </w:rPr>
        <w:t xml:space="preserve"> turnover linked reduction was valued at 24%.</w:t>
      </w:r>
    </w:p>
    <w:p w14:paraId="44530B35" w14:textId="77777777" w:rsidR="00740067" w:rsidRDefault="00F936C9" w:rsidP="00740067">
      <w:pPr>
        <w:pStyle w:val="NoteLevel1"/>
        <w:rPr>
          <w:rFonts w:ascii="Arial" w:hAnsi="Arial" w:cs="Arial"/>
          <w:color w:val="000000"/>
          <w:sz w:val="20"/>
          <w:szCs w:val="20"/>
        </w:rPr>
      </w:pPr>
      <w:r>
        <w:rPr>
          <w:rFonts w:ascii="Arial" w:hAnsi="Arial" w:cs="Arial"/>
          <w:color w:val="000000"/>
          <w:sz w:val="20"/>
          <w:szCs w:val="20"/>
        </w:rPr>
        <w:t>Overall reduction in carbon, associated with gas use, of 27% between 2006/07 and 2009/10.</w:t>
      </w:r>
      <w:r w:rsidR="00FE6755">
        <w:rPr>
          <w:rFonts w:ascii="Arial" w:hAnsi="Arial" w:cs="Arial"/>
          <w:color w:val="000000"/>
          <w:sz w:val="20"/>
          <w:szCs w:val="20"/>
        </w:rPr>
        <w:t xml:space="preserve">  Adjusted predicted figures for 2010/11 noted in table 1.</w:t>
      </w:r>
    </w:p>
    <w:p w14:paraId="40E1B902" w14:textId="77777777" w:rsidR="00440536" w:rsidRDefault="00F936C9" w:rsidP="00740067">
      <w:pPr>
        <w:pStyle w:val="NoteLevel1"/>
        <w:rPr>
          <w:rFonts w:ascii="Arial" w:hAnsi="Arial" w:cs="Arial"/>
          <w:color w:val="000000"/>
          <w:sz w:val="20"/>
          <w:szCs w:val="20"/>
        </w:rPr>
      </w:pPr>
      <w:r>
        <w:rPr>
          <w:rFonts w:ascii="Arial" w:hAnsi="Arial" w:cs="Arial"/>
          <w:color w:val="000000"/>
          <w:sz w:val="20"/>
          <w:szCs w:val="20"/>
        </w:rPr>
        <w:t xml:space="preserve">Overall reduction in carbon, associated with electricity use, of </w:t>
      </w:r>
      <w:r w:rsidR="00FE6755">
        <w:rPr>
          <w:rFonts w:ascii="Arial" w:hAnsi="Arial" w:cs="Arial"/>
          <w:color w:val="000000"/>
          <w:sz w:val="20"/>
          <w:szCs w:val="20"/>
        </w:rPr>
        <w:t>21% between 2006/07 and 2009/10, again see table 1 for 2010/11 adjusted predicted figures.</w:t>
      </w:r>
    </w:p>
    <w:p w14:paraId="2E8369E1" w14:textId="77777777" w:rsidR="00807142" w:rsidRDefault="00FE6755" w:rsidP="00807142">
      <w:pPr>
        <w:pStyle w:val="NoteLevel1"/>
        <w:rPr>
          <w:rFonts w:ascii="Arial" w:hAnsi="Arial" w:cs="Arial"/>
          <w:color w:val="000000"/>
          <w:sz w:val="20"/>
          <w:szCs w:val="20"/>
        </w:rPr>
      </w:pPr>
      <w:r>
        <w:rPr>
          <w:rFonts w:ascii="Arial" w:hAnsi="Arial" w:cs="Arial"/>
          <w:color w:val="000000"/>
          <w:sz w:val="20"/>
          <w:szCs w:val="20"/>
        </w:rPr>
        <w:t>In full,</w:t>
      </w:r>
      <w:r w:rsidR="00E114E2">
        <w:rPr>
          <w:rFonts w:ascii="Arial" w:hAnsi="Arial" w:cs="Arial"/>
          <w:color w:val="000000"/>
          <w:sz w:val="20"/>
          <w:szCs w:val="20"/>
        </w:rPr>
        <w:t xml:space="preserve"> table</w:t>
      </w:r>
      <w:r>
        <w:rPr>
          <w:rFonts w:ascii="Arial" w:hAnsi="Arial" w:cs="Arial"/>
          <w:color w:val="000000"/>
          <w:sz w:val="20"/>
          <w:szCs w:val="20"/>
        </w:rPr>
        <w:t xml:space="preserve"> 1</w:t>
      </w:r>
      <w:r w:rsidR="00E114E2">
        <w:rPr>
          <w:rFonts w:ascii="Arial" w:hAnsi="Arial" w:cs="Arial"/>
          <w:color w:val="000000"/>
          <w:sz w:val="20"/>
          <w:szCs w:val="20"/>
        </w:rPr>
        <w:t xml:space="preserve"> below shows gas and electricity consumption from 2006/07, the baseline year for the Carbon Management Plan</w:t>
      </w:r>
      <w:r w:rsidR="00EB51B9">
        <w:rPr>
          <w:rFonts w:ascii="Arial" w:hAnsi="Arial" w:cs="Arial"/>
          <w:color w:val="000000"/>
          <w:sz w:val="20"/>
          <w:szCs w:val="20"/>
        </w:rPr>
        <w:t xml:space="preserve"> and the progress made in reducing associated carbon emissions.  All electricity figures are marked in red.  All gas figures are marked in yellow.  Progressing from </w:t>
      </w:r>
      <w:r w:rsidR="00EB51B9">
        <w:rPr>
          <w:rFonts w:ascii="Arial" w:hAnsi="Arial" w:cs="Arial"/>
          <w:color w:val="000000"/>
          <w:sz w:val="20"/>
          <w:szCs w:val="20"/>
        </w:rPr>
        <w:lastRenderedPageBreak/>
        <w:t>left to right the statistics show the actual usage and total carbon dioxide reductions for electricity and gas separately then combined.  The ‘Index’ section shows the percentage reductions in carbon emissions i.e. between 2006/07 and 2010/11 total carbon reduction (adjusted predicted) is 24.1%.</w:t>
      </w:r>
    </w:p>
    <w:p w14:paraId="0281A2A7" w14:textId="77777777" w:rsidR="00D437E4" w:rsidRPr="00807142" w:rsidRDefault="00D437E4" w:rsidP="00807142">
      <w:pPr>
        <w:pStyle w:val="NoteLevel1"/>
        <w:rPr>
          <w:rFonts w:ascii="Arial" w:hAnsi="Arial" w:cs="Arial"/>
          <w:color w:val="000000"/>
          <w:sz w:val="20"/>
          <w:szCs w:val="20"/>
        </w:rPr>
      </w:pPr>
      <w:r w:rsidRPr="00807142">
        <w:rPr>
          <w:rFonts w:ascii="Arial" w:hAnsi="Arial" w:cs="Arial"/>
          <w:color w:val="000000"/>
          <w:sz w:val="20"/>
          <w:szCs w:val="20"/>
        </w:rPr>
        <w:t>The predi</w:t>
      </w:r>
      <w:r w:rsidR="00807142" w:rsidRPr="00807142">
        <w:rPr>
          <w:rFonts w:ascii="Arial" w:hAnsi="Arial" w:cs="Arial"/>
          <w:color w:val="000000"/>
          <w:sz w:val="20"/>
          <w:szCs w:val="20"/>
        </w:rPr>
        <w:t xml:space="preserve">cted data for 2010/11 </w:t>
      </w:r>
      <w:r w:rsidR="00807142" w:rsidRPr="00807142">
        <w:rPr>
          <w:rFonts w:ascii="Arial" w:hAnsi="Arial" w:cs="Arial"/>
          <w:sz w:val="20"/>
          <w:szCs w:val="20"/>
        </w:rPr>
        <w:t>has been adjusted</w:t>
      </w:r>
      <w:r w:rsidR="00FE6755">
        <w:rPr>
          <w:rFonts w:ascii="Arial" w:hAnsi="Arial" w:cs="Arial"/>
          <w:sz w:val="20"/>
          <w:szCs w:val="20"/>
        </w:rPr>
        <w:t xml:space="preserve"> due to the ongoing rationalisation of the University estate</w:t>
      </w:r>
      <w:r w:rsidR="00807142" w:rsidRPr="00807142">
        <w:rPr>
          <w:rFonts w:ascii="Arial" w:hAnsi="Arial" w:cs="Arial"/>
          <w:sz w:val="20"/>
          <w:szCs w:val="20"/>
        </w:rPr>
        <w:t>.  In 2010/11 we opened our new 25000</w:t>
      </w:r>
      <w:r w:rsidR="00807142" w:rsidRPr="00807142">
        <w:rPr>
          <w:rFonts w:ascii="Arial" w:hAnsi="Arial" w:cs="Arial"/>
          <w:color w:val="1F497D"/>
          <w:sz w:val="20"/>
          <w:szCs w:val="20"/>
        </w:rPr>
        <w:t xml:space="preserve"> </w:t>
      </w:r>
      <w:r w:rsidR="00807142" w:rsidRPr="00807142">
        <w:rPr>
          <w:rFonts w:ascii="Arial" w:hAnsi="Arial" w:cs="Arial"/>
          <w:sz w:val="20"/>
          <w:szCs w:val="20"/>
        </w:rPr>
        <w:t>m</w:t>
      </w:r>
      <w:r w:rsidR="00807142" w:rsidRPr="00807142">
        <w:rPr>
          <w:rFonts w:ascii="Arial" w:hAnsi="Arial" w:cs="Arial"/>
          <w:color w:val="1F497D"/>
          <w:sz w:val="20"/>
          <w:szCs w:val="20"/>
          <w:vertAlign w:val="superscript"/>
        </w:rPr>
        <w:t xml:space="preserve">2 </w:t>
      </w:r>
      <w:r w:rsidR="00807142" w:rsidRPr="00807142">
        <w:rPr>
          <w:rFonts w:ascii="Arial" w:hAnsi="Arial" w:cs="Arial"/>
          <w:sz w:val="20"/>
          <w:szCs w:val="20"/>
        </w:rPr>
        <w:t xml:space="preserve">campus at Sighthill designed to BREEAM excellent standard.  Some other properties have been vacated or partially vacated but the net effect has been estimated at an </w:t>
      </w:r>
      <w:r w:rsidR="00FE6755">
        <w:rPr>
          <w:rFonts w:ascii="Arial" w:hAnsi="Arial" w:cs="Arial"/>
          <w:sz w:val="20"/>
          <w:szCs w:val="20"/>
        </w:rPr>
        <w:t>increased operational area of 22</w:t>
      </w:r>
      <w:r w:rsidR="00807142" w:rsidRPr="00807142">
        <w:rPr>
          <w:rFonts w:ascii="Arial" w:hAnsi="Arial" w:cs="Arial"/>
          <w:sz w:val="20"/>
          <w:szCs w:val="20"/>
        </w:rPr>
        <w:t>% for the year and so the data is adj</w:t>
      </w:r>
      <w:r w:rsidR="00E83918">
        <w:rPr>
          <w:rFonts w:ascii="Arial" w:hAnsi="Arial" w:cs="Arial"/>
          <w:sz w:val="20"/>
          <w:szCs w:val="20"/>
        </w:rPr>
        <w:t>usted accordingly as shown below</w:t>
      </w:r>
      <w:r w:rsidR="00807142" w:rsidRPr="00807142">
        <w:rPr>
          <w:rFonts w:ascii="Arial" w:hAnsi="Arial" w:cs="Arial"/>
          <w:sz w:val="20"/>
          <w:szCs w:val="20"/>
        </w:rPr>
        <w:t>.</w:t>
      </w:r>
    </w:p>
    <w:p w14:paraId="42497FD7" w14:textId="77777777" w:rsidR="00807142" w:rsidRPr="00807142" w:rsidRDefault="00807142" w:rsidP="00807142">
      <w:pPr>
        <w:pStyle w:val="NoteLevel1"/>
        <w:rPr>
          <w:rFonts w:ascii="Arial" w:hAnsi="Arial" w:cs="Arial"/>
          <w:b/>
        </w:rPr>
      </w:pPr>
    </w:p>
    <w:p w14:paraId="18BA242A" w14:textId="77777777" w:rsidR="00F17F3D" w:rsidRDefault="00807142" w:rsidP="00E114E2">
      <w:pPr>
        <w:pStyle w:val="NoteLevel1"/>
        <w:rPr>
          <w:rFonts w:ascii="Arial" w:hAnsi="Arial" w:cs="Arial"/>
          <w:b/>
          <w:sz w:val="20"/>
          <w:szCs w:val="20"/>
        </w:rPr>
      </w:pPr>
      <w:r w:rsidRPr="00807142">
        <w:rPr>
          <w:rFonts w:ascii="Arial" w:hAnsi="Arial" w:cs="Arial"/>
          <w:b/>
          <w:sz w:val="20"/>
          <w:szCs w:val="20"/>
        </w:rPr>
        <w:t>Table 1:  Reduction of carbon emissions – cutting energy consumption and substituting energy sources</w:t>
      </w:r>
    </w:p>
    <w:p w14:paraId="380A2D8F" w14:textId="77777777" w:rsidR="00E114E2" w:rsidRPr="00807142" w:rsidRDefault="002706CC" w:rsidP="00E114E2">
      <w:pPr>
        <w:pStyle w:val="NoteLevel1"/>
        <w:rPr>
          <w:rFonts w:ascii="Arial" w:hAnsi="Arial" w:cs="Arial"/>
          <w:b/>
          <w:sz w:val="20"/>
          <w:szCs w:val="20"/>
        </w:rPr>
      </w:pPr>
      <w:r>
        <w:rPr>
          <w:rFonts w:ascii="Arial" w:hAnsi="Arial" w:cs="Arial"/>
          <w:noProof/>
          <w:sz w:val="20"/>
          <w:szCs w:val="20"/>
          <w:lang w:val="en-US" w:eastAsia="en-US"/>
        </w:rPr>
        <mc:AlternateContent>
          <mc:Choice Requires="wps">
            <w:drawing>
              <wp:anchor distT="0" distB="0" distL="114300" distR="114300" simplePos="0" relativeHeight="251658240" behindDoc="0" locked="0" layoutInCell="1" allowOverlap="1" wp14:anchorId="0CC7DDDD" wp14:editId="6A972792">
                <wp:simplePos x="0" y="0"/>
                <wp:positionH relativeFrom="column">
                  <wp:posOffset>-615950</wp:posOffset>
                </wp:positionH>
                <wp:positionV relativeFrom="paragraph">
                  <wp:posOffset>56515</wp:posOffset>
                </wp:positionV>
                <wp:extent cx="7489825" cy="2054860"/>
                <wp:effectExtent l="6350" t="5715" r="9525" b="952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9825" cy="2054860"/>
                        </a:xfrm>
                        <a:prstGeom prst="rect">
                          <a:avLst/>
                        </a:prstGeom>
                        <a:solidFill>
                          <a:srgbClr val="FFFFFF"/>
                        </a:solidFill>
                        <a:ln w="9525">
                          <a:solidFill>
                            <a:schemeClr val="bg1">
                              <a:lumMod val="100000"/>
                              <a:lumOff val="0"/>
                            </a:schemeClr>
                          </a:solidFill>
                          <a:miter lim="800000"/>
                          <a:headEnd/>
                          <a:tailEnd/>
                        </a:ln>
                      </wps:spPr>
                      <wps:txbx>
                        <w:txbxContent>
                          <w:tbl>
                            <w:tblPr>
                              <w:tblW w:w="10765" w:type="dxa"/>
                              <w:tblInd w:w="89" w:type="dxa"/>
                              <w:tblLook w:val="04A0" w:firstRow="1" w:lastRow="0" w:firstColumn="1" w:lastColumn="0" w:noHBand="0" w:noVBand="1"/>
                            </w:tblPr>
                            <w:tblGrid>
                              <w:gridCol w:w="2854"/>
                              <w:gridCol w:w="1319"/>
                              <w:gridCol w:w="1379"/>
                              <w:gridCol w:w="1095"/>
                              <w:gridCol w:w="708"/>
                              <w:gridCol w:w="997"/>
                              <w:gridCol w:w="708"/>
                              <w:gridCol w:w="997"/>
                              <w:gridCol w:w="708"/>
                            </w:tblGrid>
                            <w:tr w:rsidR="00FF2E86" w:rsidRPr="00966367" w14:paraId="76CE28BC" w14:textId="77777777" w:rsidTr="00D1126A">
                              <w:trPr>
                                <w:trHeight w:val="375"/>
                              </w:trPr>
                              <w:tc>
                                <w:tcPr>
                                  <w:tcW w:w="2854" w:type="dxa"/>
                                  <w:tcBorders>
                                    <w:top w:val="nil"/>
                                    <w:left w:val="nil"/>
                                    <w:bottom w:val="nil"/>
                                    <w:right w:val="nil"/>
                                  </w:tcBorders>
                                  <w:shd w:val="clear" w:color="auto" w:fill="auto"/>
                                  <w:noWrap/>
                                  <w:vAlign w:val="bottom"/>
                                  <w:hideMark/>
                                </w:tcPr>
                                <w:p w14:paraId="41C1AC0C" w14:textId="77777777" w:rsidR="00FF2E86" w:rsidRPr="00966367" w:rsidRDefault="00FF2E86" w:rsidP="00D1126A">
                                  <w:pPr>
                                    <w:spacing w:after="0" w:line="240" w:lineRule="auto"/>
                                    <w:rPr>
                                      <w:rFonts w:ascii="Calibri" w:eastAsia="Times New Roman" w:hAnsi="Calibri" w:cs="Times New Roman"/>
                                      <w:color w:val="000000"/>
                                    </w:rPr>
                                  </w:pPr>
                                </w:p>
                              </w:tc>
                              <w:tc>
                                <w:tcPr>
                                  <w:tcW w:w="269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DF21131"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Utility usage</w:t>
                                  </w:r>
                                </w:p>
                              </w:tc>
                              <w:tc>
                                <w:tcPr>
                                  <w:tcW w:w="5213" w:type="dxa"/>
                                  <w:gridSpan w:val="6"/>
                                  <w:tcBorders>
                                    <w:top w:val="single" w:sz="8" w:space="0" w:color="auto"/>
                                    <w:left w:val="nil"/>
                                    <w:bottom w:val="single" w:sz="8" w:space="0" w:color="auto"/>
                                    <w:right w:val="single" w:sz="8" w:space="0" w:color="000000"/>
                                  </w:tcBorders>
                                  <w:shd w:val="clear" w:color="auto" w:fill="auto"/>
                                  <w:noWrap/>
                                  <w:vAlign w:val="bottom"/>
                                  <w:hideMark/>
                                </w:tcPr>
                                <w:p w14:paraId="0A8A4D8F"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kg CO</w:t>
                                  </w:r>
                                  <w:r w:rsidRPr="00966367">
                                    <w:rPr>
                                      <w:rFonts w:ascii="Calibri" w:eastAsia="Times New Roman" w:hAnsi="Calibri" w:cs="Times New Roman"/>
                                      <w:color w:val="000000"/>
                                      <w:vertAlign w:val="subscript"/>
                                    </w:rPr>
                                    <w:t>2</w:t>
                                  </w:r>
                                </w:p>
                              </w:tc>
                            </w:tr>
                            <w:tr w:rsidR="00FF2E86" w:rsidRPr="00966367" w14:paraId="2DA5E684" w14:textId="77777777" w:rsidTr="00D1126A">
                              <w:trPr>
                                <w:trHeight w:val="300"/>
                              </w:trPr>
                              <w:tc>
                                <w:tcPr>
                                  <w:tcW w:w="2854" w:type="dxa"/>
                                  <w:tcBorders>
                                    <w:top w:val="single" w:sz="8" w:space="0" w:color="auto"/>
                                    <w:left w:val="single" w:sz="8" w:space="0" w:color="auto"/>
                                    <w:bottom w:val="nil"/>
                                    <w:right w:val="single" w:sz="8" w:space="0" w:color="auto"/>
                                  </w:tcBorders>
                                  <w:shd w:val="clear" w:color="auto" w:fill="auto"/>
                                  <w:noWrap/>
                                  <w:vAlign w:val="bottom"/>
                                  <w:hideMark/>
                                </w:tcPr>
                                <w:p w14:paraId="5DFDA091" w14:textId="77777777" w:rsidR="00FF2E86" w:rsidRPr="00966367" w:rsidRDefault="00FF2E86" w:rsidP="00D1126A">
                                  <w:pPr>
                                    <w:spacing w:after="0" w:line="240" w:lineRule="auto"/>
                                    <w:rPr>
                                      <w:rFonts w:ascii="Calibri" w:eastAsia="Times New Roman" w:hAnsi="Calibri" w:cs="Times New Roman"/>
                                      <w:color w:val="000000"/>
                                    </w:rPr>
                                  </w:pPr>
                                  <w:r w:rsidRPr="00966367">
                                    <w:rPr>
                                      <w:rFonts w:ascii="Calibri" w:eastAsia="Times New Roman" w:hAnsi="Calibri" w:cs="Times New Roman"/>
                                      <w:color w:val="000000"/>
                                    </w:rPr>
                                    <w:t>Year</w:t>
                                  </w:r>
                                </w:p>
                              </w:tc>
                              <w:tc>
                                <w:tcPr>
                                  <w:tcW w:w="1319" w:type="dxa"/>
                                  <w:tcBorders>
                                    <w:top w:val="nil"/>
                                    <w:left w:val="nil"/>
                                    <w:bottom w:val="single" w:sz="4" w:space="0" w:color="auto"/>
                                    <w:right w:val="single" w:sz="4" w:space="0" w:color="auto"/>
                                  </w:tcBorders>
                                  <w:shd w:val="clear" w:color="auto" w:fill="auto"/>
                                  <w:noWrap/>
                                  <w:vAlign w:val="bottom"/>
                                  <w:hideMark/>
                                </w:tcPr>
                                <w:p w14:paraId="6605C6A5"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Electricity kWh</w:t>
                                  </w:r>
                                </w:p>
                              </w:tc>
                              <w:tc>
                                <w:tcPr>
                                  <w:tcW w:w="1379" w:type="dxa"/>
                                  <w:tcBorders>
                                    <w:top w:val="nil"/>
                                    <w:left w:val="nil"/>
                                    <w:bottom w:val="nil"/>
                                    <w:right w:val="single" w:sz="8" w:space="0" w:color="auto"/>
                                  </w:tcBorders>
                                  <w:shd w:val="clear" w:color="auto" w:fill="auto"/>
                                  <w:noWrap/>
                                  <w:vAlign w:val="bottom"/>
                                  <w:hideMark/>
                                </w:tcPr>
                                <w:p w14:paraId="06A29E55"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Gas kWh</w:t>
                                  </w:r>
                                </w:p>
                              </w:tc>
                              <w:tc>
                                <w:tcPr>
                                  <w:tcW w:w="1095" w:type="dxa"/>
                                  <w:tcBorders>
                                    <w:top w:val="nil"/>
                                    <w:left w:val="nil"/>
                                    <w:bottom w:val="single" w:sz="4" w:space="0" w:color="auto"/>
                                    <w:right w:val="single" w:sz="4" w:space="0" w:color="auto"/>
                                  </w:tcBorders>
                                  <w:shd w:val="clear" w:color="auto" w:fill="auto"/>
                                  <w:noWrap/>
                                  <w:vAlign w:val="bottom"/>
                                  <w:hideMark/>
                                </w:tcPr>
                                <w:p w14:paraId="27A0D60F"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Electricity</w:t>
                                  </w:r>
                                </w:p>
                              </w:tc>
                              <w:tc>
                                <w:tcPr>
                                  <w:tcW w:w="708" w:type="dxa"/>
                                  <w:tcBorders>
                                    <w:top w:val="nil"/>
                                    <w:left w:val="nil"/>
                                    <w:bottom w:val="nil"/>
                                    <w:right w:val="single" w:sz="8" w:space="0" w:color="auto"/>
                                  </w:tcBorders>
                                  <w:shd w:val="clear" w:color="auto" w:fill="auto"/>
                                  <w:noWrap/>
                                  <w:vAlign w:val="bottom"/>
                                  <w:hideMark/>
                                </w:tcPr>
                                <w:p w14:paraId="6040B33F"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Index</w:t>
                                  </w:r>
                                </w:p>
                              </w:tc>
                              <w:tc>
                                <w:tcPr>
                                  <w:tcW w:w="997" w:type="dxa"/>
                                  <w:tcBorders>
                                    <w:top w:val="nil"/>
                                    <w:left w:val="nil"/>
                                    <w:bottom w:val="single" w:sz="4" w:space="0" w:color="auto"/>
                                    <w:right w:val="single" w:sz="4" w:space="0" w:color="auto"/>
                                  </w:tcBorders>
                                  <w:shd w:val="clear" w:color="auto" w:fill="auto"/>
                                  <w:noWrap/>
                                  <w:vAlign w:val="bottom"/>
                                  <w:hideMark/>
                                </w:tcPr>
                                <w:p w14:paraId="2D2961C3"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Gas</w:t>
                                  </w:r>
                                </w:p>
                              </w:tc>
                              <w:tc>
                                <w:tcPr>
                                  <w:tcW w:w="708" w:type="dxa"/>
                                  <w:tcBorders>
                                    <w:top w:val="nil"/>
                                    <w:left w:val="nil"/>
                                    <w:bottom w:val="nil"/>
                                    <w:right w:val="nil"/>
                                  </w:tcBorders>
                                  <w:shd w:val="clear" w:color="auto" w:fill="auto"/>
                                  <w:noWrap/>
                                  <w:vAlign w:val="bottom"/>
                                  <w:hideMark/>
                                </w:tcPr>
                                <w:p w14:paraId="27984291"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Index</w:t>
                                  </w:r>
                                </w:p>
                              </w:tc>
                              <w:tc>
                                <w:tcPr>
                                  <w:tcW w:w="997" w:type="dxa"/>
                                  <w:tcBorders>
                                    <w:top w:val="nil"/>
                                    <w:left w:val="single" w:sz="4" w:space="0" w:color="auto"/>
                                    <w:bottom w:val="single" w:sz="4" w:space="0" w:color="auto"/>
                                    <w:right w:val="single" w:sz="4" w:space="0" w:color="auto"/>
                                  </w:tcBorders>
                                  <w:shd w:val="clear" w:color="auto" w:fill="auto"/>
                                  <w:noWrap/>
                                  <w:vAlign w:val="bottom"/>
                                  <w:hideMark/>
                                </w:tcPr>
                                <w:p w14:paraId="173E8E85"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Total</w:t>
                                  </w:r>
                                </w:p>
                              </w:tc>
                              <w:tc>
                                <w:tcPr>
                                  <w:tcW w:w="708" w:type="dxa"/>
                                  <w:tcBorders>
                                    <w:top w:val="nil"/>
                                    <w:left w:val="nil"/>
                                    <w:bottom w:val="nil"/>
                                    <w:right w:val="single" w:sz="8" w:space="0" w:color="auto"/>
                                  </w:tcBorders>
                                  <w:shd w:val="clear" w:color="auto" w:fill="auto"/>
                                  <w:noWrap/>
                                  <w:vAlign w:val="bottom"/>
                                  <w:hideMark/>
                                </w:tcPr>
                                <w:p w14:paraId="55EE2FA0"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Index</w:t>
                                  </w:r>
                                </w:p>
                              </w:tc>
                            </w:tr>
                            <w:tr w:rsidR="00FF2E86" w:rsidRPr="00966367" w14:paraId="5BABB54F" w14:textId="77777777" w:rsidTr="00D1126A">
                              <w:trPr>
                                <w:trHeight w:val="300"/>
                              </w:trPr>
                              <w:tc>
                                <w:tcPr>
                                  <w:tcW w:w="2854"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089242D" w14:textId="77777777" w:rsidR="00FF2E86" w:rsidRPr="00966367" w:rsidRDefault="00FF2E86" w:rsidP="00D1126A">
                                  <w:pPr>
                                    <w:spacing w:after="0" w:line="240" w:lineRule="auto"/>
                                    <w:rPr>
                                      <w:rFonts w:ascii="Calibri" w:eastAsia="Times New Roman" w:hAnsi="Calibri" w:cs="Times New Roman"/>
                                      <w:color w:val="000000"/>
                                    </w:rPr>
                                  </w:pPr>
                                  <w:r w:rsidRPr="00966367">
                                    <w:rPr>
                                      <w:rFonts w:ascii="Calibri" w:eastAsia="Times New Roman" w:hAnsi="Calibri" w:cs="Times New Roman"/>
                                      <w:color w:val="000000"/>
                                    </w:rPr>
                                    <w:t>2006/07</w:t>
                                  </w:r>
                                </w:p>
                              </w:tc>
                              <w:tc>
                                <w:tcPr>
                                  <w:tcW w:w="1319" w:type="dxa"/>
                                  <w:tcBorders>
                                    <w:top w:val="nil"/>
                                    <w:left w:val="nil"/>
                                    <w:bottom w:val="single" w:sz="4" w:space="0" w:color="auto"/>
                                    <w:right w:val="single" w:sz="4" w:space="0" w:color="auto"/>
                                  </w:tcBorders>
                                  <w:shd w:val="clear" w:color="000000" w:fill="FF0000"/>
                                  <w:noWrap/>
                                  <w:vAlign w:val="bottom"/>
                                  <w:hideMark/>
                                </w:tcPr>
                                <w:p w14:paraId="383DC477"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9,032,456</w:t>
                                  </w:r>
                                </w:p>
                              </w:tc>
                              <w:tc>
                                <w:tcPr>
                                  <w:tcW w:w="1379" w:type="dxa"/>
                                  <w:tcBorders>
                                    <w:top w:val="single" w:sz="4" w:space="0" w:color="auto"/>
                                    <w:left w:val="nil"/>
                                    <w:bottom w:val="single" w:sz="4" w:space="0" w:color="auto"/>
                                    <w:right w:val="single" w:sz="8" w:space="0" w:color="auto"/>
                                  </w:tcBorders>
                                  <w:shd w:val="clear" w:color="000000" w:fill="FFFF00"/>
                                  <w:noWrap/>
                                  <w:vAlign w:val="bottom"/>
                                  <w:hideMark/>
                                </w:tcPr>
                                <w:p w14:paraId="34A6D535"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17,749,507</w:t>
                                  </w:r>
                                </w:p>
                              </w:tc>
                              <w:tc>
                                <w:tcPr>
                                  <w:tcW w:w="1095" w:type="dxa"/>
                                  <w:tcBorders>
                                    <w:top w:val="nil"/>
                                    <w:left w:val="nil"/>
                                    <w:bottom w:val="single" w:sz="4" w:space="0" w:color="auto"/>
                                    <w:right w:val="single" w:sz="4" w:space="0" w:color="auto"/>
                                  </w:tcBorders>
                                  <w:shd w:val="clear" w:color="000000" w:fill="FF0000"/>
                                  <w:noWrap/>
                                  <w:vAlign w:val="bottom"/>
                                  <w:hideMark/>
                                </w:tcPr>
                                <w:p w14:paraId="7F4E3322"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4850429</w:t>
                                  </w:r>
                                </w:p>
                              </w:tc>
                              <w:tc>
                                <w:tcPr>
                                  <w:tcW w:w="708" w:type="dxa"/>
                                  <w:tcBorders>
                                    <w:top w:val="single" w:sz="4" w:space="0" w:color="auto"/>
                                    <w:left w:val="nil"/>
                                    <w:bottom w:val="single" w:sz="4" w:space="0" w:color="auto"/>
                                    <w:right w:val="single" w:sz="8" w:space="0" w:color="auto"/>
                                  </w:tcBorders>
                                  <w:shd w:val="clear" w:color="000000" w:fill="FF0000"/>
                                  <w:noWrap/>
                                  <w:vAlign w:val="bottom"/>
                                  <w:hideMark/>
                                </w:tcPr>
                                <w:p w14:paraId="760C9A3B"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100</w:t>
                                  </w:r>
                                </w:p>
                              </w:tc>
                              <w:tc>
                                <w:tcPr>
                                  <w:tcW w:w="997" w:type="dxa"/>
                                  <w:tcBorders>
                                    <w:top w:val="nil"/>
                                    <w:left w:val="nil"/>
                                    <w:bottom w:val="single" w:sz="4" w:space="0" w:color="auto"/>
                                    <w:right w:val="single" w:sz="4" w:space="0" w:color="auto"/>
                                  </w:tcBorders>
                                  <w:shd w:val="clear" w:color="000000" w:fill="FFFF00"/>
                                  <w:noWrap/>
                                  <w:vAlign w:val="bottom"/>
                                  <w:hideMark/>
                                </w:tcPr>
                                <w:p w14:paraId="5C85C570"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3283659</w:t>
                                  </w:r>
                                </w:p>
                              </w:tc>
                              <w:tc>
                                <w:tcPr>
                                  <w:tcW w:w="708" w:type="dxa"/>
                                  <w:tcBorders>
                                    <w:top w:val="single" w:sz="4" w:space="0" w:color="auto"/>
                                    <w:left w:val="nil"/>
                                    <w:bottom w:val="single" w:sz="4" w:space="0" w:color="auto"/>
                                    <w:right w:val="single" w:sz="8" w:space="0" w:color="auto"/>
                                  </w:tcBorders>
                                  <w:shd w:val="clear" w:color="000000" w:fill="FFFF00"/>
                                  <w:noWrap/>
                                  <w:vAlign w:val="bottom"/>
                                  <w:hideMark/>
                                </w:tcPr>
                                <w:p w14:paraId="12F44B35"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100</w:t>
                                  </w:r>
                                </w:p>
                              </w:tc>
                              <w:tc>
                                <w:tcPr>
                                  <w:tcW w:w="997" w:type="dxa"/>
                                  <w:tcBorders>
                                    <w:top w:val="nil"/>
                                    <w:left w:val="nil"/>
                                    <w:bottom w:val="single" w:sz="4" w:space="0" w:color="auto"/>
                                    <w:right w:val="single" w:sz="4" w:space="0" w:color="auto"/>
                                  </w:tcBorders>
                                  <w:shd w:val="clear" w:color="auto" w:fill="auto"/>
                                  <w:noWrap/>
                                  <w:vAlign w:val="bottom"/>
                                  <w:hideMark/>
                                </w:tcPr>
                                <w:p w14:paraId="40F5EAD9"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8134088</w:t>
                                  </w:r>
                                </w:p>
                              </w:tc>
                              <w:tc>
                                <w:tcPr>
                                  <w:tcW w:w="708" w:type="dxa"/>
                                  <w:tcBorders>
                                    <w:top w:val="single" w:sz="4" w:space="0" w:color="auto"/>
                                    <w:left w:val="nil"/>
                                    <w:bottom w:val="single" w:sz="4" w:space="0" w:color="auto"/>
                                    <w:right w:val="single" w:sz="8" w:space="0" w:color="auto"/>
                                  </w:tcBorders>
                                  <w:shd w:val="clear" w:color="auto" w:fill="auto"/>
                                  <w:noWrap/>
                                  <w:vAlign w:val="bottom"/>
                                  <w:hideMark/>
                                </w:tcPr>
                                <w:p w14:paraId="353F6252"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100</w:t>
                                  </w:r>
                                </w:p>
                              </w:tc>
                            </w:tr>
                            <w:tr w:rsidR="00FF2E86" w:rsidRPr="00966367" w14:paraId="2A684D31" w14:textId="77777777" w:rsidTr="00D1126A">
                              <w:trPr>
                                <w:trHeight w:val="300"/>
                              </w:trPr>
                              <w:tc>
                                <w:tcPr>
                                  <w:tcW w:w="2854" w:type="dxa"/>
                                  <w:tcBorders>
                                    <w:top w:val="nil"/>
                                    <w:left w:val="single" w:sz="8" w:space="0" w:color="auto"/>
                                    <w:bottom w:val="single" w:sz="4" w:space="0" w:color="auto"/>
                                    <w:right w:val="single" w:sz="8" w:space="0" w:color="auto"/>
                                  </w:tcBorders>
                                  <w:shd w:val="clear" w:color="auto" w:fill="auto"/>
                                  <w:noWrap/>
                                  <w:vAlign w:val="bottom"/>
                                  <w:hideMark/>
                                </w:tcPr>
                                <w:p w14:paraId="65578983" w14:textId="77777777" w:rsidR="00FF2E86" w:rsidRPr="00966367" w:rsidRDefault="00FF2E86" w:rsidP="00D1126A">
                                  <w:pPr>
                                    <w:spacing w:after="0" w:line="240" w:lineRule="auto"/>
                                    <w:rPr>
                                      <w:rFonts w:ascii="Calibri" w:eastAsia="Times New Roman" w:hAnsi="Calibri" w:cs="Times New Roman"/>
                                      <w:color w:val="000000"/>
                                    </w:rPr>
                                  </w:pPr>
                                  <w:r w:rsidRPr="00966367">
                                    <w:rPr>
                                      <w:rFonts w:ascii="Calibri" w:eastAsia="Times New Roman" w:hAnsi="Calibri" w:cs="Times New Roman"/>
                                      <w:color w:val="000000"/>
                                    </w:rPr>
                                    <w:t>2007/08</w:t>
                                  </w:r>
                                </w:p>
                              </w:tc>
                              <w:tc>
                                <w:tcPr>
                                  <w:tcW w:w="1319" w:type="dxa"/>
                                  <w:tcBorders>
                                    <w:top w:val="nil"/>
                                    <w:left w:val="nil"/>
                                    <w:bottom w:val="single" w:sz="4" w:space="0" w:color="auto"/>
                                    <w:right w:val="single" w:sz="4" w:space="0" w:color="auto"/>
                                  </w:tcBorders>
                                  <w:shd w:val="clear" w:color="000000" w:fill="FF0000"/>
                                  <w:noWrap/>
                                  <w:vAlign w:val="bottom"/>
                                  <w:hideMark/>
                                </w:tcPr>
                                <w:p w14:paraId="6A43636B"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9,054,711</w:t>
                                  </w:r>
                                </w:p>
                              </w:tc>
                              <w:tc>
                                <w:tcPr>
                                  <w:tcW w:w="1379" w:type="dxa"/>
                                  <w:tcBorders>
                                    <w:top w:val="nil"/>
                                    <w:left w:val="nil"/>
                                    <w:bottom w:val="single" w:sz="4" w:space="0" w:color="auto"/>
                                    <w:right w:val="single" w:sz="8" w:space="0" w:color="auto"/>
                                  </w:tcBorders>
                                  <w:shd w:val="clear" w:color="000000" w:fill="FFFF00"/>
                                  <w:noWrap/>
                                  <w:vAlign w:val="bottom"/>
                                  <w:hideMark/>
                                </w:tcPr>
                                <w:p w14:paraId="3649F13D"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14,833,120</w:t>
                                  </w:r>
                                </w:p>
                              </w:tc>
                              <w:tc>
                                <w:tcPr>
                                  <w:tcW w:w="1095" w:type="dxa"/>
                                  <w:tcBorders>
                                    <w:top w:val="nil"/>
                                    <w:left w:val="nil"/>
                                    <w:bottom w:val="single" w:sz="4" w:space="0" w:color="auto"/>
                                    <w:right w:val="single" w:sz="4" w:space="0" w:color="auto"/>
                                  </w:tcBorders>
                                  <w:shd w:val="clear" w:color="000000" w:fill="FF0000"/>
                                  <w:noWrap/>
                                  <w:vAlign w:val="bottom"/>
                                  <w:hideMark/>
                                </w:tcPr>
                                <w:p w14:paraId="4DB8842E"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4862380</w:t>
                                  </w:r>
                                </w:p>
                              </w:tc>
                              <w:tc>
                                <w:tcPr>
                                  <w:tcW w:w="708" w:type="dxa"/>
                                  <w:tcBorders>
                                    <w:top w:val="nil"/>
                                    <w:left w:val="nil"/>
                                    <w:bottom w:val="single" w:sz="4" w:space="0" w:color="auto"/>
                                    <w:right w:val="single" w:sz="8" w:space="0" w:color="auto"/>
                                  </w:tcBorders>
                                  <w:shd w:val="clear" w:color="000000" w:fill="FF0000"/>
                                  <w:noWrap/>
                                  <w:vAlign w:val="bottom"/>
                                  <w:hideMark/>
                                </w:tcPr>
                                <w:p w14:paraId="3AB3BC71"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100</w:t>
                                  </w:r>
                                </w:p>
                              </w:tc>
                              <w:tc>
                                <w:tcPr>
                                  <w:tcW w:w="997" w:type="dxa"/>
                                  <w:tcBorders>
                                    <w:top w:val="nil"/>
                                    <w:left w:val="nil"/>
                                    <w:bottom w:val="single" w:sz="4" w:space="0" w:color="auto"/>
                                    <w:right w:val="single" w:sz="4" w:space="0" w:color="auto"/>
                                  </w:tcBorders>
                                  <w:shd w:val="clear" w:color="000000" w:fill="FFFF00"/>
                                  <w:noWrap/>
                                  <w:vAlign w:val="bottom"/>
                                  <w:hideMark/>
                                </w:tcPr>
                                <w:p w14:paraId="1C510BD3"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2744127</w:t>
                                  </w:r>
                                </w:p>
                              </w:tc>
                              <w:tc>
                                <w:tcPr>
                                  <w:tcW w:w="708" w:type="dxa"/>
                                  <w:tcBorders>
                                    <w:top w:val="nil"/>
                                    <w:left w:val="nil"/>
                                    <w:bottom w:val="single" w:sz="4" w:space="0" w:color="auto"/>
                                    <w:right w:val="single" w:sz="8" w:space="0" w:color="auto"/>
                                  </w:tcBorders>
                                  <w:shd w:val="clear" w:color="000000" w:fill="FFFF00"/>
                                  <w:noWrap/>
                                  <w:vAlign w:val="bottom"/>
                                  <w:hideMark/>
                                </w:tcPr>
                                <w:p w14:paraId="6C3F7025"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84</w:t>
                                  </w:r>
                                </w:p>
                              </w:tc>
                              <w:tc>
                                <w:tcPr>
                                  <w:tcW w:w="997" w:type="dxa"/>
                                  <w:tcBorders>
                                    <w:top w:val="nil"/>
                                    <w:left w:val="nil"/>
                                    <w:bottom w:val="single" w:sz="4" w:space="0" w:color="auto"/>
                                    <w:right w:val="single" w:sz="4" w:space="0" w:color="auto"/>
                                  </w:tcBorders>
                                  <w:shd w:val="clear" w:color="auto" w:fill="auto"/>
                                  <w:noWrap/>
                                  <w:vAlign w:val="bottom"/>
                                  <w:hideMark/>
                                </w:tcPr>
                                <w:p w14:paraId="58BE3B1E"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7606507</w:t>
                                  </w:r>
                                </w:p>
                              </w:tc>
                              <w:tc>
                                <w:tcPr>
                                  <w:tcW w:w="708" w:type="dxa"/>
                                  <w:tcBorders>
                                    <w:top w:val="nil"/>
                                    <w:left w:val="nil"/>
                                    <w:bottom w:val="single" w:sz="4" w:space="0" w:color="auto"/>
                                    <w:right w:val="single" w:sz="8" w:space="0" w:color="auto"/>
                                  </w:tcBorders>
                                  <w:shd w:val="clear" w:color="auto" w:fill="auto"/>
                                  <w:noWrap/>
                                  <w:vAlign w:val="bottom"/>
                                  <w:hideMark/>
                                </w:tcPr>
                                <w:p w14:paraId="14EEDB85"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93.5</w:t>
                                  </w:r>
                                </w:p>
                              </w:tc>
                            </w:tr>
                            <w:tr w:rsidR="00FF2E86" w:rsidRPr="00966367" w14:paraId="40FD00F1" w14:textId="77777777" w:rsidTr="00D1126A">
                              <w:trPr>
                                <w:trHeight w:val="300"/>
                              </w:trPr>
                              <w:tc>
                                <w:tcPr>
                                  <w:tcW w:w="2854" w:type="dxa"/>
                                  <w:tcBorders>
                                    <w:top w:val="nil"/>
                                    <w:left w:val="single" w:sz="8" w:space="0" w:color="auto"/>
                                    <w:bottom w:val="single" w:sz="4" w:space="0" w:color="auto"/>
                                    <w:right w:val="single" w:sz="8" w:space="0" w:color="auto"/>
                                  </w:tcBorders>
                                  <w:shd w:val="clear" w:color="auto" w:fill="auto"/>
                                  <w:noWrap/>
                                  <w:vAlign w:val="bottom"/>
                                  <w:hideMark/>
                                </w:tcPr>
                                <w:p w14:paraId="7E661C66" w14:textId="77777777" w:rsidR="00FF2E86" w:rsidRPr="00966367" w:rsidRDefault="00FF2E86" w:rsidP="00D1126A">
                                  <w:pPr>
                                    <w:spacing w:after="0" w:line="240" w:lineRule="auto"/>
                                    <w:rPr>
                                      <w:rFonts w:ascii="Calibri" w:eastAsia="Times New Roman" w:hAnsi="Calibri" w:cs="Times New Roman"/>
                                      <w:color w:val="000000"/>
                                    </w:rPr>
                                  </w:pPr>
                                  <w:r w:rsidRPr="00966367">
                                    <w:rPr>
                                      <w:rFonts w:ascii="Calibri" w:eastAsia="Times New Roman" w:hAnsi="Calibri" w:cs="Times New Roman"/>
                                      <w:color w:val="000000"/>
                                    </w:rPr>
                                    <w:t>2008/09</w:t>
                                  </w:r>
                                </w:p>
                              </w:tc>
                              <w:tc>
                                <w:tcPr>
                                  <w:tcW w:w="1319" w:type="dxa"/>
                                  <w:tcBorders>
                                    <w:top w:val="nil"/>
                                    <w:left w:val="nil"/>
                                    <w:bottom w:val="single" w:sz="4" w:space="0" w:color="auto"/>
                                    <w:right w:val="single" w:sz="4" w:space="0" w:color="auto"/>
                                  </w:tcBorders>
                                  <w:shd w:val="clear" w:color="000000" w:fill="FF0000"/>
                                  <w:noWrap/>
                                  <w:vAlign w:val="bottom"/>
                                  <w:hideMark/>
                                </w:tcPr>
                                <w:p w14:paraId="2E5C7FD3"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7,910,532</w:t>
                                  </w:r>
                                </w:p>
                              </w:tc>
                              <w:tc>
                                <w:tcPr>
                                  <w:tcW w:w="1379" w:type="dxa"/>
                                  <w:tcBorders>
                                    <w:top w:val="nil"/>
                                    <w:left w:val="nil"/>
                                    <w:bottom w:val="single" w:sz="4" w:space="0" w:color="auto"/>
                                    <w:right w:val="single" w:sz="8" w:space="0" w:color="auto"/>
                                  </w:tcBorders>
                                  <w:shd w:val="clear" w:color="000000" w:fill="FFFF00"/>
                                  <w:noWrap/>
                                  <w:vAlign w:val="bottom"/>
                                  <w:hideMark/>
                                </w:tcPr>
                                <w:p w14:paraId="2DA0846A"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12,503,477</w:t>
                                  </w:r>
                                </w:p>
                              </w:tc>
                              <w:tc>
                                <w:tcPr>
                                  <w:tcW w:w="1095" w:type="dxa"/>
                                  <w:tcBorders>
                                    <w:top w:val="nil"/>
                                    <w:left w:val="nil"/>
                                    <w:bottom w:val="single" w:sz="4" w:space="0" w:color="auto"/>
                                    <w:right w:val="single" w:sz="4" w:space="0" w:color="auto"/>
                                  </w:tcBorders>
                                  <w:shd w:val="clear" w:color="000000" w:fill="FF0000"/>
                                  <w:noWrap/>
                                  <w:vAlign w:val="bottom"/>
                                  <w:hideMark/>
                                </w:tcPr>
                                <w:p w14:paraId="0204AA48"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4247956</w:t>
                                  </w:r>
                                </w:p>
                              </w:tc>
                              <w:tc>
                                <w:tcPr>
                                  <w:tcW w:w="708" w:type="dxa"/>
                                  <w:tcBorders>
                                    <w:top w:val="nil"/>
                                    <w:left w:val="nil"/>
                                    <w:bottom w:val="single" w:sz="4" w:space="0" w:color="auto"/>
                                    <w:right w:val="single" w:sz="8" w:space="0" w:color="auto"/>
                                  </w:tcBorders>
                                  <w:shd w:val="clear" w:color="000000" w:fill="FF0000"/>
                                  <w:noWrap/>
                                  <w:vAlign w:val="bottom"/>
                                  <w:hideMark/>
                                </w:tcPr>
                                <w:p w14:paraId="0805427C"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88</w:t>
                                  </w:r>
                                </w:p>
                              </w:tc>
                              <w:tc>
                                <w:tcPr>
                                  <w:tcW w:w="997" w:type="dxa"/>
                                  <w:tcBorders>
                                    <w:top w:val="nil"/>
                                    <w:left w:val="nil"/>
                                    <w:bottom w:val="single" w:sz="4" w:space="0" w:color="auto"/>
                                    <w:right w:val="single" w:sz="4" w:space="0" w:color="auto"/>
                                  </w:tcBorders>
                                  <w:shd w:val="clear" w:color="000000" w:fill="FFFF00"/>
                                  <w:noWrap/>
                                  <w:vAlign w:val="bottom"/>
                                  <w:hideMark/>
                                </w:tcPr>
                                <w:p w14:paraId="4CD4369C"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2313143</w:t>
                                  </w:r>
                                </w:p>
                              </w:tc>
                              <w:tc>
                                <w:tcPr>
                                  <w:tcW w:w="708" w:type="dxa"/>
                                  <w:tcBorders>
                                    <w:top w:val="nil"/>
                                    <w:left w:val="nil"/>
                                    <w:bottom w:val="single" w:sz="4" w:space="0" w:color="auto"/>
                                    <w:right w:val="single" w:sz="8" w:space="0" w:color="auto"/>
                                  </w:tcBorders>
                                  <w:shd w:val="clear" w:color="000000" w:fill="FFFF00"/>
                                  <w:noWrap/>
                                  <w:vAlign w:val="bottom"/>
                                  <w:hideMark/>
                                </w:tcPr>
                                <w:p w14:paraId="043FEBE9"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70</w:t>
                                  </w:r>
                                </w:p>
                              </w:tc>
                              <w:tc>
                                <w:tcPr>
                                  <w:tcW w:w="997" w:type="dxa"/>
                                  <w:tcBorders>
                                    <w:top w:val="nil"/>
                                    <w:left w:val="nil"/>
                                    <w:bottom w:val="single" w:sz="4" w:space="0" w:color="auto"/>
                                    <w:right w:val="single" w:sz="4" w:space="0" w:color="auto"/>
                                  </w:tcBorders>
                                  <w:shd w:val="clear" w:color="auto" w:fill="auto"/>
                                  <w:noWrap/>
                                  <w:vAlign w:val="bottom"/>
                                  <w:hideMark/>
                                </w:tcPr>
                                <w:p w14:paraId="234A0DC2"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6561099</w:t>
                                  </w:r>
                                </w:p>
                              </w:tc>
                              <w:tc>
                                <w:tcPr>
                                  <w:tcW w:w="708" w:type="dxa"/>
                                  <w:tcBorders>
                                    <w:top w:val="nil"/>
                                    <w:left w:val="nil"/>
                                    <w:bottom w:val="single" w:sz="4" w:space="0" w:color="auto"/>
                                    <w:right w:val="single" w:sz="8" w:space="0" w:color="auto"/>
                                  </w:tcBorders>
                                  <w:shd w:val="clear" w:color="auto" w:fill="auto"/>
                                  <w:noWrap/>
                                  <w:vAlign w:val="bottom"/>
                                  <w:hideMark/>
                                </w:tcPr>
                                <w:p w14:paraId="6AFE8339"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80.7</w:t>
                                  </w:r>
                                </w:p>
                              </w:tc>
                            </w:tr>
                            <w:tr w:rsidR="00FF2E86" w:rsidRPr="00966367" w14:paraId="4099302D" w14:textId="77777777" w:rsidTr="00D1126A">
                              <w:trPr>
                                <w:trHeight w:val="300"/>
                              </w:trPr>
                              <w:tc>
                                <w:tcPr>
                                  <w:tcW w:w="2854" w:type="dxa"/>
                                  <w:tcBorders>
                                    <w:top w:val="nil"/>
                                    <w:left w:val="single" w:sz="8" w:space="0" w:color="auto"/>
                                    <w:bottom w:val="single" w:sz="4" w:space="0" w:color="auto"/>
                                    <w:right w:val="single" w:sz="8" w:space="0" w:color="auto"/>
                                  </w:tcBorders>
                                  <w:shd w:val="clear" w:color="auto" w:fill="auto"/>
                                  <w:noWrap/>
                                  <w:vAlign w:val="bottom"/>
                                  <w:hideMark/>
                                </w:tcPr>
                                <w:p w14:paraId="4519F24B" w14:textId="77777777" w:rsidR="00FF2E86" w:rsidRPr="00966367" w:rsidRDefault="00FF2E86" w:rsidP="00D1126A">
                                  <w:pPr>
                                    <w:spacing w:after="0" w:line="240" w:lineRule="auto"/>
                                    <w:rPr>
                                      <w:rFonts w:ascii="Calibri" w:eastAsia="Times New Roman" w:hAnsi="Calibri" w:cs="Times New Roman"/>
                                      <w:color w:val="000000"/>
                                    </w:rPr>
                                  </w:pPr>
                                  <w:r w:rsidRPr="00966367">
                                    <w:rPr>
                                      <w:rFonts w:ascii="Calibri" w:eastAsia="Times New Roman" w:hAnsi="Calibri" w:cs="Times New Roman"/>
                                      <w:color w:val="000000"/>
                                    </w:rPr>
                                    <w:t>2009/10</w:t>
                                  </w:r>
                                </w:p>
                              </w:tc>
                              <w:tc>
                                <w:tcPr>
                                  <w:tcW w:w="1319" w:type="dxa"/>
                                  <w:tcBorders>
                                    <w:top w:val="nil"/>
                                    <w:left w:val="nil"/>
                                    <w:bottom w:val="single" w:sz="4" w:space="0" w:color="auto"/>
                                    <w:right w:val="single" w:sz="4" w:space="0" w:color="auto"/>
                                  </w:tcBorders>
                                  <w:shd w:val="clear" w:color="000000" w:fill="FF0000"/>
                                  <w:noWrap/>
                                  <w:vAlign w:val="bottom"/>
                                  <w:hideMark/>
                                </w:tcPr>
                                <w:p w14:paraId="0F7111CC"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8,081,091</w:t>
                                  </w:r>
                                </w:p>
                              </w:tc>
                              <w:tc>
                                <w:tcPr>
                                  <w:tcW w:w="1379" w:type="dxa"/>
                                  <w:tcBorders>
                                    <w:top w:val="nil"/>
                                    <w:left w:val="nil"/>
                                    <w:bottom w:val="single" w:sz="4" w:space="0" w:color="auto"/>
                                    <w:right w:val="single" w:sz="8" w:space="0" w:color="auto"/>
                                  </w:tcBorders>
                                  <w:shd w:val="clear" w:color="000000" w:fill="FFFF00"/>
                                  <w:noWrap/>
                                  <w:vAlign w:val="bottom"/>
                                  <w:hideMark/>
                                </w:tcPr>
                                <w:p w14:paraId="7FC47DD2"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11,246,074</w:t>
                                  </w:r>
                                </w:p>
                              </w:tc>
                              <w:tc>
                                <w:tcPr>
                                  <w:tcW w:w="1095" w:type="dxa"/>
                                  <w:tcBorders>
                                    <w:top w:val="nil"/>
                                    <w:left w:val="nil"/>
                                    <w:bottom w:val="single" w:sz="4" w:space="0" w:color="auto"/>
                                    <w:right w:val="single" w:sz="4" w:space="0" w:color="auto"/>
                                  </w:tcBorders>
                                  <w:shd w:val="clear" w:color="000000" w:fill="FF0000"/>
                                  <w:noWrap/>
                                  <w:vAlign w:val="bottom"/>
                                  <w:hideMark/>
                                </w:tcPr>
                                <w:p w14:paraId="301BE2C4"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4339546</w:t>
                                  </w:r>
                                </w:p>
                              </w:tc>
                              <w:tc>
                                <w:tcPr>
                                  <w:tcW w:w="708" w:type="dxa"/>
                                  <w:tcBorders>
                                    <w:top w:val="nil"/>
                                    <w:left w:val="nil"/>
                                    <w:bottom w:val="single" w:sz="4" w:space="0" w:color="auto"/>
                                    <w:right w:val="single" w:sz="8" w:space="0" w:color="auto"/>
                                  </w:tcBorders>
                                  <w:shd w:val="clear" w:color="000000" w:fill="FF0000"/>
                                  <w:noWrap/>
                                  <w:vAlign w:val="bottom"/>
                                  <w:hideMark/>
                                </w:tcPr>
                                <w:p w14:paraId="38D74E3F"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89</w:t>
                                  </w:r>
                                </w:p>
                              </w:tc>
                              <w:tc>
                                <w:tcPr>
                                  <w:tcW w:w="997" w:type="dxa"/>
                                  <w:tcBorders>
                                    <w:top w:val="nil"/>
                                    <w:left w:val="nil"/>
                                    <w:bottom w:val="single" w:sz="4" w:space="0" w:color="auto"/>
                                    <w:right w:val="single" w:sz="4" w:space="0" w:color="auto"/>
                                  </w:tcBorders>
                                  <w:shd w:val="clear" w:color="000000" w:fill="FFFF00"/>
                                  <w:noWrap/>
                                  <w:vAlign w:val="bottom"/>
                                  <w:hideMark/>
                                </w:tcPr>
                                <w:p w14:paraId="36E1A6F2"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2080524</w:t>
                                  </w:r>
                                </w:p>
                              </w:tc>
                              <w:tc>
                                <w:tcPr>
                                  <w:tcW w:w="708" w:type="dxa"/>
                                  <w:tcBorders>
                                    <w:top w:val="nil"/>
                                    <w:left w:val="nil"/>
                                    <w:bottom w:val="single" w:sz="4" w:space="0" w:color="auto"/>
                                    <w:right w:val="single" w:sz="8" w:space="0" w:color="auto"/>
                                  </w:tcBorders>
                                  <w:shd w:val="clear" w:color="000000" w:fill="FFFF00"/>
                                  <w:noWrap/>
                                  <w:vAlign w:val="bottom"/>
                                  <w:hideMark/>
                                </w:tcPr>
                                <w:p w14:paraId="09CE6683"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63</w:t>
                                  </w:r>
                                </w:p>
                              </w:tc>
                              <w:tc>
                                <w:tcPr>
                                  <w:tcW w:w="997" w:type="dxa"/>
                                  <w:tcBorders>
                                    <w:top w:val="nil"/>
                                    <w:left w:val="nil"/>
                                    <w:bottom w:val="single" w:sz="4" w:space="0" w:color="auto"/>
                                    <w:right w:val="single" w:sz="4" w:space="0" w:color="auto"/>
                                  </w:tcBorders>
                                  <w:shd w:val="clear" w:color="auto" w:fill="auto"/>
                                  <w:noWrap/>
                                  <w:vAlign w:val="bottom"/>
                                  <w:hideMark/>
                                </w:tcPr>
                                <w:p w14:paraId="4E3F65D6"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6420069</w:t>
                                  </w:r>
                                </w:p>
                              </w:tc>
                              <w:tc>
                                <w:tcPr>
                                  <w:tcW w:w="708" w:type="dxa"/>
                                  <w:tcBorders>
                                    <w:top w:val="nil"/>
                                    <w:left w:val="nil"/>
                                    <w:bottom w:val="single" w:sz="4" w:space="0" w:color="auto"/>
                                    <w:right w:val="single" w:sz="8" w:space="0" w:color="auto"/>
                                  </w:tcBorders>
                                  <w:shd w:val="clear" w:color="auto" w:fill="auto"/>
                                  <w:noWrap/>
                                  <w:vAlign w:val="bottom"/>
                                  <w:hideMark/>
                                </w:tcPr>
                                <w:p w14:paraId="7132B00F"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78.9</w:t>
                                  </w:r>
                                </w:p>
                              </w:tc>
                            </w:tr>
                            <w:tr w:rsidR="00FF2E86" w:rsidRPr="00966367" w14:paraId="485B73AF" w14:textId="77777777" w:rsidTr="00D1126A">
                              <w:trPr>
                                <w:trHeight w:val="300"/>
                              </w:trPr>
                              <w:tc>
                                <w:tcPr>
                                  <w:tcW w:w="2854" w:type="dxa"/>
                                  <w:tcBorders>
                                    <w:top w:val="nil"/>
                                    <w:left w:val="single" w:sz="8" w:space="0" w:color="auto"/>
                                    <w:bottom w:val="single" w:sz="4" w:space="0" w:color="auto"/>
                                    <w:right w:val="single" w:sz="8" w:space="0" w:color="auto"/>
                                  </w:tcBorders>
                                  <w:shd w:val="clear" w:color="auto" w:fill="auto"/>
                                  <w:noWrap/>
                                  <w:vAlign w:val="bottom"/>
                                  <w:hideMark/>
                                </w:tcPr>
                                <w:p w14:paraId="4FDA0A95" w14:textId="77777777" w:rsidR="00FF2E86" w:rsidRPr="00966367" w:rsidRDefault="00FF2E86" w:rsidP="00D1126A">
                                  <w:pPr>
                                    <w:spacing w:after="0" w:line="240" w:lineRule="auto"/>
                                    <w:rPr>
                                      <w:rFonts w:ascii="Calibri" w:eastAsia="Times New Roman" w:hAnsi="Calibri" w:cs="Times New Roman"/>
                                      <w:color w:val="000000"/>
                                    </w:rPr>
                                  </w:pPr>
                                  <w:r w:rsidRPr="00966367">
                                    <w:rPr>
                                      <w:rFonts w:ascii="Calibri" w:eastAsia="Times New Roman" w:hAnsi="Calibri" w:cs="Times New Roman"/>
                                      <w:color w:val="000000"/>
                                    </w:rPr>
                                    <w:t>2010/11 Actual predicted</w:t>
                                  </w:r>
                                </w:p>
                              </w:tc>
                              <w:tc>
                                <w:tcPr>
                                  <w:tcW w:w="1319" w:type="dxa"/>
                                  <w:tcBorders>
                                    <w:top w:val="nil"/>
                                    <w:left w:val="nil"/>
                                    <w:bottom w:val="single" w:sz="4" w:space="0" w:color="auto"/>
                                    <w:right w:val="single" w:sz="4" w:space="0" w:color="auto"/>
                                  </w:tcBorders>
                                  <w:shd w:val="clear" w:color="000000" w:fill="FF0000"/>
                                  <w:noWrap/>
                                  <w:vAlign w:val="bottom"/>
                                  <w:hideMark/>
                                </w:tcPr>
                                <w:p w14:paraId="7AD4E6F8"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8,962,405</w:t>
                                  </w:r>
                                </w:p>
                              </w:tc>
                              <w:tc>
                                <w:tcPr>
                                  <w:tcW w:w="1379" w:type="dxa"/>
                                  <w:tcBorders>
                                    <w:top w:val="nil"/>
                                    <w:left w:val="nil"/>
                                    <w:bottom w:val="single" w:sz="4" w:space="0" w:color="auto"/>
                                    <w:right w:val="single" w:sz="8" w:space="0" w:color="auto"/>
                                  </w:tcBorders>
                                  <w:shd w:val="clear" w:color="000000" w:fill="FFFF00"/>
                                  <w:noWrap/>
                                  <w:vAlign w:val="bottom"/>
                                  <w:hideMark/>
                                </w:tcPr>
                                <w:p w14:paraId="54ADA710"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14,031,047</w:t>
                                  </w:r>
                                </w:p>
                              </w:tc>
                              <w:tc>
                                <w:tcPr>
                                  <w:tcW w:w="1095" w:type="dxa"/>
                                  <w:tcBorders>
                                    <w:top w:val="nil"/>
                                    <w:left w:val="nil"/>
                                    <w:bottom w:val="single" w:sz="4" w:space="0" w:color="auto"/>
                                    <w:right w:val="single" w:sz="4" w:space="0" w:color="auto"/>
                                  </w:tcBorders>
                                  <w:shd w:val="clear" w:color="000000" w:fill="FF0000"/>
                                  <w:noWrap/>
                                  <w:vAlign w:val="bottom"/>
                                  <w:hideMark/>
                                </w:tcPr>
                                <w:p w14:paraId="24EEEB1A"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4812812</w:t>
                                  </w:r>
                                </w:p>
                              </w:tc>
                              <w:tc>
                                <w:tcPr>
                                  <w:tcW w:w="708" w:type="dxa"/>
                                  <w:tcBorders>
                                    <w:top w:val="nil"/>
                                    <w:left w:val="nil"/>
                                    <w:bottom w:val="single" w:sz="4" w:space="0" w:color="auto"/>
                                    <w:right w:val="single" w:sz="8" w:space="0" w:color="auto"/>
                                  </w:tcBorders>
                                  <w:shd w:val="clear" w:color="000000" w:fill="FF0000"/>
                                  <w:noWrap/>
                                  <w:vAlign w:val="bottom"/>
                                  <w:hideMark/>
                                </w:tcPr>
                                <w:p w14:paraId="7CBE198F"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N/A</w:t>
                                  </w:r>
                                </w:p>
                              </w:tc>
                              <w:tc>
                                <w:tcPr>
                                  <w:tcW w:w="997" w:type="dxa"/>
                                  <w:tcBorders>
                                    <w:top w:val="nil"/>
                                    <w:left w:val="nil"/>
                                    <w:bottom w:val="single" w:sz="4" w:space="0" w:color="auto"/>
                                    <w:right w:val="single" w:sz="4" w:space="0" w:color="auto"/>
                                  </w:tcBorders>
                                  <w:shd w:val="clear" w:color="000000" w:fill="FFFF00"/>
                                  <w:noWrap/>
                                  <w:vAlign w:val="bottom"/>
                                  <w:hideMark/>
                                </w:tcPr>
                                <w:p w14:paraId="23E79057"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2595744</w:t>
                                  </w:r>
                                </w:p>
                              </w:tc>
                              <w:tc>
                                <w:tcPr>
                                  <w:tcW w:w="708" w:type="dxa"/>
                                  <w:tcBorders>
                                    <w:top w:val="nil"/>
                                    <w:left w:val="nil"/>
                                    <w:bottom w:val="single" w:sz="4" w:space="0" w:color="auto"/>
                                    <w:right w:val="single" w:sz="8" w:space="0" w:color="auto"/>
                                  </w:tcBorders>
                                  <w:shd w:val="clear" w:color="000000" w:fill="FFFF00"/>
                                  <w:noWrap/>
                                  <w:vAlign w:val="bottom"/>
                                  <w:hideMark/>
                                </w:tcPr>
                                <w:p w14:paraId="05992A28"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N/A</w:t>
                                  </w:r>
                                </w:p>
                              </w:tc>
                              <w:tc>
                                <w:tcPr>
                                  <w:tcW w:w="997" w:type="dxa"/>
                                  <w:tcBorders>
                                    <w:top w:val="nil"/>
                                    <w:left w:val="nil"/>
                                    <w:bottom w:val="single" w:sz="4" w:space="0" w:color="auto"/>
                                    <w:right w:val="single" w:sz="4" w:space="0" w:color="auto"/>
                                  </w:tcBorders>
                                  <w:shd w:val="clear" w:color="auto" w:fill="auto"/>
                                  <w:noWrap/>
                                  <w:vAlign w:val="bottom"/>
                                  <w:hideMark/>
                                </w:tcPr>
                                <w:p w14:paraId="5FF2FE1F"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7408555</w:t>
                                  </w:r>
                                </w:p>
                              </w:tc>
                              <w:tc>
                                <w:tcPr>
                                  <w:tcW w:w="708" w:type="dxa"/>
                                  <w:tcBorders>
                                    <w:top w:val="nil"/>
                                    <w:left w:val="nil"/>
                                    <w:bottom w:val="single" w:sz="4" w:space="0" w:color="auto"/>
                                    <w:right w:val="single" w:sz="8" w:space="0" w:color="auto"/>
                                  </w:tcBorders>
                                  <w:shd w:val="clear" w:color="auto" w:fill="auto"/>
                                  <w:noWrap/>
                                  <w:vAlign w:val="bottom"/>
                                  <w:hideMark/>
                                </w:tcPr>
                                <w:p w14:paraId="080BD0F1"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N/A</w:t>
                                  </w:r>
                                </w:p>
                              </w:tc>
                            </w:tr>
                            <w:tr w:rsidR="00FF2E86" w:rsidRPr="00966367" w14:paraId="1B70A816" w14:textId="77777777" w:rsidTr="00D1126A">
                              <w:trPr>
                                <w:trHeight w:val="315"/>
                              </w:trPr>
                              <w:tc>
                                <w:tcPr>
                                  <w:tcW w:w="2854" w:type="dxa"/>
                                  <w:tcBorders>
                                    <w:top w:val="nil"/>
                                    <w:left w:val="single" w:sz="8" w:space="0" w:color="auto"/>
                                    <w:bottom w:val="single" w:sz="8" w:space="0" w:color="auto"/>
                                    <w:right w:val="single" w:sz="8" w:space="0" w:color="auto"/>
                                  </w:tcBorders>
                                  <w:shd w:val="clear" w:color="auto" w:fill="auto"/>
                                  <w:noWrap/>
                                  <w:vAlign w:val="bottom"/>
                                  <w:hideMark/>
                                </w:tcPr>
                                <w:p w14:paraId="7771DB02" w14:textId="77777777" w:rsidR="00FF2E86" w:rsidRPr="00966367" w:rsidRDefault="00FF2E86" w:rsidP="00D1126A">
                                  <w:pPr>
                                    <w:spacing w:after="0" w:line="240" w:lineRule="auto"/>
                                    <w:rPr>
                                      <w:rFonts w:ascii="Calibri" w:eastAsia="Times New Roman" w:hAnsi="Calibri" w:cs="Times New Roman"/>
                                      <w:color w:val="000000"/>
                                    </w:rPr>
                                  </w:pPr>
                                  <w:r w:rsidRPr="00966367">
                                    <w:rPr>
                                      <w:rFonts w:ascii="Calibri" w:eastAsia="Times New Roman" w:hAnsi="Calibri" w:cs="Times New Roman"/>
                                      <w:color w:val="000000"/>
                                    </w:rPr>
                                    <w:t>2010/11 Adjusted predicted</w:t>
                                  </w:r>
                                </w:p>
                              </w:tc>
                              <w:tc>
                                <w:tcPr>
                                  <w:tcW w:w="1319" w:type="dxa"/>
                                  <w:tcBorders>
                                    <w:top w:val="nil"/>
                                    <w:left w:val="nil"/>
                                    <w:bottom w:val="single" w:sz="8" w:space="0" w:color="auto"/>
                                    <w:right w:val="single" w:sz="4" w:space="0" w:color="auto"/>
                                  </w:tcBorders>
                                  <w:shd w:val="clear" w:color="000000" w:fill="FF0000"/>
                                  <w:noWrap/>
                                  <w:vAlign w:val="bottom"/>
                                  <w:hideMark/>
                                </w:tcPr>
                                <w:p w14:paraId="65EBE525"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7,468,671</w:t>
                                  </w:r>
                                </w:p>
                              </w:tc>
                              <w:tc>
                                <w:tcPr>
                                  <w:tcW w:w="1379" w:type="dxa"/>
                                  <w:tcBorders>
                                    <w:top w:val="nil"/>
                                    <w:left w:val="nil"/>
                                    <w:bottom w:val="single" w:sz="8" w:space="0" w:color="auto"/>
                                    <w:right w:val="single" w:sz="8" w:space="0" w:color="auto"/>
                                  </w:tcBorders>
                                  <w:shd w:val="clear" w:color="000000" w:fill="FFFF00"/>
                                  <w:noWrap/>
                                  <w:vAlign w:val="bottom"/>
                                  <w:hideMark/>
                                </w:tcPr>
                                <w:p w14:paraId="25C29B61"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11,692,540</w:t>
                                  </w:r>
                                </w:p>
                              </w:tc>
                              <w:tc>
                                <w:tcPr>
                                  <w:tcW w:w="1095" w:type="dxa"/>
                                  <w:tcBorders>
                                    <w:top w:val="nil"/>
                                    <w:left w:val="nil"/>
                                    <w:bottom w:val="single" w:sz="8" w:space="0" w:color="auto"/>
                                    <w:right w:val="single" w:sz="4" w:space="0" w:color="auto"/>
                                  </w:tcBorders>
                                  <w:shd w:val="clear" w:color="000000" w:fill="FF0000"/>
                                  <w:noWrap/>
                                  <w:vAlign w:val="bottom"/>
                                  <w:hideMark/>
                                </w:tcPr>
                                <w:p w14:paraId="35CF9109"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4010676</w:t>
                                  </w:r>
                                </w:p>
                              </w:tc>
                              <w:tc>
                                <w:tcPr>
                                  <w:tcW w:w="708" w:type="dxa"/>
                                  <w:tcBorders>
                                    <w:top w:val="nil"/>
                                    <w:left w:val="nil"/>
                                    <w:bottom w:val="single" w:sz="8" w:space="0" w:color="auto"/>
                                    <w:right w:val="single" w:sz="8" w:space="0" w:color="auto"/>
                                  </w:tcBorders>
                                  <w:shd w:val="clear" w:color="000000" w:fill="FF0000"/>
                                  <w:noWrap/>
                                  <w:vAlign w:val="bottom"/>
                                  <w:hideMark/>
                                </w:tcPr>
                                <w:p w14:paraId="76FBD3F8"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83</w:t>
                                  </w:r>
                                </w:p>
                              </w:tc>
                              <w:tc>
                                <w:tcPr>
                                  <w:tcW w:w="997" w:type="dxa"/>
                                  <w:tcBorders>
                                    <w:top w:val="nil"/>
                                    <w:left w:val="nil"/>
                                    <w:bottom w:val="single" w:sz="8" w:space="0" w:color="auto"/>
                                    <w:right w:val="single" w:sz="4" w:space="0" w:color="auto"/>
                                  </w:tcBorders>
                                  <w:shd w:val="clear" w:color="000000" w:fill="FFFF00"/>
                                  <w:noWrap/>
                                  <w:vAlign w:val="bottom"/>
                                  <w:hideMark/>
                                </w:tcPr>
                                <w:p w14:paraId="35FFB8CC"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2163120</w:t>
                                  </w:r>
                                </w:p>
                              </w:tc>
                              <w:tc>
                                <w:tcPr>
                                  <w:tcW w:w="708" w:type="dxa"/>
                                  <w:tcBorders>
                                    <w:top w:val="nil"/>
                                    <w:left w:val="nil"/>
                                    <w:bottom w:val="single" w:sz="8" w:space="0" w:color="auto"/>
                                    <w:right w:val="single" w:sz="8" w:space="0" w:color="auto"/>
                                  </w:tcBorders>
                                  <w:shd w:val="clear" w:color="000000" w:fill="FFFF00"/>
                                  <w:noWrap/>
                                  <w:vAlign w:val="bottom"/>
                                  <w:hideMark/>
                                </w:tcPr>
                                <w:p w14:paraId="2E612C92"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66</w:t>
                                  </w:r>
                                </w:p>
                              </w:tc>
                              <w:tc>
                                <w:tcPr>
                                  <w:tcW w:w="997" w:type="dxa"/>
                                  <w:tcBorders>
                                    <w:top w:val="nil"/>
                                    <w:left w:val="nil"/>
                                    <w:bottom w:val="single" w:sz="8" w:space="0" w:color="auto"/>
                                    <w:right w:val="single" w:sz="4" w:space="0" w:color="auto"/>
                                  </w:tcBorders>
                                  <w:shd w:val="clear" w:color="auto" w:fill="auto"/>
                                  <w:noWrap/>
                                  <w:vAlign w:val="bottom"/>
                                  <w:hideMark/>
                                </w:tcPr>
                                <w:p w14:paraId="60F7BB4C"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6173796</w:t>
                                  </w:r>
                                </w:p>
                              </w:tc>
                              <w:tc>
                                <w:tcPr>
                                  <w:tcW w:w="708" w:type="dxa"/>
                                  <w:tcBorders>
                                    <w:top w:val="nil"/>
                                    <w:left w:val="nil"/>
                                    <w:bottom w:val="single" w:sz="8" w:space="0" w:color="auto"/>
                                    <w:right w:val="single" w:sz="8" w:space="0" w:color="auto"/>
                                  </w:tcBorders>
                                  <w:shd w:val="clear" w:color="auto" w:fill="auto"/>
                                  <w:noWrap/>
                                  <w:vAlign w:val="bottom"/>
                                  <w:hideMark/>
                                </w:tcPr>
                                <w:p w14:paraId="1AD93FC8"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75.9</w:t>
                                  </w:r>
                                </w:p>
                              </w:tc>
                            </w:tr>
                          </w:tbl>
                          <w:p w14:paraId="4BED11F5" w14:textId="77777777" w:rsidR="00FF2E86" w:rsidRDefault="00FF2E86" w:rsidP="00E114E2"/>
                          <w:p w14:paraId="60D6C629" w14:textId="77777777" w:rsidR="00FF2E86" w:rsidRDefault="00FF2E86" w:rsidP="00E114E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48.45pt;margin-top:4.45pt;width:589.75pt;height:16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" strokecolor="white [3212]">
                <v:textbox>
                  <w:txbxContent>
                    <w:tbl>
                      <w:tblPr>
                        <w:tblW w:w="10765" w:type="dxa"/>
                        <w:tblInd w:w="89" w:type="dxa"/>
                        <w:tblLook w:val="04A0" w:firstRow="1" w:lastRow="0" w:firstColumn="1" w:lastColumn="0" w:noHBand="0" w:noVBand="1"/>
                      </w:tblPr>
                      <w:tblGrid>
                        <w:gridCol w:w="2854"/>
                        <w:gridCol w:w="1319"/>
                        <w:gridCol w:w="1379"/>
                        <w:gridCol w:w="1095"/>
                        <w:gridCol w:w="708"/>
                        <w:gridCol w:w="997"/>
                        <w:gridCol w:w="708"/>
                        <w:gridCol w:w="997"/>
                        <w:gridCol w:w="708"/>
                      </w:tblGrid>
                      <w:tr w:rsidR="00FF2E86" w:rsidRPr="00966367" w14:paraId="76CE28BC" w14:textId="77777777" w:rsidTr="00D1126A">
                        <w:trPr>
                          <w:trHeight w:val="375"/>
                        </w:trPr>
                        <w:tc>
                          <w:tcPr>
                            <w:tcW w:w="2854" w:type="dxa"/>
                            <w:tcBorders>
                              <w:top w:val="nil"/>
                              <w:left w:val="nil"/>
                              <w:bottom w:val="nil"/>
                              <w:right w:val="nil"/>
                            </w:tcBorders>
                            <w:shd w:val="clear" w:color="auto" w:fill="auto"/>
                            <w:noWrap/>
                            <w:vAlign w:val="bottom"/>
                            <w:hideMark/>
                          </w:tcPr>
                          <w:p w14:paraId="41C1AC0C" w14:textId="77777777" w:rsidR="00FF2E86" w:rsidRPr="00966367" w:rsidRDefault="00FF2E86" w:rsidP="00D1126A">
                            <w:pPr>
                              <w:spacing w:after="0" w:line="240" w:lineRule="auto"/>
                              <w:rPr>
                                <w:rFonts w:ascii="Calibri" w:eastAsia="Times New Roman" w:hAnsi="Calibri" w:cs="Times New Roman"/>
                                <w:color w:val="000000"/>
                              </w:rPr>
                            </w:pPr>
                          </w:p>
                        </w:tc>
                        <w:tc>
                          <w:tcPr>
                            <w:tcW w:w="269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DF21131"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Utility usage</w:t>
                            </w:r>
                          </w:p>
                        </w:tc>
                        <w:tc>
                          <w:tcPr>
                            <w:tcW w:w="5213" w:type="dxa"/>
                            <w:gridSpan w:val="6"/>
                            <w:tcBorders>
                              <w:top w:val="single" w:sz="8" w:space="0" w:color="auto"/>
                              <w:left w:val="nil"/>
                              <w:bottom w:val="single" w:sz="8" w:space="0" w:color="auto"/>
                              <w:right w:val="single" w:sz="8" w:space="0" w:color="000000"/>
                            </w:tcBorders>
                            <w:shd w:val="clear" w:color="auto" w:fill="auto"/>
                            <w:noWrap/>
                            <w:vAlign w:val="bottom"/>
                            <w:hideMark/>
                          </w:tcPr>
                          <w:p w14:paraId="0A8A4D8F"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kg CO</w:t>
                            </w:r>
                            <w:r w:rsidRPr="00966367">
                              <w:rPr>
                                <w:rFonts w:ascii="Calibri" w:eastAsia="Times New Roman" w:hAnsi="Calibri" w:cs="Times New Roman"/>
                                <w:color w:val="000000"/>
                                <w:vertAlign w:val="subscript"/>
                              </w:rPr>
                              <w:t>2</w:t>
                            </w:r>
                          </w:p>
                        </w:tc>
                      </w:tr>
                      <w:tr w:rsidR="00FF2E86" w:rsidRPr="00966367" w14:paraId="2DA5E684" w14:textId="77777777" w:rsidTr="00D1126A">
                        <w:trPr>
                          <w:trHeight w:val="300"/>
                        </w:trPr>
                        <w:tc>
                          <w:tcPr>
                            <w:tcW w:w="2854" w:type="dxa"/>
                            <w:tcBorders>
                              <w:top w:val="single" w:sz="8" w:space="0" w:color="auto"/>
                              <w:left w:val="single" w:sz="8" w:space="0" w:color="auto"/>
                              <w:bottom w:val="nil"/>
                              <w:right w:val="single" w:sz="8" w:space="0" w:color="auto"/>
                            </w:tcBorders>
                            <w:shd w:val="clear" w:color="auto" w:fill="auto"/>
                            <w:noWrap/>
                            <w:vAlign w:val="bottom"/>
                            <w:hideMark/>
                          </w:tcPr>
                          <w:p w14:paraId="5DFDA091" w14:textId="77777777" w:rsidR="00FF2E86" w:rsidRPr="00966367" w:rsidRDefault="00FF2E86" w:rsidP="00D1126A">
                            <w:pPr>
                              <w:spacing w:after="0" w:line="240" w:lineRule="auto"/>
                              <w:rPr>
                                <w:rFonts w:ascii="Calibri" w:eastAsia="Times New Roman" w:hAnsi="Calibri" w:cs="Times New Roman"/>
                                <w:color w:val="000000"/>
                              </w:rPr>
                            </w:pPr>
                            <w:r w:rsidRPr="00966367">
                              <w:rPr>
                                <w:rFonts w:ascii="Calibri" w:eastAsia="Times New Roman" w:hAnsi="Calibri" w:cs="Times New Roman"/>
                                <w:color w:val="000000"/>
                              </w:rPr>
                              <w:t>Year</w:t>
                            </w:r>
                          </w:p>
                        </w:tc>
                        <w:tc>
                          <w:tcPr>
                            <w:tcW w:w="1319" w:type="dxa"/>
                            <w:tcBorders>
                              <w:top w:val="nil"/>
                              <w:left w:val="nil"/>
                              <w:bottom w:val="single" w:sz="4" w:space="0" w:color="auto"/>
                              <w:right w:val="single" w:sz="4" w:space="0" w:color="auto"/>
                            </w:tcBorders>
                            <w:shd w:val="clear" w:color="auto" w:fill="auto"/>
                            <w:noWrap/>
                            <w:vAlign w:val="bottom"/>
                            <w:hideMark/>
                          </w:tcPr>
                          <w:p w14:paraId="6605C6A5"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Electricity kWh</w:t>
                            </w:r>
                          </w:p>
                        </w:tc>
                        <w:tc>
                          <w:tcPr>
                            <w:tcW w:w="1379" w:type="dxa"/>
                            <w:tcBorders>
                              <w:top w:val="nil"/>
                              <w:left w:val="nil"/>
                              <w:bottom w:val="nil"/>
                              <w:right w:val="single" w:sz="8" w:space="0" w:color="auto"/>
                            </w:tcBorders>
                            <w:shd w:val="clear" w:color="auto" w:fill="auto"/>
                            <w:noWrap/>
                            <w:vAlign w:val="bottom"/>
                            <w:hideMark/>
                          </w:tcPr>
                          <w:p w14:paraId="06A29E55"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Gas kWh</w:t>
                            </w:r>
                          </w:p>
                        </w:tc>
                        <w:tc>
                          <w:tcPr>
                            <w:tcW w:w="1095" w:type="dxa"/>
                            <w:tcBorders>
                              <w:top w:val="nil"/>
                              <w:left w:val="nil"/>
                              <w:bottom w:val="single" w:sz="4" w:space="0" w:color="auto"/>
                              <w:right w:val="single" w:sz="4" w:space="0" w:color="auto"/>
                            </w:tcBorders>
                            <w:shd w:val="clear" w:color="auto" w:fill="auto"/>
                            <w:noWrap/>
                            <w:vAlign w:val="bottom"/>
                            <w:hideMark/>
                          </w:tcPr>
                          <w:p w14:paraId="27A0D60F"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Electricity</w:t>
                            </w:r>
                          </w:p>
                        </w:tc>
                        <w:tc>
                          <w:tcPr>
                            <w:tcW w:w="708" w:type="dxa"/>
                            <w:tcBorders>
                              <w:top w:val="nil"/>
                              <w:left w:val="nil"/>
                              <w:bottom w:val="nil"/>
                              <w:right w:val="single" w:sz="8" w:space="0" w:color="auto"/>
                            </w:tcBorders>
                            <w:shd w:val="clear" w:color="auto" w:fill="auto"/>
                            <w:noWrap/>
                            <w:vAlign w:val="bottom"/>
                            <w:hideMark/>
                          </w:tcPr>
                          <w:p w14:paraId="6040B33F"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Index</w:t>
                            </w:r>
                          </w:p>
                        </w:tc>
                        <w:tc>
                          <w:tcPr>
                            <w:tcW w:w="997" w:type="dxa"/>
                            <w:tcBorders>
                              <w:top w:val="nil"/>
                              <w:left w:val="nil"/>
                              <w:bottom w:val="single" w:sz="4" w:space="0" w:color="auto"/>
                              <w:right w:val="single" w:sz="4" w:space="0" w:color="auto"/>
                            </w:tcBorders>
                            <w:shd w:val="clear" w:color="auto" w:fill="auto"/>
                            <w:noWrap/>
                            <w:vAlign w:val="bottom"/>
                            <w:hideMark/>
                          </w:tcPr>
                          <w:p w14:paraId="2D2961C3"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Gas</w:t>
                            </w:r>
                          </w:p>
                        </w:tc>
                        <w:tc>
                          <w:tcPr>
                            <w:tcW w:w="708" w:type="dxa"/>
                            <w:tcBorders>
                              <w:top w:val="nil"/>
                              <w:left w:val="nil"/>
                              <w:bottom w:val="nil"/>
                              <w:right w:val="nil"/>
                            </w:tcBorders>
                            <w:shd w:val="clear" w:color="auto" w:fill="auto"/>
                            <w:noWrap/>
                            <w:vAlign w:val="bottom"/>
                            <w:hideMark/>
                          </w:tcPr>
                          <w:p w14:paraId="27984291"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Index</w:t>
                            </w:r>
                          </w:p>
                        </w:tc>
                        <w:tc>
                          <w:tcPr>
                            <w:tcW w:w="997" w:type="dxa"/>
                            <w:tcBorders>
                              <w:top w:val="nil"/>
                              <w:left w:val="single" w:sz="4" w:space="0" w:color="auto"/>
                              <w:bottom w:val="single" w:sz="4" w:space="0" w:color="auto"/>
                              <w:right w:val="single" w:sz="4" w:space="0" w:color="auto"/>
                            </w:tcBorders>
                            <w:shd w:val="clear" w:color="auto" w:fill="auto"/>
                            <w:noWrap/>
                            <w:vAlign w:val="bottom"/>
                            <w:hideMark/>
                          </w:tcPr>
                          <w:p w14:paraId="173E8E85"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Total</w:t>
                            </w:r>
                          </w:p>
                        </w:tc>
                        <w:tc>
                          <w:tcPr>
                            <w:tcW w:w="708" w:type="dxa"/>
                            <w:tcBorders>
                              <w:top w:val="nil"/>
                              <w:left w:val="nil"/>
                              <w:bottom w:val="nil"/>
                              <w:right w:val="single" w:sz="8" w:space="0" w:color="auto"/>
                            </w:tcBorders>
                            <w:shd w:val="clear" w:color="auto" w:fill="auto"/>
                            <w:noWrap/>
                            <w:vAlign w:val="bottom"/>
                            <w:hideMark/>
                          </w:tcPr>
                          <w:p w14:paraId="55EE2FA0"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Index</w:t>
                            </w:r>
                          </w:p>
                        </w:tc>
                      </w:tr>
                      <w:tr w:rsidR="00FF2E86" w:rsidRPr="00966367" w14:paraId="5BABB54F" w14:textId="77777777" w:rsidTr="00D1126A">
                        <w:trPr>
                          <w:trHeight w:val="300"/>
                        </w:trPr>
                        <w:tc>
                          <w:tcPr>
                            <w:tcW w:w="2854"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089242D" w14:textId="77777777" w:rsidR="00FF2E86" w:rsidRPr="00966367" w:rsidRDefault="00FF2E86" w:rsidP="00D1126A">
                            <w:pPr>
                              <w:spacing w:after="0" w:line="240" w:lineRule="auto"/>
                              <w:rPr>
                                <w:rFonts w:ascii="Calibri" w:eastAsia="Times New Roman" w:hAnsi="Calibri" w:cs="Times New Roman"/>
                                <w:color w:val="000000"/>
                              </w:rPr>
                            </w:pPr>
                            <w:r w:rsidRPr="00966367">
                              <w:rPr>
                                <w:rFonts w:ascii="Calibri" w:eastAsia="Times New Roman" w:hAnsi="Calibri" w:cs="Times New Roman"/>
                                <w:color w:val="000000"/>
                              </w:rPr>
                              <w:t>2006/07</w:t>
                            </w:r>
                          </w:p>
                        </w:tc>
                        <w:tc>
                          <w:tcPr>
                            <w:tcW w:w="1319" w:type="dxa"/>
                            <w:tcBorders>
                              <w:top w:val="nil"/>
                              <w:left w:val="nil"/>
                              <w:bottom w:val="single" w:sz="4" w:space="0" w:color="auto"/>
                              <w:right w:val="single" w:sz="4" w:space="0" w:color="auto"/>
                            </w:tcBorders>
                            <w:shd w:val="clear" w:color="000000" w:fill="FF0000"/>
                            <w:noWrap/>
                            <w:vAlign w:val="bottom"/>
                            <w:hideMark/>
                          </w:tcPr>
                          <w:p w14:paraId="383DC477"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9,032,456</w:t>
                            </w:r>
                          </w:p>
                        </w:tc>
                        <w:tc>
                          <w:tcPr>
                            <w:tcW w:w="1379" w:type="dxa"/>
                            <w:tcBorders>
                              <w:top w:val="single" w:sz="4" w:space="0" w:color="auto"/>
                              <w:left w:val="nil"/>
                              <w:bottom w:val="single" w:sz="4" w:space="0" w:color="auto"/>
                              <w:right w:val="single" w:sz="8" w:space="0" w:color="auto"/>
                            </w:tcBorders>
                            <w:shd w:val="clear" w:color="000000" w:fill="FFFF00"/>
                            <w:noWrap/>
                            <w:vAlign w:val="bottom"/>
                            <w:hideMark/>
                          </w:tcPr>
                          <w:p w14:paraId="34A6D535"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17,749,507</w:t>
                            </w:r>
                          </w:p>
                        </w:tc>
                        <w:tc>
                          <w:tcPr>
                            <w:tcW w:w="1095" w:type="dxa"/>
                            <w:tcBorders>
                              <w:top w:val="nil"/>
                              <w:left w:val="nil"/>
                              <w:bottom w:val="single" w:sz="4" w:space="0" w:color="auto"/>
                              <w:right w:val="single" w:sz="4" w:space="0" w:color="auto"/>
                            </w:tcBorders>
                            <w:shd w:val="clear" w:color="000000" w:fill="FF0000"/>
                            <w:noWrap/>
                            <w:vAlign w:val="bottom"/>
                            <w:hideMark/>
                          </w:tcPr>
                          <w:p w14:paraId="7F4E3322"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4850429</w:t>
                            </w:r>
                          </w:p>
                        </w:tc>
                        <w:tc>
                          <w:tcPr>
                            <w:tcW w:w="708" w:type="dxa"/>
                            <w:tcBorders>
                              <w:top w:val="single" w:sz="4" w:space="0" w:color="auto"/>
                              <w:left w:val="nil"/>
                              <w:bottom w:val="single" w:sz="4" w:space="0" w:color="auto"/>
                              <w:right w:val="single" w:sz="8" w:space="0" w:color="auto"/>
                            </w:tcBorders>
                            <w:shd w:val="clear" w:color="000000" w:fill="FF0000"/>
                            <w:noWrap/>
                            <w:vAlign w:val="bottom"/>
                            <w:hideMark/>
                          </w:tcPr>
                          <w:p w14:paraId="760C9A3B"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100</w:t>
                            </w:r>
                          </w:p>
                        </w:tc>
                        <w:tc>
                          <w:tcPr>
                            <w:tcW w:w="997" w:type="dxa"/>
                            <w:tcBorders>
                              <w:top w:val="nil"/>
                              <w:left w:val="nil"/>
                              <w:bottom w:val="single" w:sz="4" w:space="0" w:color="auto"/>
                              <w:right w:val="single" w:sz="4" w:space="0" w:color="auto"/>
                            </w:tcBorders>
                            <w:shd w:val="clear" w:color="000000" w:fill="FFFF00"/>
                            <w:noWrap/>
                            <w:vAlign w:val="bottom"/>
                            <w:hideMark/>
                          </w:tcPr>
                          <w:p w14:paraId="5C85C570"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3283659</w:t>
                            </w:r>
                          </w:p>
                        </w:tc>
                        <w:tc>
                          <w:tcPr>
                            <w:tcW w:w="708" w:type="dxa"/>
                            <w:tcBorders>
                              <w:top w:val="single" w:sz="4" w:space="0" w:color="auto"/>
                              <w:left w:val="nil"/>
                              <w:bottom w:val="single" w:sz="4" w:space="0" w:color="auto"/>
                              <w:right w:val="single" w:sz="8" w:space="0" w:color="auto"/>
                            </w:tcBorders>
                            <w:shd w:val="clear" w:color="000000" w:fill="FFFF00"/>
                            <w:noWrap/>
                            <w:vAlign w:val="bottom"/>
                            <w:hideMark/>
                          </w:tcPr>
                          <w:p w14:paraId="12F44B35"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100</w:t>
                            </w:r>
                          </w:p>
                        </w:tc>
                        <w:tc>
                          <w:tcPr>
                            <w:tcW w:w="997" w:type="dxa"/>
                            <w:tcBorders>
                              <w:top w:val="nil"/>
                              <w:left w:val="nil"/>
                              <w:bottom w:val="single" w:sz="4" w:space="0" w:color="auto"/>
                              <w:right w:val="single" w:sz="4" w:space="0" w:color="auto"/>
                            </w:tcBorders>
                            <w:shd w:val="clear" w:color="auto" w:fill="auto"/>
                            <w:noWrap/>
                            <w:vAlign w:val="bottom"/>
                            <w:hideMark/>
                          </w:tcPr>
                          <w:p w14:paraId="40F5EAD9"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8134088</w:t>
                            </w:r>
                          </w:p>
                        </w:tc>
                        <w:tc>
                          <w:tcPr>
                            <w:tcW w:w="708" w:type="dxa"/>
                            <w:tcBorders>
                              <w:top w:val="single" w:sz="4" w:space="0" w:color="auto"/>
                              <w:left w:val="nil"/>
                              <w:bottom w:val="single" w:sz="4" w:space="0" w:color="auto"/>
                              <w:right w:val="single" w:sz="8" w:space="0" w:color="auto"/>
                            </w:tcBorders>
                            <w:shd w:val="clear" w:color="auto" w:fill="auto"/>
                            <w:noWrap/>
                            <w:vAlign w:val="bottom"/>
                            <w:hideMark/>
                          </w:tcPr>
                          <w:p w14:paraId="353F6252"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100</w:t>
                            </w:r>
                          </w:p>
                        </w:tc>
                      </w:tr>
                      <w:tr w:rsidR="00FF2E86" w:rsidRPr="00966367" w14:paraId="2A684D31" w14:textId="77777777" w:rsidTr="00D1126A">
                        <w:trPr>
                          <w:trHeight w:val="300"/>
                        </w:trPr>
                        <w:tc>
                          <w:tcPr>
                            <w:tcW w:w="2854" w:type="dxa"/>
                            <w:tcBorders>
                              <w:top w:val="nil"/>
                              <w:left w:val="single" w:sz="8" w:space="0" w:color="auto"/>
                              <w:bottom w:val="single" w:sz="4" w:space="0" w:color="auto"/>
                              <w:right w:val="single" w:sz="8" w:space="0" w:color="auto"/>
                            </w:tcBorders>
                            <w:shd w:val="clear" w:color="auto" w:fill="auto"/>
                            <w:noWrap/>
                            <w:vAlign w:val="bottom"/>
                            <w:hideMark/>
                          </w:tcPr>
                          <w:p w14:paraId="65578983" w14:textId="77777777" w:rsidR="00FF2E86" w:rsidRPr="00966367" w:rsidRDefault="00FF2E86" w:rsidP="00D1126A">
                            <w:pPr>
                              <w:spacing w:after="0" w:line="240" w:lineRule="auto"/>
                              <w:rPr>
                                <w:rFonts w:ascii="Calibri" w:eastAsia="Times New Roman" w:hAnsi="Calibri" w:cs="Times New Roman"/>
                                <w:color w:val="000000"/>
                              </w:rPr>
                            </w:pPr>
                            <w:r w:rsidRPr="00966367">
                              <w:rPr>
                                <w:rFonts w:ascii="Calibri" w:eastAsia="Times New Roman" w:hAnsi="Calibri" w:cs="Times New Roman"/>
                                <w:color w:val="000000"/>
                              </w:rPr>
                              <w:t>2007/08</w:t>
                            </w:r>
                          </w:p>
                        </w:tc>
                        <w:tc>
                          <w:tcPr>
                            <w:tcW w:w="1319" w:type="dxa"/>
                            <w:tcBorders>
                              <w:top w:val="nil"/>
                              <w:left w:val="nil"/>
                              <w:bottom w:val="single" w:sz="4" w:space="0" w:color="auto"/>
                              <w:right w:val="single" w:sz="4" w:space="0" w:color="auto"/>
                            </w:tcBorders>
                            <w:shd w:val="clear" w:color="000000" w:fill="FF0000"/>
                            <w:noWrap/>
                            <w:vAlign w:val="bottom"/>
                            <w:hideMark/>
                          </w:tcPr>
                          <w:p w14:paraId="6A43636B"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9,054,711</w:t>
                            </w:r>
                          </w:p>
                        </w:tc>
                        <w:tc>
                          <w:tcPr>
                            <w:tcW w:w="1379" w:type="dxa"/>
                            <w:tcBorders>
                              <w:top w:val="nil"/>
                              <w:left w:val="nil"/>
                              <w:bottom w:val="single" w:sz="4" w:space="0" w:color="auto"/>
                              <w:right w:val="single" w:sz="8" w:space="0" w:color="auto"/>
                            </w:tcBorders>
                            <w:shd w:val="clear" w:color="000000" w:fill="FFFF00"/>
                            <w:noWrap/>
                            <w:vAlign w:val="bottom"/>
                            <w:hideMark/>
                          </w:tcPr>
                          <w:p w14:paraId="3649F13D"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14,833,120</w:t>
                            </w:r>
                          </w:p>
                        </w:tc>
                        <w:tc>
                          <w:tcPr>
                            <w:tcW w:w="1095" w:type="dxa"/>
                            <w:tcBorders>
                              <w:top w:val="nil"/>
                              <w:left w:val="nil"/>
                              <w:bottom w:val="single" w:sz="4" w:space="0" w:color="auto"/>
                              <w:right w:val="single" w:sz="4" w:space="0" w:color="auto"/>
                            </w:tcBorders>
                            <w:shd w:val="clear" w:color="000000" w:fill="FF0000"/>
                            <w:noWrap/>
                            <w:vAlign w:val="bottom"/>
                            <w:hideMark/>
                          </w:tcPr>
                          <w:p w14:paraId="4DB8842E"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4862380</w:t>
                            </w:r>
                          </w:p>
                        </w:tc>
                        <w:tc>
                          <w:tcPr>
                            <w:tcW w:w="708" w:type="dxa"/>
                            <w:tcBorders>
                              <w:top w:val="nil"/>
                              <w:left w:val="nil"/>
                              <w:bottom w:val="single" w:sz="4" w:space="0" w:color="auto"/>
                              <w:right w:val="single" w:sz="8" w:space="0" w:color="auto"/>
                            </w:tcBorders>
                            <w:shd w:val="clear" w:color="000000" w:fill="FF0000"/>
                            <w:noWrap/>
                            <w:vAlign w:val="bottom"/>
                            <w:hideMark/>
                          </w:tcPr>
                          <w:p w14:paraId="3AB3BC71"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100</w:t>
                            </w:r>
                          </w:p>
                        </w:tc>
                        <w:tc>
                          <w:tcPr>
                            <w:tcW w:w="997" w:type="dxa"/>
                            <w:tcBorders>
                              <w:top w:val="nil"/>
                              <w:left w:val="nil"/>
                              <w:bottom w:val="single" w:sz="4" w:space="0" w:color="auto"/>
                              <w:right w:val="single" w:sz="4" w:space="0" w:color="auto"/>
                            </w:tcBorders>
                            <w:shd w:val="clear" w:color="000000" w:fill="FFFF00"/>
                            <w:noWrap/>
                            <w:vAlign w:val="bottom"/>
                            <w:hideMark/>
                          </w:tcPr>
                          <w:p w14:paraId="1C510BD3"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2744127</w:t>
                            </w:r>
                          </w:p>
                        </w:tc>
                        <w:tc>
                          <w:tcPr>
                            <w:tcW w:w="708" w:type="dxa"/>
                            <w:tcBorders>
                              <w:top w:val="nil"/>
                              <w:left w:val="nil"/>
                              <w:bottom w:val="single" w:sz="4" w:space="0" w:color="auto"/>
                              <w:right w:val="single" w:sz="8" w:space="0" w:color="auto"/>
                            </w:tcBorders>
                            <w:shd w:val="clear" w:color="000000" w:fill="FFFF00"/>
                            <w:noWrap/>
                            <w:vAlign w:val="bottom"/>
                            <w:hideMark/>
                          </w:tcPr>
                          <w:p w14:paraId="6C3F7025"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84</w:t>
                            </w:r>
                          </w:p>
                        </w:tc>
                        <w:tc>
                          <w:tcPr>
                            <w:tcW w:w="997" w:type="dxa"/>
                            <w:tcBorders>
                              <w:top w:val="nil"/>
                              <w:left w:val="nil"/>
                              <w:bottom w:val="single" w:sz="4" w:space="0" w:color="auto"/>
                              <w:right w:val="single" w:sz="4" w:space="0" w:color="auto"/>
                            </w:tcBorders>
                            <w:shd w:val="clear" w:color="auto" w:fill="auto"/>
                            <w:noWrap/>
                            <w:vAlign w:val="bottom"/>
                            <w:hideMark/>
                          </w:tcPr>
                          <w:p w14:paraId="58BE3B1E"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7606507</w:t>
                            </w:r>
                          </w:p>
                        </w:tc>
                        <w:tc>
                          <w:tcPr>
                            <w:tcW w:w="708" w:type="dxa"/>
                            <w:tcBorders>
                              <w:top w:val="nil"/>
                              <w:left w:val="nil"/>
                              <w:bottom w:val="single" w:sz="4" w:space="0" w:color="auto"/>
                              <w:right w:val="single" w:sz="8" w:space="0" w:color="auto"/>
                            </w:tcBorders>
                            <w:shd w:val="clear" w:color="auto" w:fill="auto"/>
                            <w:noWrap/>
                            <w:vAlign w:val="bottom"/>
                            <w:hideMark/>
                          </w:tcPr>
                          <w:p w14:paraId="14EEDB85"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93.5</w:t>
                            </w:r>
                          </w:p>
                        </w:tc>
                      </w:tr>
                      <w:tr w:rsidR="00FF2E86" w:rsidRPr="00966367" w14:paraId="40FD00F1" w14:textId="77777777" w:rsidTr="00D1126A">
                        <w:trPr>
                          <w:trHeight w:val="300"/>
                        </w:trPr>
                        <w:tc>
                          <w:tcPr>
                            <w:tcW w:w="2854" w:type="dxa"/>
                            <w:tcBorders>
                              <w:top w:val="nil"/>
                              <w:left w:val="single" w:sz="8" w:space="0" w:color="auto"/>
                              <w:bottom w:val="single" w:sz="4" w:space="0" w:color="auto"/>
                              <w:right w:val="single" w:sz="8" w:space="0" w:color="auto"/>
                            </w:tcBorders>
                            <w:shd w:val="clear" w:color="auto" w:fill="auto"/>
                            <w:noWrap/>
                            <w:vAlign w:val="bottom"/>
                            <w:hideMark/>
                          </w:tcPr>
                          <w:p w14:paraId="7E661C66" w14:textId="77777777" w:rsidR="00FF2E86" w:rsidRPr="00966367" w:rsidRDefault="00FF2E86" w:rsidP="00D1126A">
                            <w:pPr>
                              <w:spacing w:after="0" w:line="240" w:lineRule="auto"/>
                              <w:rPr>
                                <w:rFonts w:ascii="Calibri" w:eastAsia="Times New Roman" w:hAnsi="Calibri" w:cs="Times New Roman"/>
                                <w:color w:val="000000"/>
                              </w:rPr>
                            </w:pPr>
                            <w:r w:rsidRPr="00966367">
                              <w:rPr>
                                <w:rFonts w:ascii="Calibri" w:eastAsia="Times New Roman" w:hAnsi="Calibri" w:cs="Times New Roman"/>
                                <w:color w:val="000000"/>
                              </w:rPr>
                              <w:t>2008/09</w:t>
                            </w:r>
                          </w:p>
                        </w:tc>
                        <w:tc>
                          <w:tcPr>
                            <w:tcW w:w="1319" w:type="dxa"/>
                            <w:tcBorders>
                              <w:top w:val="nil"/>
                              <w:left w:val="nil"/>
                              <w:bottom w:val="single" w:sz="4" w:space="0" w:color="auto"/>
                              <w:right w:val="single" w:sz="4" w:space="0" w:color="auto"/>
                            </w:tcBorders>
                            <w:shd w:val="clear" w:color="000000" w:fill="FF0000"/>
                            <w:noWrap/>
                            <w:vAlign w:val="bottom"/>
                            <w:hideMark/>
                          </w:tcPr>
                          <w:p w14:paraId="2E5C7FD3"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7,910,532</w:t>
                            </w:r>
                          </w:p>
                        </w:tc>
                        <w:tc>
                          <w:tcPr>
                            <w:tcW w:w="1379" w:type="dxa"/>
                            <w:tcBorders>
                              <w:top w:val="nil"/>
                              <w:left w:val="nil"/>
                              <w:bottom w:val="single" w:sz="4" w:space="0" w:color="auto"/>
                              <w:right w:val="single" w:sz="8" w:space="0" w:color="auto"/>
                            </w:tcBorders>
                            <w:shd w:val="clear" w:color="000000" w:fill="FFFF00"/>
                            <w:noWrap/>
                            <w:vAlign w:val="bottom"/>
                            <w:hideMark/>
                          </w:tcPr>
                          <w:p w14:paraId="2DA0846A"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12,503,477</w:t>
                            </w:r>
                          </w:p>
                        </w:tc>
                        <w:tc>
                          <w:tcPr>
                            <w:tcW w:w="1095" w:type="dxa"/>
                            <w:tcBorders>
                              <w:top w:val="nil"/>
                              <w:left w:val="nil"/>
                              <w:bottom w:val="single" w:sz="4" w:space="0" w:color="auto"/>
                              <w:right w:val="single" w:sz="4" w:space="0" w:color="auto"/>
                            </w:tcBorders>
                            <w:shd w:val="clear" w:color="000000" w:fill="FF0000"/>
                            <w:noWrap/>
                            <w:vAlign w:val="bottom"/>
                            <w:hideMark/>
                          </w:tcPr>
                          <w:p w14:paraId="0204AA48"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4247956</w:t>
                            </w:r>
                          </w:p>
                        </w:tc>
                        <w:tc>
                          <w:tcPr>
                            <w:tcW w:w="708" w:type="dxa"/>
                            <w:tcBorders>
                              <w:top w:val="nil"/>
                              <w:left w:val="nil"/>
                              <w:bottom w:val="single" w:sz="4" w:space="0" w:color="auto"/>
                              <w:right w:val="single" w:sz="8" w:space="0" w:color="auto"/>
                            </w:tcBorders>
                            <w:shd w:val="clear" w:color="000000" w:fill="FF0000"/>
                            <w:noWrap/>
                            <w:vAlign w:val="bottom"/>
                            <w:hideMark/>
                          </w:tcPr>
                          <w:p w14:paraId="0805427C"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88</w:t>
                            </w:r>
                          </w:p>
                        </w:tc>
                        <w:tc>
                          <w:tcPr>
                            <w:tcW w:w="997" w:type="dxa"/>
                            <w:tcBorders>
                              <w:top w:val="nil"/>
                              <w:left w:val="nil"/>
                              <w:bottom w:val="single" w:sz="4" w:space="0" w:color="auto"/>
                              <w:right w:val="single" w:sz="4" w:space="0" w:color="auto"/>
                            </w:tcBorders>
                            <w:shd w:val="clear" w:color="000000" w:fill="FFFF00"/>
                            <w:noWrap/>
                            <w:vAlign w:val="bottom"/>
                            <w:hideMark/>
                          </w:tcPr>
                          <w:p w14:paraId="4CD4369C"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2313143</w:t>
                            </w:r>
                          </w:p>
                        </w:tc>
                        <w:tc>
                          <w:tcPr>
                            <w:tcW w:w="708" w:type="dxa"/>
                            <w:tcBorders>
                              <w:top w:val="nil"/>
                              <w:left w:val="nil"/>
                              <w:bottom w:val="single" w:sz="4" w:space="0" w:color="auto"/>
                              <w:right w:val="single" w:sz="8" w:space="0" w:color="auto"/>
                            </w:tcBorders>
                            <w:shd w:val="clear" w:color="000000" w:fill="FFFF00"/>
                            <w:noWrap/>
                            <w:vAlign w:val="bottom"/>
                            <w:hideMark/>
                          </w:tcPr>
                          <w:p w14:paraId="043FEBE9"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70</w:t>
                            </w:r>
                          </w:p>
                        </w:tc>
                        <w:tc>
                          <w:tcPr>
                            <w:tcW w:w="997" w:type="dxa"/>
                            <w:tcBorders>
                              <w:top w:val="nil"/>
                              <w:left w:val="nil"/>
                              <w:bottom w:val="single" w:sz="4" w:space="0" w:color="auto"/>
                              <w:right w:val="single" w:sz="4" w:space="0" w:color="auto"/>
                            </w:tcBorders>
                            <w:shd w:val="clear" w:color="auto" w:fill="auto"/>
                            <w:noWrap/>
                            <w:vAlign w:val="bottom"/>
                            <w:hideMark/>
                          </w:tcPr>
                          <w:p w14:paraId="234A0DC2"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6561099</w:t>
                            </w:r>
                          </w:p>
                        </w:tc>
                        <w:tc>
                          <w:tcPr>
                            <w:tcW w:w="708" w:type="dxa"/>
                            <w:tcBorders>
                              <w:top w:val="nil"/>
                              <w:left w:val="nil"/>
                              <w:bottom w:val="single" w:sz="4" w:space="0" w:color="auto"/>
                              <w:right w:val="single" w:sz="8" w:space="0" w:color="auto"/>
                            </w:tcBorders>
                            <w:shd w:val="clear" w:color="auto" w:fill="auto"/>
                            <w:noWrap/>
                            <w:vAlign w:val="bottom"/>
                            <w:hideMark/>
                          </w:tcPr>
                          <w:p w14:paraId="6AFE8339"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80.7</w:t>
                            </w:r>
                          </w:p>
                        </w:tc>
                      </w:tr>
                      <w:tr w:rsidR="00FF2E86" w:rsidRPr="00966367" w14:paraId="4099302D" w14:textId="77777777" w:rsidTr="00D1126A">
                        <w:trPr>
                          <w:trHeight w:val="300"/>
                        </w:trPr>
                        <w:tc>
                          <w:tcPr>
                            <w:tcW w:w="2854" w:type="dxa"/>
                            <w:tcBorders>
                              <w:top w:val="nil"/>
                              <w:left w:val="single" w:sz="8" w:space="0" w:color="auto"/>
                              <w:bottom w:val="single" w:sz="4" w:space="0" w:color="auto"/>
                              <w:right w:val="single" w:sz="8" w:space="0" w:color="auto"/>
                            </w:tcBorders>
                            <w:shd w:val="clear" w:color="auto" w:fill="auto"/>
                            <w:noWrap/>
                            <w:vAlign w:val="bottom"/>
                            <w:hideMark/>
                          </w:tcPr>
                          <w:p w14:paraId="4519F24B" w14:textId="77777777" w:rsidR="00FF2E86" w:rsidRPr="00966367" w:rsidRDefault="00FF2E86" w:rsidP="00D1126A">
                            <w:pPr>
                              <w:spacing w:after="0" w:line="240" w:lineRule="auto"/>
                              <w:rPr>
                                <w:rFonts w:ascii="Calibri" w:eastAsia="Times New Roman" w:hAnsi="Calibri" w:cs="Times New Roman"/>
                                <w:color w:val="000000"/>
                              </w:rPr>
                            </w:pPr>
                            <w:r w:rsidRPr="00966367">
                              <w:rPr>
                                <w:rFonts w:ascii="Calibri" w:eastAsia="Times New Roman" w:hAnsi="Calibri" w:cs="Times New Roman"/>
                                <w:color w:val="000000"/>
                              </w:rPr>
                              <w:t>2009/10</w:t>
                            </w:r>
                          </w:p>
                        </w:tc>
                        <w:tc>
                          <w:tcPr>
                            <w:tcW w:w="1319" w:type="dxa"/>
                            <w:tcBorders>
                              <w:top w:val="nil"/>
                              <w:left w:val="nil"/>
                              <w:bottom w:val="single" w:sz="4" w:space="0" w:color="auto"/>
                              <w:right w:val="single" w:sz="4" w:space="0" w:color="auto"/>
                            </w:tcBorders>
                            <w:shd w:val="clear" w:color="000000" w:fill="FF0000"/>
                            <w:noWrap/>
                            <w:vAlign w:val="bottom"/>
                            <w:hideMark/>
                          </w:tcPr>
                          <w:p w14:paraId="0F7111CC"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8,081,091</w:t>
                            </w:r>
                          </w:p>
                        </w:tc>
                        <w:tc>
                          <w:tcPr>
                            <w:tcW w:w="1379" w:type="dxa"/>
                            <w:tcBorders>
                              <w:top w:val="nil"/>
                              <w:left w:val="nil"/>
                              <w:bottom w:val="single" w:sz="4" w:space="0" w:color="auto"/>
                              <w:right w:val="single" w:sz="8" w:space="0" w:color="auto"/>
                            </w:tcBorders>
                            <w:shd w:val="clear" w:color="000000" w:fill="FFFF00"/>
                            <w:noWrap/>
                            <w:vAlign w:val="bottom"/>
                            <w:hideMark/>
                          </w:tcPr>
                          <w:p w14:paraId="7FC47DD2"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11,246,074</w:t>
                            </w:r>
                          </w:p>
                        </w:tc>
                        <w:tc>
                          <w:tcPr>
                            <w:tcW w:w="1095" w:type="dxa"/>
                            <w:tcBorders>
                              <w:top w:val="nil"/>
                              <w:left w:val="nil"/>
                              <w:bottom w:val="single" w:sz="4" w:space="0" w:color="auto"/>
                              <w:right w:val="single" w:sz="4" w:space="0" w:color="auto"/>
                            </w:tcBorders>
                            <w:shd w:val="clear" w:color="000000" w:fill="FF0000"/>
                            <w:noWrap/>
                            <w:vAlign w:val="bottom"/>
                            <w:hideMark/>
                          </w:tcPr>
                          <w:p w14:paraId="301BE2C4"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4339546</w:t>
                            </w:r>
                          </w:p>
                        </w:tc>
                        <w:tc>
                          <w:tcPr>
                            <w:tcW w:w="708" w:type="dxa"/>
                            <w:tcBorders>
                              <w:top w:val="nil"/>
                              <w:left w:val="nil"/>
                              <w:bottom w:val="single" w:sz="4" w:space="0" w:color="auto"/>
                              <w:right w:val="single" w:sz="8" w:space="0" w:color="auto"/>
                            </w:tcBorders>
                            <w:shd w:val="clear" w:color="000000" w:fill="FF0000"/>
                            <w:noWrap/>
                            <w:vAlign w:val="bottom"/>
                            <w:hideMark/>
                          </w:tcPr>
                          <w:p w14:paraId="38D74E3F"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89</w:t>
                            </w:r>
                          </w:p>
                        </w:tc>
                        <w:tc>
                          <w:tcPr>
                            <w:tcW w:w="997" w:type="dxa"/>
                            <w:tcBorders>
                              <w:top w:val="nil"/>
                              <w:left w:val="nil"/>
                              <w:bottom w:val="single" w:sz="4" w:space="0" w:color="auto"/>
                              <w:right w:val="single" w:sz="4" w:space="0" w:color="auto"/>
                            </w:tcBorders>
                            <w:shd w:val="clear" w:color="000000" w:fill="FFFF00"/>
                            <w:noWrap/>
                            <w:vAlign w:val="bottom"/>
                            <w:hideMark/>
                          </w:tcPr>
                          <w:p w14:paraId="36E1A6F2"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2080524</w:t>
                            </w:r>
                          </w:p>
                        </w:tc>
                        <w:tc>
                          <w:tcPr>
                            <w:tcW w:w="708" w:type="dxa"/>
                            <w:tcBorders>
                              <w:top w:val="nil"/>
                              <w:left w:val="nil"/>
                              <w:bottom w:val="single" w:sz="4" w:space="0" w:color="auto"/>
                              <w:right w:val="single" w:sz="8" w:space="0" w:color="auto"/>
                            </w:tcBorders>
                            <w:shd w:val="clear" w:color="000000" w:fill="FFFF00"/>
                            <w:noWrap/>
                            <w:vAlign w:val="bottom"/>
                            <w:hideMark/>
                          </w:tcPr>
                          <w:p w14:paraId="09CE6683"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63</w:t>
                            </w:r>
                          </w:p>
                        </w:tc>
                        <w:tc>
                          <w:tcPr>
                            <w:tcW w:w="997" w:type="dxa"/>
                            <w:tcBorders>
                              <w:top w:val="nil"/>
                              <w:left w:val="nil"/>
                              <w:bottom w:val="single" w:sz="4" w:space="0" w:color="auto"/>
                              <w:right w:val="single" w:sz="4" w:space="0" w:color="auto"/>
                            </w:tcBorders>
                            <w:shd w:val="clear" w:color="auto" w:fill="auto"/>
                            <w:noWrap/>
                            <w:vAlign w:val="bottom"/>
                            <w:hideMark/>
                          </w:tcPr>
                          <w:p w14:paraId="4E3F65D6"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6420069</w:t>
                            </w:r>
                          </w:p>
                        </w:tc>
                        <w:tc>
                          <w:tcPr>
                            <w:tcW w:w="708" w:type="dxa"/>
                            <w:tcBorders>
                              <w:top w:val="nil"/>
                              <w:left w:val="nil"/>
                              <w:bottom w:val="single" w:sz="4" w:space="0" w:color="auto"/>
                              <w:right w:val="single" w:sz="8" w:space="0" w:color="auto"/>
                            </w:tcBorders>
                            <w:shd w:val="clear" w:color="auto" w:fill="auto"/>
                            <w:noWrap/>
                            <w:vAlign w:val="bottom"/>
                            <w:hideMark/>
                          </w:tcPr>
                          <w:p w14:paraId="7132B00F"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78.9</w:t>
                            </w:r>
                          </w:p>
                        </w:tc>
                      </w:tr>
                      <w:tr w:rsidR="00FF2E86" w:rsidRPr="00966367" w14:paraId="485B73AF" w14:textId="77777777" w:rsidTr="00D1126A">
                        <w:trPr>
                          <w:trHeight w:val="300"/>
                        </w:trPr>
                        <w:tc>
                          <w:tcPr>
                            <w:tcW w:w="2854" w:type="dxa"/>
                            <w:tcBorders>
                              <w:top w:val="nil"/>
                              <w:left w:val="single" w:sz="8" w:space="0" w:color="auto"/>
                              <w:bottom w:val="single" w:sz="4" w:space="0" w:color="auto"/>
                              <w:right w:val="single" w:sz="8" w:space="0" w:color="auto"/>
                            </w:tcBorders>
                            <w:shd w:val="clear" w:color="auto" w:fill="auto"/>
                            <w:noWrap/>
                            <w:vAlign w:val="bottom"/>
                            <w:hideMark/>
                          </w:tcPr>
                          <w:p w14:paraId="4FDA0A95" w14:textId="77777777" w:rsidR="00FF2E86" w:rsidRPr="00966367" w:rsidRDefault="00FF2E86" w:rsidP="00D1126A">
                            <w:pPr>
                              <w:spacing w:after="0" w:line="240" w:lineRule="auto"/>
                              <w:rPr>
                                <w:rFonts w:ascii="Calibri" w:eastAsia="Times New Roman" w:hAnsi="Calibri" w:cs="Times New Roman"/>
                                <w:color w:val="000000"/>
                              </w:rPr>
                            </w:pPr>
                            <w:r w:rsidRPr="00966367">
                              <w:rPr>
                                <w:rFonts w:ascii="Calibri" w:eastAsia="Times New Roman" w:hAnsi="Calibri" w:cs="Times New Roman"/>
                                <w:color w:val="000000"/>
                              </w:rPr>
                              <w:t>2010/11 Actual predicted</w:t>
                            </w:r>
                          </w:p>
                        </w:tc>
                        <w:tc>
                          <w:tcPr>
                            <w:tcW w:w="1319" w:type="dxa"/>
                            <w:tcBorders>
                              <w:top w:val="nil"/>
                              <w:left w:val="nil"/>
                              <w:bottom w:val="single" w:sz="4" w:space="0" w:color="auto"/>
                              <w:right w:val="single" w:sz="4" w:space="0" w:color="auto"/>
                            </w:tcBorders>
                            <w:shd w:val="clear" w:color="000000" w:fill="FF0000"/>
                            <w:noWrap/>
                            <w:vAlign w:val="bottom"/>
                            <w:hideMark/>
                          </w:tcPr>
                          <w:p w14:paraId="7AD4E6F8"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8,962,405</w:t>
                            </w:r>
                          </w:p>
                        </w:tc>
                        <w:tc>
                          <w:tcPr>
                            <w:tcW w:w="1379" w:type="dxa"/>
                            <w:tcBorders>
                              <w:top w:val="nil"/>
                              <w:left w:val="nil"/>
                              <w:bottom w:val="single" w:sz="4" w:space="0" w:color="auto"/>
                              <w:right w:val="single" w:sz="8" w:space="0" w:color="auto"/>
                            </w:tcBorders>
                            <w:shd w:val="clear" w:color="000000" w:fill="FFFF00"/>
                            <w:noWrap/>
                            <w:vAlign w:val="bottom"/>
                            <w:hideMark/>
                          </w:tcPr>
                          <w:p w14:paraId="54ADA710"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14,031,047</w:t>
                            </w:r>
                          </w:p>
                        </w:tc>
                        <w:tc>
                          <w:tcPr>
                            <w:tcW w:w="1095" w:type="dxa"/>
                            <w:tcBorders>
                              <w:top w:val="nil"/>
                              <w:left w:val="nil"/>
                              <w:bottom w:val="single" w:sz="4" w:space="0" w:color="auto"/>
                              <w:right w:val="single" w:sz="4" w:space="0" w:color="auto"/>
                            </w:tcBorders>
                            <w:shd w:val="clear" w:color="000000" w:fill="FF0000"/>
                            <w:noWrap/>
                            <w:vAlign w:val="bottom"/>
                            <w:hideMark/>
                          </w:tcPr>
                          <w:p w14:paraId="24EEEB1A"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4812812</w:t>
                            </w:r>
                          </w:p>
                        </w:tc>
                        <w:tc>
                          <w:tcPr>
                            <w:tcW w:w="708" w:type="dxa"/>
                            <w:tcBorders>
                              <w:top w:val="nil"/>
                              <w:left w:val="nil"/>
                              <w:bottom w:val="single" w:sz="4" w:space="0" w:color="auto"/>
                              <w:right w:val="single" w:sz="8" w:space="0" w:color="auto"/>
                            </w:tcBorders>
                            <w:shd w:val="clear" w:color="000000" w:fill="FF0000"/>
                            <w:noWrap/>
                            <w:vAlign w:val="bottom"/>
                            <w:hideMark/>
                          </w:tcPr>
                          <w:p w14:paraId="7CBE198F"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N/A</w:t>
                            </w:r>
                          </w:p>
                        </w:tc>
                        <w:tc>
                          <w:tcPr>
                            <w:tcW w:w="997" w:type="dxa"/>
                            <w:tcBorders>
                              <w:top w:val="nil"/>
                              <w:left w:val="nil"/>
                              <w:bottom w:val="single" w:sz="4" w:space="0" w:color="auto"/>
                              <w:right w:val="single" w:sz="4" w:space="0" w:color="auto"/>
                            </w:tcBorders>
                            <w:shd w:val="clear" w:color="000000" w:fill="FFFF00"/>
                            <w:noWrap/>
                            <w:vAlign w:val="bottom"/>
                            <w:hideMark/>
                          </w:tcPr>
                          <w:p w14:paraId="23E79057"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2595744</w:t>
                            </w:r>
                          </w:p>
                        </w:tc>
                        <w:tc>
                          <w:tcPr>
                            <w:tcW w:w="708" w:type="dxa"/>
                            <w:tcBorders>
                              <w:top w:val="nil"/>
                              <w:left w:val="nil"/>
                              <w:bottom w:val="single" w:sz="4" w:space="0" w:color="auto"/>
                              <w:right w:val="single" w:sz="8" w:space="0" w:color="auto"/>
                            </w:tcBorders>
                            <w:shd w:val="clear" w:color="000000" w:fill="FFFF00"/>
                            <w:noWrap/>
                            <w:vAlign w:val="bottom"/>
                            <w:hideMark/>
                          </w:tcPr>
                          <w:p w14:paraId="05992A28"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N/A</w:t>
                            </w:r>
                          </w:p>
                        </w:tc>
                        <w:tc>
                          <w:tcPr>
                            <w:tcW w:w="997" w:type="dxa"/>
                            <w:tcBorders>
                              <w:top w:val="nil"/>
                              <w:left w:val="nil"/>
                              <w:bottom w:val="single" w:sz="4" w:space="0" w:color="auto"/>
                              <w:right w:val="single" w:sz="4" w:space="0" w:color="auto"/>
                            </w:tcBorders>
                            <w:shd w:val="clear" w:color="auto" w:fill="auto"/>
                            <w:noWrap/>
                            <w:vAlign w:val="bottom"/>
                            <w:hideMark/>
                          </w:tcPr>
                          <w:p w14:paraId="5FF2FE1F"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7408555</w:t>
                            </w:r>
                          </w:p>
                        </w:tc>
                        <w:tc>
                          <w:tcPr>
                            <w:tcW w:w="708" w:type="dxa"/>
                            <w:tcBorders>
                              <w:top w:val="nil"/>
                              <w:left w:val="nil"/>
                              <w:bottom w:val="single" w:sz="4" w:space="0" w:color="auto"/>
                              <w:right w:val="single" w:sz="8" w:space="0" w:color="auto"/>
                            </w:tcBorders>
                            <w:shd w:val="clear" w:color="auto" w:fill="auto"/>
                            <w:noWrap/>
                            <w:vAlign w:val="bottom"/>
                            <w:hideMark/>
                          </w:tcPr>
                          <w:p w14:paraId="080BD0F1"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N/A</w:t>
                            </w:r>
                          </w:p>
                        </w:tc>
                      </w:tr>
                      <w:tr w:rsidR="00FF2E86" w:rsidRPr="00966367" w14:paraId="1B70A816" w14:textId="77777777" w:rsidTr="00D1126A">
                        <w:trPr>
                          <w:trHeight w:val="315"/>
                        </w:trPr>
                        <w:tc>
                          <w:tcPr>
                            <w:tcW w:w="2854" w:type="dxa"/>
                            <w:tcBorders>
                              <w:top w:val="nil"/>
                              <w:left w:val="single" w:sz="8" w:space="0" w:color="auto"/>
                              <w:bottom w:val="single" w:sz="8" w:space="0" w:color="auto"/>
                              <w:right w:val="single" w:sz="8" w:space="0" w:color="auto"/>
                            </w:tcBorders>
                            <w:shd w:val="clear" w:color="auto" w:fill="auto"/>
                            <w:noWrap/>
                            <w:vAlign w:val="bottom"/>
                            <w:hideMark/>
                          </w:tcPr>
                          <w:p w14:paraId="7771DB02" w14:textId="77777777" w:rsidR="00FF2E86" w:rsidRPr="00966367" w:rsidRDefault="00FF2E86" w:rsidP="00D1126A">
                            <w:pPr>
                              <w:spacing w:after="0" w:line="240" w:lineRule="auto"/>
                              <w:rPr>
                                <w:rFonts w:ascii="Calibri" w:eastAsia="Times New Roman" w:hAnsi="Calibri" w:cs="Times New Roman"/>
                                <w:color w:val="000000"/>
                              </w:rPr>
                            </w:pPr>
                            <w:r w:rsidRPr="00966367">
                              <w:rPr>
                                <w:rFonts w:ascii="Calibri" w:eastAsia="Times New Roman" w:hAnsi="Calibri" w:cs="Times New Roman"/>
                                <w:color w:val="000000"/>
                              </w:rPr>
                              <w:t>2010/11 Adjusted predicted</w:t>
                            </w:r>
                          </w:p>
                        </w:tc>
                        <w:tc>
                          <w:tcPr>
                            <w:tcW w:w="1319" w:type="dxa"/>
                            <w:tcBorders>
                              <w:top w:val="nil"/>
                              <w:left w:val="nil"/>
                              <w:bottom w:val="single" w:sz="8" w:space="0" w:color="auto"/>
                              <w:right w:val="single" w:sz="4" w:space="0" w:color="auto"/>
                            </w:tcBorders>
                            <w:shd w:val="clear" w:color="000000" w:fill="FF0000"/>
                            <w:noWrap/>
                            <w:vAlign w:val="bottom"/>
                            <w:hideMark/>
                          </w:tcPr>
                          <w:p w14:paraId="65EBE525"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7,468,671</w:t>
                            </w:r>
                          </w:p>
                        </w:tc>
                        <w:tc>
                          <w:tcPr>
                            <w:tcW w:w="1379" w:type="dxa"/>
                            <w:tcBorders>
                              <w:top w:val="nil"/>
                              <w:left w:val="nil"/>
                              <w:bottom w:val="single" w:sz="8" w:space="0" w:color="auto"/>
                              <w:right w:val="single" w:sz="8" w:space="0" w:color="auto"/>
                            </w:tcBorders>
                            <w:shd w:val="clear" w:color="000000" w:fill="FFFF00"/>
                            <w:noWrap/>
                            <w:vAlign w:val="bottom"/>
                            <w:hideMark/>
                          </w:tcPr>
                          <w:p w14:paraId="25C29B61" w14:textId="77777777" w:rsidR="00FF2E86" w:rsidRPr="00966367" w:rsidRDefault="00FF2E86" w:rsidP="00D1126A">
                            <w:pPr>
                              <w:spacing w:after="0" w:line="240" w:lineRule="auto"/>
                              <w:jc w:val="center"/>
                              <w:rPr>
                                <w:rFonts w:ascii="Verdana" w:eastAsia="Times New Roman" w:hAnsi="Verdana" w:cs="Times New Roman"/>
                                <w:color w:val="000000"/>
                                <w:sz w:val="20"/>
                                <w:szCs w:val="20"/>
                              </w:rPr>
                            </w:pPr>
                            <w:r w:rsidRPr="00966367">
                              <w:rPr>
                                <w:rFonts w:ascii="Verdana" w:eastAsia="Times New Roman" w:hAnsi="Verdana" w:cs="Times New Roman"/>
                                <w:color w:val="000000"/>
                                <w:sz w:val="20"/>
                                <w:szCs w:val="20"/>
                              </w:rPr>
                              <w:t>11,692,540</w:t>
                            </w:r>
                          </w:p>
                        </w:tc>
                        <w:tc>
                          <w:tcPr>
                            <w:tcW w:w="1095" w:type="dxa"/>
                            <w:tcBorders>
                              <w:top w:val="nil"/>
                              <w:left w:val="nil"/>
                              <w:bottom w:val="single" w:sz="8" w:space="0" w:color="auto"/>
                              <w:right w:val="single" w:sz="4" w:space="0" w:color="auto"/>
                            </w:tcBorders>
                            <w:shd w:val="clear" w:color="000000" w:fill="FF0000"/>
                            <w:noWrap/>
                            <w:vAlign w:val="bottom"/>
                            <w:hideMark/>
                          </w:tcPr>
                          <w:p w14:paraId="35CF9109"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4010676</w:t>
                            </w:r>
                          </w:p>
                        </w:tc>
                        <w:tc>
                          <w:tcPr>
                            <w:tcW w:w="708" w:type="dxa"/>
                            <w:tcBorders>
                              <w:top w:val="nil"/>
                              <w:left w:val="nil"/>
                              <w:bottom w:val="single" w:sz="8" w:space="0" w:color="auto"/>
                              <w:right w:val="single" w:sz="8" w:space="0" w:color="auto"/>
                            </w:tcBorders>
                            <w:shd w:val="clear" w:color="000000" w:fill="FF0000"/>
                            <w:noWrap/>
                            <w:vAlign w:val="bottom"/>
                            <w:hideMark/>
                          </w:tcPr>
                          <w:p w14:paraId="76FBD3F8"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83</w:t>
                            </w:r>
                          </w:p>
                        </w:tc>
                        <w:tc>
                          <w:tcPr>
                            <w:tcW w:w="997" w:type="dxa"/>
                            <w:tcBorders>
                              <w:top w:val="nil"/>
                              <w:left w:val="nil"/>
                              <w:bottom w:val="single" w:sz="8" w:space="0" w:color="auto"/>
                              <w:right w:val="single" w:sz="4" w:space="0" w:color="auto"/>
                            </w:tcBorders>
                            <w:shd w:val="clear" w:color="000000" w:fill="FFFF00"/>
                            <w:noWrap/>
                            <w:vAlign w:val="bottom"/>
                            <w:hideMark/>
                          </w:tcPr>
                          <w:p w14:paraId="35FFB8CC"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2163120</w:t>
                            </w:r>
                          </w:p>
                        </w:tc>
                        <w:tc>
                          <w:tcPr>
                            <w:tcW w:w="708" w:type="dxa"/>
                            <w:tcBorders>
                              <w:top w:val="nil"/>
                              <w:left w:val="nil"/>
                              <w:bottom w:val="single" w:sz="8" w:space="0" w:color="auto"/>
                              <w:right w:val="single" w:sz="8" w:space="0" w:color="auto"/>
                            </w:tcBorders>
                            <w:shd w:val="clear" w:color="000000" w:fill="FFFF00"/>
                            <w:noWrap/>
                            <w:vAlign w:val="bottom"/>
                            <w:hideMark/>
                          </w:tcPr>
                          <w:p w14:paraId="2E612C92"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66</w:t>
                            </w:r>
                          </w:p>
                        </w:tc>
                        <w:tc>
                          <w:tcPr>
                            <w:tcW w:w="997" w:type="dxa"/>
                            <w:tcBorders>
                              <w:top w:val="nil"/>
                              <w:left w:val="nil"/>
                              <w:bottom w:val="single" w:sz="8" w:space="0" w:color="auto"/>
                              <w:right w:val="single" w:sz="4" w:space="0" w:color="auto"/>
                            </w:tcBorders>
                            <w:shd w:val="clear" w:color="auto" w:fill="auto"/>
                            <w:noWrap/>
                            <w:vAlign w:val="bottom"/>
                            <w:hideMark/>
                          </w:tcPr>
                          <w:p w14:paraId="60F7BB4C"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6173796</w:t>
                            </w:r>
                          </w:p>
                        </w:tc>
                        <w:tc>
                          <w:tcPr>
                            <w:tcW w:w="708" w:type="dxa"/>
                            <w:tcBorders>
                              <w:top w:val="nil"/>
                              <w:left w:val="nil"/>
                              <w:bottom w:val="single" w:sz="8" w:space="0" w:color="auto"/>
                              <w:right w:val="single" w:sz="8" w:space="0" w:color="auto"/>
                            </w:tcBorders>
                            <w:shd w:val="clear" w:color="auto" w:fill="auto"/>
                            <w:noWrap/>
                            <w:vAlign w:val="bottom"/>
                            <w:hideMark/>
                          </w:tcPr>
                          <w:p w14:paraId="1AD93FC8" w14:textId="77777777" w:rsidR="00FF2E86" w:rsidRPr="00966367" w:rsidRDefault="00FF2E86" w:rsidP="00D1126A">
                            <w:pPr>
                              <w:spacing w:after="0" w:line="240" w:lineRule="auto"/>
                              <w:jc w:val="center"/>
                              <w:rPr>
                                <w:rFonts w:ascii="Calibri" w:eastAsia="Times New Roman" w:hAnsi="Calibri" w:cs="Times New Roman"/>
                                <w:color w:val="000000"/>
                              </w:rPr>
                            </w:pPr>
                            <w:r w:rsidRPr="00966367">
                              <w:rPr>
                                <w:rFonts w:ascii="Calibri" w:eastAsia="Times New Roman" w:hAnsi="Calibri" w:cs="Times New Roman"/>
                                <w:color w:val="000000"/>
                              </w:rPr>
                              <w:t>75.9</w:t>
                            </w:r>
                          </w:p>
                        </w:tc>
                      </w:tr>
                    </w:tbl>
                    <w:p w14:paraId="4BED11F5" w14:textId="77777777" w:rsidR="00FF2E86" w:rsidRDefault="00FF2E86" w:rsidP="00E114E2"/>
                    <w:p w14:paraId="60D6C629" w14:textId="77777777" w:rsidR="00FF2E86" w:rsidRDefault="00FF2E86" w:rsidP="00E114E2"/>
                  </w:txbxContent>
                </v:textbox>
              </v:shape>
            </w:pict>
          </mc:Fallback>
        </mc:AlternateContent>
      </w:r>
    </w:p>
    <w:p w14:paraId="798299AB" w14:textId="77777777" w:rsidR="00E114E2" w:rsidRDefault="00E114E2" w:rsidP="00E114E2">
      <w:pPr>
        <w:pStyle w:val="NoteLevel1"/>
        <w:rPr>
          <w:rFonts w:ascii="Calibri" w:hAnsi="Calibri"/>
          <w:sz w:val="20"/>
          <w:szCs w:val="20"/>
        </w:rPr>
      </w:pPr>
    </w:p>
    <w:p w14:paraId="224E2358" w14:textId="77777777" w:rsidR="00E114E2" w:rsidRDefault="00E114E2" w:rsidP="00E114E2">
      <w:pPr>
        <w:pStyle w:val="NoteLevel1"/>
        <w:rPr>
          <w:rFonts w:ascii="Calibri" w:hAnsi="Calibri"/>
          <w:sz w:val="20"/>
          <w:szCs w:val="20"/>
        </w:rPr>
      </w:pPr>
    </w:p>
    <w:p w14:paraId="2AAEA1F0" w14:textId="77777777" w:rsidR="00E114E2" w:rsidRDefault="00E114E2" w:rsidP="00E114E2">
      <w:pPr>
        <w:pStyle w:val="NoteLevel1"/>
        <w:rPr>
          <w:rFonts w:ascii="Calibri" w:hAnsi="Calibri"/>
          <w:sz w:val="20"/>
          <w:szCs w:val="20"/>
        </w:rPr>
      </w:pPr>
    </w:p>
    <w:p w14:paraId="08874C28" w14:textId="77777777" w:rsidR="00E114E2" w:rsidRDefault="00E114E2" w:rsidP="00E114E2">
      <w:pPr>
        <w:pStyle w:val="NoteLevel1"/>
        <w:rPr>
          <w:rFonts w:ascii="Calibri" w:hAnsi="Calibri"/>
          <w:sz w:val="20"/>
          <w:szCs w:val="20"/>
        </w:rPr>
      </w:pPr>
    </w:p>
    <w:p w14:paraId="49815773" w14:textId="77777777" w:rsidR="00E114E2" w:rsidRDefault="00E114E2" w:rsidP="00E114E2">
      <w:pPr>
        <w:pStyle w:val="NoteLevel1"/>
        <w:rPr>
          <w:rFonts w:ascii="Calibri" w:hAnsi="Calibri"/>
          <w:sz w:val="20"/>
          <w:szCs w:val="20"/>
        </w:rPr>
      </w:pPr>
    </w:p>
    <w:p w14:paraId="0204A41C" w14:textId="77777777" w:rsidR="00E114E2" w:rsidRDefault="00E114E2" w:rsidP="00440536">
      <w:pPr>
        <w:pStyle w:val="NoteLevel1"/>
        <w:rPr>
          <w:rFonts w:ascii="Calibri" w:hAnsi="Calibri"/>
          <w:sz w:val="20"/>
          <w:szCs w:val="20"/>
        </w:rPr>
      </w:pPr>
    </w:p>
    <w:p w14:paraId="071864AC" w14:textId="77777777" w:rsidR="00E114E2" w:rsidRDefault="00E114E2" w:rsidP="00440536">
      <w:pPr>
        <w:pStyle w:val="NoteLevel1"/>
        <w:rPr>
          <w:rFonts w:ascii="Calibri" w:hAnsi="Calibri"/>
          <w:sz w:val="20"/>
          <w:szCs w:val="20"/>
        </w:rPr>
      </w:pPr>
    </w:p>
    <w:p w14:paraId="4DDACB31" w14:textId="77777777" w:rsidR="00E83918" w:rsidRPr="00B72DCC" w:rsidRDefault="00E83918" w:rsidP="00440536">
      <w:pPr>
        <w:pStyle w:val="NoteLevel1"/>
        <w:rPr>
          <w:rFonts w:ascii="Arial" w:hAnsi="Arial" w:cs="Arial"/>
          <w:b/>
          <w:color w:val="000000"/>
          <w:sz w:val="20"/>
          <w:szCs w:val="20"/>
        </w:rPr>
      </w:pPr>
      <w:r w:rsidRPr="00470783">
        <w:rPr>
          <w:rFonts w:ascii="Arial" w:hAnsi="Arial" w:cs="Arial"/>
          <w:b/>
          <w:color w:val="000000"/>
          <w:sz w:val="20"/>
          <w:szCs w:val="20"/>
        </w:rPr>
        <w:t>Specific Project Examples</w:t>
      </w:r>
    </w:p>
    <w:p w14:paraId="5DB1E3D1" w14:textId="77777777" w:rsidR="00926FCC" w:rsidRDefault="00926FCC" w:rsidP="00926FCC">
      <w:pPr>
        <w:pStyle w:val="NoteLevel1"/>
        <w:rPr>
          <w:rFonts w:ascii="Arial" w:hAnsi="Arial" w:cs="Arial"/>
          <w:color w:val="000000"/>
          <w:sz w:val="20"/>
          <w:szCs w:val="20"/>
        </w:rPr>
      </w:pPr>
      <w:r>
        <w:rPr>
          <w:rFonts w:ascii="Arial" w:hAnsi="Arial" w:cs="Arial"/>
          <w:color w:val="000000"/>
          <w:sz w:val="20"/>
          <w:szCs w:val="20"/>
        </w:rPr>
        <w:t>BMS improvements to all sites has cost £75,000 to date.  Carbon savings are linked to the statistics shown below.</w:t>
      </w:r>
    </w:p>
    <w:p w14:paraId="0C7DAF5B" w14:textId="77777777" w:rsidR="00926FCC" w:rsidRDefault="00926FCC" w:rsidP="00926FCC">
      <w:pPr>
        <w:pStyle w:val="NoteLevel1"/>
        <w:rPr>
          <w:rFonts w:ascii="Arial" w:hAnsi="Arial" w:cs="Arial"/>
          <w:color w:val="000000"/>
          <w:sz w:val="20"/>
          <w:szCs w:val="20"/>
        </w:rPr>
      </w:pPr>
      <w:r w:rsidRPr="00D23A84">
        <w:rPr>
          <w:rFonts w:ascii="Arial" w:hAnsi="Arial" w:cs="Arial"/>
          <w:color w:val="000000"/>
          <w:sz w:val="20"/>
          <w:szCs w:val="20"/>
          <w:highlight w:val="yellow"/>
        </w:rPr>
        <w:t>Our IT team have replaced most computers with energy efficient models.  Of course we will notice the savings generated in the overall carbon reductions for all campuses but we do not have specific information relating to the computers alone.</w:t>
      </w:r>
    </w:p>
    <w:p w14:paraId="4CBCF526" w14:textId="77777777" w:rsidR="00926FCC" w:rsidRDefault="00926FCC" w:rsidP="00440536">
      <w:pPr>
        <w:pStyle w:val="NoteLevel1"/>
        <w:rPr>
          <w:rFonts w:ascii="Arial" w:hAnsi="Arial" w:cs="Arial"/>
          <w:color w:val="000000"/>
          <w:sz w:val="20"/>
          <w:szCs w:val="20"/>
        </w:rPr>
      </w:pPr>
    </w:p>
    <w:p w14:paraId="08158A66" w14:textId="77777777" w:rsidR="00F17F3D" w:rsidRPr="00B72DCC" w:rsidRDefault="00E83918" w:rsidP="00440536">
      <w:pPr>
        <w:pStyle w:val="NoteLevel1"/>
        <w:rPr>
          <w:rFonts w:ascii="Arial" w:hAnsi="Arial" w:cs="Arial"/>
          <w:b/>
          <w:color w:val="000000"/>
          <w:sz w:val="20"/>
          <w:szCs w:val="20"/>
        </w:rPr>
      </w:pPr>
      <w:r w:rsidRPr="00470783">
        <w:rPr>
          <w:rFonts w:ascii="Arial" w:hAnsi="Arial" w:cs="Arial"/>
          <w:b/>
          <w:color w:val="000000"/>
          <w:sz w:val="20"/>
          <w:szCs w:val="20"/>
        </w:rPr>
        <w:t>Merchiston</w:t>
      </w:r>
    </w:p>
    <w:p w14:paraId="3D6B2B7E" w14:textId="77777777" w:rsidR="00440536" w:rsidRDefault="00380384" w:rsidP="00440536">
      <w:pPr>
        <w:pStyle w:val="NoteLevel1"/>
        <w:rPr>
          <w:rFonts w:ascii="Calibri" w:eastAsia="Times New Roman" w:hAnsi="Calibri" w:cs="Times New Roman"/>
          <w:color w:val="000000"/>
        </w:rPr>
      </w:pPr>
      <w:r>
        <w:rPr>
          <w:rFonts w:ascii="Calibri" w:eastAsia="Times New Roman" w:hAnsi="Calibri" w:cs="Times New Roman"/>
          <w:color w:val="000000"/>
        </w:rPr>
        <w:t>Lighting control system</w:t>
      </w:r>
      <w:r w:rsidR="00440536">
        <w:rPr>
          <w:rFonts w:ascii="Calibri" w:eastAsia="Times New Roman" w:hAnsi="Calibri" w:cs="Times New Roman"/>
          <w:color w:val="000000"/>
        </w:rPr>
        <w:t>.  Cost £9,949.50.  Annual carbon saving of 13.6 tonnes.</w:t>
      </w:r>
    </w:p>
    <w:p w14:paraId="537062B4" w14:textId="77777777" w:rsidR="00926FCC" w:rsidRDefault="00926FCC" w:rsidP="00440536">
      <w:pPr>
        <w:pStyle w:val="NoteLevel1"/>
        <w:rPr>
          <w:rFonts w:ascii="Calibri" w:eastAsia="Times New Roman" w:hAnsi="Calibri" w:cs="Times New Roman"/>
          <w:color w:val="000000"/>
        </w:rPr>
      </w:pPr>
      <w:r>
        <w:rPr>
          <w:rFonts w:ascii="Calibri" w:eastAsia="Times New Roman" w:hAnsi="Calibri" w:cs="Times New Roman"/>
          <w:color w:val="000000"/>
        </w:rPr>
        <w:t>Heating modifications cost £40,000.</w:t>
      </w:r>
    </w:p>
    <w:p w14:paraId="19877CBE" w14:textId="77777777" w:rsidR="00926FCC" w:rsidRDefault="00926FCC" w:rsidP="00926FCC">
      <w:pPr>
        <w:pStyle w:val="NoteLevel1"/>
        <w:rPr>
          <w:rFonts w:ascii="Arial" w:hAnsi="Arial" w:cs="Arial"/>
          <w:color w:val="000000"/>
          <w:sz w:val="20"/>
          <w:szCs w:val="20"/>
        </w:rPr>
      </w:pPr>
      <w:r>
        <w:rPr>
          <w:rFonts w:ascii="Arial" w:hAnsi="Arial" w:cs="Arial"/>
          <w:color w:val="000000"/>
          <w:sz w:val="20"/>
          <w:szCs w:val="20"/>
        </w:rPr>
        <w:t>Quatroseal insta</w:t>
      </w:r>
      <w:r w:rsidR="00332DBB">
        <w:rPr>
          <w:rFonts w:ascii="Arial" w:hAnsi="Arial" w:cs="Arial"/>
          <w:color w:val="000000"/>
          <w:sz w:val="20"/>
          <w:szCs w:val="20"/>
        </w:rPr>
        <w:t xml:space="preserve">llation on 1,081 windows.  Cost </w:t>
      </w:r>
      <w:r>
        <w:rPr>
          <w:rFonts w:ascii="Arial" w:hAnsi="Arial" w:cs="Arial"/>
          <w:color w:val="000000"/>
          <w:sz w:val="20"/>
          <w:szCs w:val="20"/>
        </w:rPr>
        <w:t>£50,616.92.  Annual carbon saving of 166.7 tonnes.  Tied into the operational improvements to the BMS at this campus, a saving of 3,510,126 KWh of natural gas has been saved between 30/06/09 and 30/06/11.  Saving an overall 649 tonnes of carbon at this campus alone.</w:t>
      </w:r>
    </w:p>
    <w:p w14:paraId="7DC94755" w14:textId="77777777" w:rsidR="00DE7134" w:rsidRPr="00DE7134" w:rsidRDefault="00DE7134" w:rsidP="00DE7134">
      <w:pPr>
        <w:pStyle w:val="NoteLevel1"/>
        <w:rPr>
          <w:rFonts w:ascii="Arial" w:hAnsi="Arial" w:cs="Arial"/>
          <w:color w:val="000000"/>
          <w:sz w:val="20"/>
          <w:szCs w:val="20"/>
        </w:rPr>
      </w:pPr>
      <w:r>
        <w:rPr>
          <w:rFonts w:ascii="Arial" w:hAnsi="Arial" w:cs="Arial"/>
          <w:color w:val="000000"/>
          <w:sz w:val="20"/>
          <w:szCs w:val="20"/>
        </w:rPr>
        <w:t>Variable speed drives installed for mechanical ventilation systems and large pumps.</w:t>
      </w:r>
    </w:p>
    <w:p w14:paraId="2DC27E91" w14:textId="77777777" w:rsidR="00926FCC" w:rsidRDefault="00926FCC" w:rsidP="00926FCC">
      <w:pPr>
        <w:pStyle w:val="NoteLevel1"/>
        <w:rPr>
          <w:rFonts w:ascii="Arial" w:hAnsi="Arial" w:cs="Arial"/>
          <w:color w:val="000000"/>
          <w:sz w:val="20"/>
          <w:szCs w:val="20"/>
        </w:rPr>
      </w:pPr>
      <w:r>
        <w:rPr>
          <w:rFonts w:ascii="Arial" w:hAnsi="Arial" w:cs="Arial"/>
          <w:color w:val="000000"/>
          <w:sz w:val="20"/>
          <w:szCs w:val="20"/>
        </w:rPr>
        <w:t>Small photovoltaic array installed at the campus.  Very small electricity generation but used by academics and students for educational gain.</w:t>
      </w:r>
    </w:p>
    <w:p w14:paraId="197E4FBA" w14:textId="77777777" w:rsidR="00926FCC" w:rsidRDefault="00926FCC" w:rsidP="00926FCC">
      <w:pPr>
        <w:pStyle w:val="NoteLevel1"/>
        <w:rPr>
          <w:rFonts w:ascii="Arial" w:hAnsi="Arial" w:cs="Arial"/>
          <w:color w:val="000000"/>
          <w:sz w:val="20"/>
          <w:szCs w:val="20"/>
        </w:rPr>
      </w:pPr>
      <w:r>
        <w:rPr>
          <w:rFonts w:ascii="Arial" w:hAnsi="Arial" w:cs="Arial"/>
          <w:color w:val="000000"/>
          <w:sz w:val="20"/>
          <w:szCs w:val="20"/>
        </w:rPr>
        <w:t>BMS control strategy standardisation.  Cost £18,000.  Annual carbon saving of 37.7 tonnes.</w:t>
      </w:r>
    </w:p>
    <w:p w14:paraId="1DC55E40" w14:textId="77777777" w:rsidR="00926FCC" w:rsidRDefault="00926FCC" w:rsidP="00926FCC">
      <w:pPr>
        <w:pStyle w:val="NoteLevel1"/>
        <w:rPr>
          <w:rFonts w:ascii="Arial" w:hAnsi="Arial" w:cs="Arial"/>
          <w:color w:val="000000"/>
          <w:sz w:val="20"/>
          <w:szCs w:val="20"/>
        </w:rPr>
      </w:pPr>
      <w:r>
        <w:rPr>
          <w:rFonts w:ascii="Arial" w:hAnsi="Arial" w:cs="Arial"/>
          <w:color w:val="000000"/>
          <w:sz w:val="20"/>
          <w:szCs w:val="20"/>
        </w:rPr>
        <w:t>Campus inverter drivers.  Cost £26,519.  Annual carbon saving of 40.3 tonnes.</w:t>
      </w:r>
    </w:p>
    <w:p w14:paraId="37BD8243" w14:textId="77777777" w:rsidR="00926FCC" w:rsidRPr="00926FCC" w:rsidRDefault="00926FCC" w:rsidP="00926FCC">
      <w:pPr>
        <w:pStyle w:val="NoteLevel1"/>
        <w:rPr>
          <w:rFonts w:ascii="Arial" w:hAnsi="Arial" w:cs="Arial"/>
          <w:color w:val="000000"/>
          <w:sz w:val="20"/>
          <w:szCs w:val="20"/>
        </w:rPr>
      </w:pPr>
      <w:r>
        <w:rPr>
          <w:rFonts w:ascii="Arial" w:hAnsi="Arial" w:cs="Arial"/>
          <w:color w:val="000000"/>
          <w:sz w:val="20"/>
          <w:szCs w:val="20"/>
        </w:rPr>
        <w:t>Lighting modifications in the library.  Work currently taking place but estimations that this project will save 15 tonnes of carbon annually.</w:t>
      </w:r>
    </w:p>
    <w:p w14:paraId="7C3B02FA" w14:textId="77777777" w:rsidR="00926FCC" w:rsidRDefault="00926FCC" w:rsidP="00926FCC">
      <w:pPr>
        <w:pStyle w:val="NoteLevel1"/>
        <w:rPr>
          <w:rFonts w:ascii="Calibri" w:eastAsia="Times New Roman" w:hAnsi="Calibri" w:cs="Times New Roman"/>
          <w:color w:val="000000"/>
        </w:rPr>
      </w:pPr>
    </w:p>
    <w:p w14:paraId="7EEE2B53" w14:textId="77777777" w:rsidR="00926FCC" w:rsidRPr="00B72DCC" w:rsidRDefault="00926FCC" w:rsidP="00926FCC">
      <w:pPr>
        <w:pStyle w:val="NoteLevel1"/>
        <w:rPr>
          <w:rFonts w:ascii="Calibri" w:eastAsia="Times New Roman" w:hAnsi="Calibri" w:cs="Times New Roman"/>
          <w:b/>
          <w:color w:val="000000"/>
        </w:rPr>
      </w:pPr>
      <w:r w:rsidRPr="00470783">
        <w:rPr>
          <w:rFonts w:ascii="Calibri" w:eastAsia="Times New Roman" w:hAnsi="Calibri" w:cs="Times New Roman"/>
          <w:b/>
          <w:color w:val="000000"/>
        </w:rPr>
        <w:t>Sighthill</w:t>
      </w:r>
    </w:p>
    <w:p w14:paraId="12010EC2" w14:textId="77777777" w:rsidR="00DE7134" w:rsidRDefault="00DE7134" w:rsidP="00926FCC">
      <w:pPr>
        <w:pStyle w:val="NoteLevel1"/>
        <w:rPr>
          <w:rFonts w:ascii="Calibri" w:eastAsia="Times New Roman" w:hAnsi="Calibri" w:cs="Times New Roman"/>
          <w:color w:val="000000"/>
        </w:rPr>
      </w:pPr>
      <w:r>
        <w:rPr>
          <w:rFonts w:ascii="Calibri" w:eastAsia="Times New Roman" w:hAnsi="Calibri" w:cs="Times New Roman"/>
          <w:color w:val="000000"/>
        </w:rPr>
        <w:t>The building was awarded BREEAM excellent for design.  Some design features including natural ventilation and use of natural daylight has been built into the campus.</w:t>
      </w:r>
    </w:p>
    <w:p w14:paraId="4D9FE8D7" w14:textId="77777777" w:rsidR="00E83918" w:rsidRDefault="00926FCC" w:rsidP="00926FCC">
      <w:pPr>
        <w:pStyle w:val="NoteLevel1"/>
        <w:rPr>
          <w:rFonts w:ascii="Calibri" w:eastAsia="Times New Roman" w:hAnsi="Calibri" w:cs="Times New Roman"/>
          <w:color w:val="000000"/>
        </w:rPr>
      </w:pPr>
      <w:r>
        <w:rPr>
          <w:rFonts w:ascii="Calibri" w:eastAsia="Times New Roman" w:hAnsi="Calibri" w:cs="Times New Roman"/>
          <w:color w:val="000000"/>
        </w:rPr>
        <w:t>Lighting controls and sensors installed throughout the building.</w:t>
      </w:r>
    </w:p>
    <w:p w14:paraId="0AB45B12" w14:textId="77777777" w:rsidR="00926FCC" w:rsidRDefault="00926FCC" w:rsidP="00926FCC">
      <w:pPr>
        <w:pStyle w:val="NoteLevel1"/>
        <w:rPr>
          <w:rFonts w:ascii="Calibri" w:eastAsia="Times New Roman" w:hAnsi="Calibri" w:cs="Times New Roman"/>
          <w:color w:val="000000"/>
        </w:rPr>
      </w:pPr>
      <w:r>
        <w:rPr>
          <w:rFonts w:ascii="Calibri" w:eastAsia="Times New Roman" w:hAnsi="Calibri" w:cs="Times New Roman"/>
          <w:color w:val="000000"/>
        </w:rPr>
        <w:t>Finance contributed by Salix to install more efficient chillers.  Cost £40,000.  Annual carbon saving of 65.8 tonnes.</w:t>
      </w:r>
    </w:p>
    <w:p w14:paraId="441688A5" w14:textId="77777777" w:rsidR="00DE7134" w:rsidRPr="005C0B84" w:rsidRDefault="00DE7134" w:rsidP="00926FCC">
      <w:pPr>
        <w:pStyle w:val="NoteLevel1"/>
        <w:rPr>
          <w:rFonts w:ascii="Calibri" w:eastAsia="Times New Roman" w:hAnsi="Calibri" w:cs="Times New Roman"/>
          <w:color w:val="000000"/>
          <w:highlight w:val="yellow"/>
        </w:rPr>
      </w:pPr>
      <w:r w:rsidRPr="005C0B84">
        <w:rPr>
          <w:rFonts w:ascii="Calibri" w:eastAsia="Times New Roman" w:hAnsi="Calibri" w:cs="Times New Roman"/>
          <w:color w:val="000000"/>
          <w:highlight w:val="yellow"/>
        </w:rPr>
        <w:lastRenderedPageBreak/>
        <w:t>During the move into the building, as part of the update of IT equipment, our IT team reallocated in excess of 130 surplus PC base units and 50 monitors to staff across many departments and sites.</w:t>
      </w:r>
      <w:r>
        <w:rPr>
          <w:rFonts w:ascii="Calibri" w:eastAsia="Times New Roman" w:hAnsi="Calibri" w:cs="Times New Roman"/>
          <w:color w:val="000000"/>
        </w:rPr>
        <w:t xml:space="preserve">  </w:t>
      </w:r>
      <w:r w:rsidRPr="005C0B84">
        <w:rPr>
          <w:rFonts w:ascii="Calibri" w:eastAsia="Times New Roman" w:hAnsi="Calibri" w:cs="Times New Roman"/>
          <w:color w:val="000000"/>
          <w:highlight w:val="yellow"/>
        </w:rPr>
        <w:t>This has saved approximately £75,000, reduced associated disposal hazards and has ensured efficiency of the number of computers bought and used on site.</w:t>
      </w:r>
    </w:p>
    <w:p w14:paraId="2F850A3E" w14:textId="77777777" w:rsidR="00DE7134" w:rsidRDefault="00DE7134" w:rsidP="00DE7134">
      <w:pPr>
        <w:pStyle w:val="NoteLevel1"/>
        <w:rPr>
          <w:rFonts w:ascii="Arial" w:hAnsi="Arial" w:cs="Arial"/>
          <w:color w:val="000000"/>
          <w:sz w:val="20"/>
          <w:szCs w:val="20"/>
        </w:rPr>
      </w:pPr>
      <w:r>
        <w:rPr>
          <w:rFonts w:ascii="Calibri" w:hAnsi="Calibri"/>
          <w:color w:val="000000"/>
        </w:rPr>
        <w:t xml:space="preserve"> </w:t>
      </w:r>
      <w:r>
        <w:rPr>
          <w:rFonts w:ascii="Arial" w:hAnsi="Arial" w:cs="Arial"/>
          <w:color w:val="000000"/>
          <w:sz w:val="20"/>
          <w:szCs w:val="20"/>
        </w:rPr>
        <w:t>We have installed a Combined Heat and Power plant at the.  The CHP currently produces around 30% of the electricity used on campus with heat emitted from the plant pumped into the heating system.  With 70% system efficiency, the installation of the CHP has reduced 164 tonnes of carbon emissions from the University between 31/12/10 and 30/06/11, its first six months of operation.  The table below provides more information and shows the difference in carbon emitted from the gas input, compared to the carbon that we would have emitted should the university have used the gas input for heat, and an increased amount of electricity input for electricity use on the campus.</w:t>
      </w:r>
    </w:p>
    <w:p w14:paraId="1DE6C05F" w14:textId="77777777" w:rsidR="00DE7134" w:rsidRPr="00926FCC" w:rsidRDefault="00DE7134" w:rsidP="00DE7134">
      <w:pPr>
        <w:pStyle w:val="NoteLevel1"/>
        <w:rPr>
          <w:rFonts w:ascii="Calibri" w:eastAsia="Times New Roman" w:hAnsi="Calibri" w:cs="Times New Roman"/>
          <w:color w:val="000000"/>
        </w:rPr>
      </w:pP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DE7134" w14:paraId="30C11D7E" w14:textId="77777777" w:rsidTr="00DE7134">
        <w:tc>
          <w:tcPr>
            <w:tcW w:w="1540" w:type="dxa"/>
          </w:tcPr>
          <w:p w14:paraId="386EB9CE" w14:textId="77777777" w:rsidR="00DE7134" w:rsidRPr="003C25C9" w:rsidRDefault="00DE7134" w:rsidP="00DE7134">
            <w:pPr>
              <w:pStyle w:val="NoteLevel1"/>
              <w:rPr>
                <w:rFonts w:ascii="Arial" w:hAnsi="Arial" w:cs="Arial"/>
                <w:b/>
                <w:color w:val="000000"/>
                <w:sz w:val="20"/>
                <w:szCs w:val="20"/>
              </w:rPr>
            </w:pPr>
            <w:r w:rsidRPr="003C25C9">
              <w:rPr>
                <w:rFonts w:ascii="Arial" w:hAnsi="Arial" w:cs="Arial"/>
                <w:b/>
                <w:color w:val="000000"/>
                <w:sz w:val="20"/>
                <w:szCs w:val="20"/>
              </w:rPr>
              <w:t>CHP</w:t>
            </w:r>
          </w:p>
        </w:tc>
        <w:tc>
          <w:tcPr>
            <w:tcW w:w="1540" w:type="dxa"/>
          </w:tcPr>
          <w:p w14:paraId="0ADADDA5"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Reading 31/12/10</w:t>
            </w:r>
          </w:p>
        </w:tc>
        <w:tc>
          <w:tcPr>
            <w:tcW w:w="1540" w:type="dxa"/>
          </w:tcPr>
          <w:p w14:paraId="0975B333"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Reading 30/06/11</w:t>
            </w:r>
          </w:p>
        </w:tc>
        <w:tc>
          <w:tcPr>
            <w:tcW w:w="1540" w:type="dxa"/>
          </w:tcPr>
          <w:p w14:paraId="03685E1C"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KWh</w:t>
            </w:r>
          </w:p>
          <w:p w14:paraId="55EEFC96"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Consumed</w:t>
            </w:r>
          </w:p>
        </w:tc>
        <w:tc>
          <w:tcPr>
            <w:tcW w:w="1541" w:type="dxa"/>
          </w:tcPr>
          <w:p w14:paraId="4C5CEAF8"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 xml:space="preserve">KgCo2 </w:t>
            </w:r>
          </w:p>
          <w:p w14:paraId="23AF1C30"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per KWh</w:t>
            </w:r>
          </w:p>
        </w:tc>
        <w:tc>
          <w:tcPr>
            <w:tcW w:w="1541" w:type="dxa"/>
          </w:tcPr>
          <w:p w14:paraId="0FD92D17"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 xml:space="preserve">Tonnes Co2 </w:t>
            </w:r>
          </w:p>
          <w:p w14:paraId="19A3820E"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Equivalent</w:t>
            </w:r>
          </w:p>
        </w:tc>
      </w:tr>
      <w:tr w:rsidR="00DE7134" w14:paraId="0229B110" w14:textId="77777777" w:rsidTr="00DE7134">
        <w:tc>
          <w:tcPr>
            <w:tcW w:w="1540" w:type="dxa"/>
          </w:tcPr>
          <w:p w14:paraId="7B952C68"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Electricity Generated</w:t>
            </w:r>
          </w:p>
        </w:tc>
        <w:tc>
          <w:tcPr>
            <w:tcW w:w="1540" w:type="dxa"/>
          </w:tcPr>
          <w:p w14:paraId="24D5967B"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52,173</w:t>
            </w:r>
          </w:p>
        </w:tc>
        <w:tc>
          <w:tcPr>
            <w:tcW w:w="1540" w:type="dxa"/>
          </w:tcPr>
          <w:p w14:paraId="30FABA89"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496,145</w:t>
            </w:r>
          </w:p>
        </w:tc>
        <w:tc>
          <w:tcPr>
            <w:tcW w:w="1540" w:type="dxa"/>
          </w:tcPr>
          <w:p w14:paraId="1DD2E90C"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443,972</w:t>
            </w:r>
          </w:p>
        </w:tc>
        <w:tc>
          <w:tcPr>
            <w:tcW w:w="1541" w:type="dxa"/>
          </w:tcPr>
          <w:p w14:paraId="3F432B94"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0.545</w:t>
            </w:r>
          </w:p>
        </w:tc>
        <w:tc>
          <w:tcPr>
            <w:tcW w:w="1541" w:type="dxa"/>
          </w:tcPr>
          <w:p w14:paraId="0EEBABC7"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242</w:t>
            </w:r>
          </w:p>
        </w:tc>
      </w:tr>
      <w:tr w:rsidR="00DE7134" w14:paraId="59A08A3C" w14:textId="77777777" w:rsidTr="00DE7134">
        <w:tc>
          <w:tcPr>
            <w:tcW w:w="1540" w:type="dxa"/>
          </w:tcPr>
          <w:p w14:paraId="147A5608"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Heat Generated</w:t>
            </w:r>
          </w:p>
        </w:tc>
        <w:tc>
          <w:tcPr>
            <w:tcW w:w="1540" w:type="dxa"/>
          </w:tcPr>
          <w:p w14:paraId="3443329F"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79,303</w:t>
            </w:r>
          </w:p>
        </w:tc>
        <w:tc>
          <w:tcPr>
            <w:tcW w:w="1540" w:type="dxa"/>
          </w:tcPr>
          <w:p w14:paraId="10F9D3B5"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754,140</w:t>
            </w:r>
          </w:p>
        </w:tc>
        <w:tc>
          <w:tcPr>
            <w:tcW w:w="1540" w:type="dxa"/>
          </w:tcPr>
          <w:p w14:paraId="5B3B8757"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674,837</w:t>
            </w:r>
          </w:p>
        </w:tc>
        <w:tc>
          <w:tcPr>
            <w:tcW w:w="1541" w:type="dxa"/>
          </w:tcPr>
          <w:p w14:paraId="15C4047A"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0.185</w:t>
            </w:r>
          </w:p>
        </w:tc>
        <w:tc>
          <w:tcPr>
            <w:tcW w:w="1541" w:type="dxa"/>
          </w:tcPr>
          <w:p w14:paraId="1BEC7711"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178</w:t>
            </w:r>
          </w:p>
        </w:tc>
      </w:tr>
      <w:tr w:rsidR="00DE7134" w14:paraId="4FD11D7B" w14:textId="77777777" w:rsidTr="00DE7134">
        <w:tc>
          <w:tcPr>
            <w:tcW w:w="1540" w:type="dxa"/>
          </w:tcPr>
          <w:p w14:paraId="7EE40F70"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Gas Input</w:t>
            </w:r>
          </w:p>
        </w:tc>
        <w:tc>
          <w:tcPr>
            <w:tcW w:w="1540" w:type="dxa"/>
          </w:tcPr>
          <w:p w14:paraId="0E312E42"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162,533</w:t>
            </w:r>
          </w:p>
        </w:tc>
        <w:tc>
          <w:tcPr>
            <w:tcW w:w="1540" w:type="dxa"/>
          </w:tcPr>
          <w:p w14:paraId="0FC8431E"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1,545,623</w:t>
            </w:r>
          </w:p>
        </w:tc>
        <w:tc>
          <w:tcPr>
            <w:tcW w:w="1540" w:type="dxa"/>
          </w:tcPr>
          <w:p w14:paraId="10C37EAA"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1,383,090</w:t>
            </w:r>
          </w:p>
        </w:tc>
        <w:tc>
          <w:tcPr>
            <w:tcW w:w="1541" w:type="dxa"/>
          </w:tcPr>
          <w:p w14:paraId="36DEEC0B"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0.185</w:t>
            </w:r>
          </w:p>
        </w:tc>
        <w:tc>
          <w:tcPr>
            <w:tcW w:w="1541" w:type="dxa"/>
          </w:tcPr>
          <w:p w14:paraId="211222E3" w14:textId="77777777" w:rsidR="00DE7134" w:rsidRDefault="00DE7134" w:rsidP="00DE7134">
            <w:pPr>
              <w:pStyle w:val="NoteLevel1"/>
              <w:rPr>
                <w:rFonts w:ascii="Arial" w:hAnsi="Arial" w:cs="Arial"/>
                <w:color w:val="000000"/>
                <w:sz w:val="20"/>
                <w:szCs w:val="20"/>
              </w:rPr>
            </w:pPr>
            <w:r>
              <w:rPr>
                <w:rFonts w:ascii="Arial" w:hAnsi="Arial" w:cs="Arial"/>
                <w:color w:val="000000"/>
                <w:sz w:val="20"/>
                <w:szCs w:val="20"/>
              </w:rPr>
              <w:t>-256</w:t>
            </w:r>
          </w:p>
        </w:tc>
      </w:tr>
    </w:tbl>
    <w:p w14:paraId="2464C84F" w14:textId="77777777" w:rsidR="00DE7134" w:rsidRDefault="00DE7134" w:rsidP="00E83918">
      <w:pPr>
        <w:pStyle w:val="NoteLevel1"/>
        <w:rPr>
          <w:rFonts w:ascii="Calibri" w:eastAsia="Times New Roman" w:hAnsi="Calibri" w:cs="Times New Roman"/>
          <w:color w:val="000000"/>
        </w:rPr>
      </w:pPr>
    </w:p>
    <w:p w14:paraId="49654342" w14:textId="77777777" w:rsidR="00926FCC" w:rsidRPr="00B72DCC" w:rsidRDefault="00926FCC" w:rsidP="00E83918">
      <w:pPr>
        <w:pStyle w:val="NoteLevel1"/>
        <w:rPr>
          <w:rFonts w:ascii="Calibri" w:eastAsia="Times New Roman" w:hAnsi="Calibri" w:cs="Times New Roman"/>
          <w:b/>
          <w:color w:val="000000"/>
        </w:rPr>
      </w:pPr>
      <w:r w:rsidRPr="00470783">
        <w:rPr>
          <w:rFonts w:ascii="Calibri" w:eastAsia="Times New Roman" w:hAnsi="Calibri" w:cs="Times New Roman"/>
          <w:b/>
          <w:color w:val="000000"/>
        </w:rPr>
        <w:t>Craiglockhart</w:t>
      </w:r>
      <w:r w:rsidR="00DE7134" w:rsidRPr="00470783">
        <w:rPr>
          <w:rFonts w:ascii="Calibri" w:eastAsia="Times New Roman" w:hAnsi="Calibri" w:cs="Times New Roman"/>
          <w:b/>
          <w:color w:val="000000"/>
        </w:rPr>
        <w:t xml:space="preserve"> and Craighouse</w:t>
      </w:r>
    </w:p>
    <w:p w14:paraId="4CD21C88" w14:textId="77777777" w:rsidR="00926FCC" w:rsidRDefault="00926FCC" w:rsidP="00926FCC">
      <w:pPr>
        <w:pStyle w:val="NoteLevel1"/>
        <w:rPr>
          <w:rFonts w:ascii="Calibri" w:eastAsia="Times New Roman" w:hAnsi="Calibri" w:cs="Times New Roman"/>
          <w:color w:val="000000"/>
        </w:rPr>
      </w:pPr>
      <w:r>
        <w:rPr>
          <w:rFonts w:ascii="Calibri" w:eastAsia="Times New Roman" w:hAnsi="Calibri" w:cs="Times New Roman"/>
          <w:color w:val="000000"/>
        </w:rPr>
        <w:t>Lighting controls and sensors througho</w:t>
      </w:r>
      <w:r w:rsidR="00DE7134">
        <w:rPr>
          <w:rFonts w:ascii="Calibri" w:eastAsia="Times New Roman" w:hAnsi="Calibri" w:cs="Times New Roman"/>
          <w:color w:val="000000"/>
        </w:rPr>
        <w:t>ut common areas of the building at Craiglockhart.</w:t>
      </w:r>
    </w:p>
    <w:p w14:paraId="339D7A47" w14:textId="77777777" w:rsidR="00926FCC" w:rsidRDefault="00926FCC" w:rsidP="00926FCC">
      <w:pPr>
        <w:pStyle w:val="NoteLevel1"/>
        <w:rPr>
          <w:rFonts w:ascii="Calibri" w:eastAsia="Times New Roman" w:hAnsi="Calibri" w:cs="Times New Roman"/>
          <w:color w:val="000000"/>
        </w:rPr>
      </w:pPr>
      <w:r>
        <w:rPr>
          <w:rFonts w:ascii="Calibri" w:eastAsia="Times New Roman" w:hAnsi="Calibri" w:cs="Times New Roman"/>
          <w:color w:val="000000"/>
        </w:rPr>
        <w:t>Centralisation of the BMS and general operational improvement to plant control at the</w:t>
      </w:r>
      <w:r w:rsidR="00DE7134">
        <w:rPr>
          <w:rFonts w:ascii="Calibri" w:eastAsia="Times New Roman" w:hAnsi="Calibri" w:cs="Times New Roman"/>
          <w:color w:val="000000"/>
        </w:rPr>
        <w:t xml:space="preserve"> Craiglockhart</w:t>
      </w:r>
      <w:r>
        <w:rPr>
          <w:rFonts w:ascii="Calibri" w:eastAsia="Times New Roman" w:hAnsi="Calibri" w:cs="Times New Roman"/>
          <w:color w:val="000000"/>
        </w:rPr>
        <w:t xml:space="preserve"> campus has resulted in a reduction of 990 tonnes of carbon emitted from the campus between 30/06/07 and 31/06/11.</w:t>
      </w:r>
    </w:p>
    <w:p w14:paraId="3B68CCB6" w14:textId="77777777" w:rsidR="00DE7134" w:rsidRPr="00926FCC" w:rsidRDefault="00DE7134" w:rsidP="00926FCC">
      <w:pPr>
        <w:pStyle w:val="NoteLevel1"/>
        <w:rPr>
          <w:rFonts w:ascii="Calibri" w:eastAsia="Times New Roman" w:hAnsi="Calibri" w:cs="Times New Roman"/>
          <w:color w:val="000000"/>
        </w:rPr>
      </w:pPr>
      <w:r>
        <w:rPr>
          <w:rFonts w:ascii="Calibri" w:eastAsia="Times New Roman" w:hAnsi="Calibri" w:cs="Times New Roman"/>
          <w:color w:val="000000"/>
        </w:rPr>
        <w:t>New boilers installed at Craighouse over the past two years.  The boilers have contributed to overall carbon reductions measured for the campus.  Cost £100,000.</w:t>
      </w:r>
    </w:p>
    <w:p w14:paraId="3E823091" w14:textId="77777777" w:rsidR="00E83918" w:rsidRDefault="00E83918" w:rsidP="00E83918">
      <w:pPr>
        <w:pStyle w:val="NoteLevel1"/>
        <w:rPr>
          <w:rFonts w:ascii="Calibri" w:eastAsia="Times New Roman" w:hAnsi="Calibri" w:cs="Times New Roman"/>
          <w:color w:val="000000"/>
        </w:rPr>
      </w:pPr>
    </w:p>
    <w:p w14:paraId="238E0B56" w14:textId="77777777" w:rsidR="003C25C9" w:rsidRPr="00B72DCC" w:rsidRDefault="00470783" w:rsidP="003C25C9">
      <w:pPr>
        <w:pStyle w:val="NoteLevel1"/>
        <w:rPr>
          <w:rFonts w:ascii="Arial" w:hAnsi="Arial" w:cs="Arial"/>
          <w:b/>
          <w:color w:val="000000"/>
          <w:sz w:val="20"/>
          <w:szCs w:val="20"/>
        </w:rPr>
      </w:pPr>
      <w:r w:rsidRPr="00470783">
        <w:rPr>
          <w:rFonts w:ascii="Arial" w:hAnsi="Arial" w:cs="Arial"/>
          <w:b/>
          <w:color w:val="000000"/>
          <w:sz w:val="20"/>
          <w:szCs w:val="20"/>
        </w:rPr>
        <w:t xml:space="preserve">Other Initiatives </w:t>
      </w:r>
    </w:p>
    <w:p w14:paraId="1B55A1DC" w14:textId="77777777" w:rsidR="003C25C9" w:rsidRDefault="00DE0F80" w:rsidP="00DE0F80">
      <w:pPr>
        <w:pStyle w:val="NoteLevel1"/>
        <w:rPr>
          <w:rFonts w:ascii="Arial" w:hAnsi="Arial" w:cs="Arial"/>
          <w:color w:val="000000"/>
          <w:sz w:val="20"/>
          <w:szCs w:val="20"/>
        </w:rPr>
      </w:pPr>
      <w:r>
        <w:rPr>
          <w:rFonts w:ascii="Arial" w:hAnsi="Arial" w:cs="Arial"/>
          <w:color w:val="000000"/>
          <w:sz w:val="20"/>
          <w:szCs w:val="20"/>
        </w:rPr>
        <w:t xml:space="preserve">We ran a full travel survey in </w:t>
      </w:r>
      <w:r w:rsidR="007A23C3">
        <w:rPr>
          <w:rFonts w:ascii="Arial" w:hAnsi="Arial" w:cs="Arial"/>
          <w:color w:val="000000"/>
          <w:sz w:val="20"/>
          <w:szCs w:val="20"/>
        </w:rPr>
        <w:t>March 2011.  The survey covered staff business travel, student university travel and also the daily and term-time commute.  Evaluation of the results is still ongoing but when completed we will be able to compare with similar calculations made during the creation of our Carbon Management Plan in 2009.</w:t>
      </w:r>
    </w:p>
    <w:p w14:paraId="3F2F3091" w14:textId="77777777" w:rsidR="007A23C3" w:rsidRDefault="007A23C3" w:rsidP="00DE0F80">
      <w:pPr>
        <w:pStyle w:val="NoteLevel1"/>
        <w:rPr>
          <w:rFonts w:ascii="Arial" w:hAnsi="Arial" w:cs="Arial"/>
          <w:color w:val="000000"/>
          <w:sz w:val="20"/>
          <w:szCs w:val="20"/>
        </w:rPr>
      </w:pPr>
      <w:r>
        <w:rPr>
          <w:rFonts w:ascii="Arial" w:hAnsi="Arial" w:cs="Arial"/>
          <w:color w:val="000000"/>
          <w:sz w:val="20"/>
          <w:szCs w:val="20"/>
        </w:rPr>
        <w:t>The Property &amp; Facilities Department of the University have recently decreased their fleet from nine to five vehicles.  We will closely monitor the associated fuel reductions.</w:t>
      </w:r>
    </w:p>
    <w:p w14:paraId="1066F4A2" w14:textId="77777777" w:rsidR="007A23C3" w:rsidRPr="00C32C6B" w:rsidRDefault="007A23C3" w:rsidP="00DE0F80">
      <w:pPr>
        <w:pStyle w:val="NoteLevel1"/>
        <w:rPr>
          <w:rFonts w:ascii="Arial" w:hAnsi="Arial" w:cs="Arial"/>
          <w:color w:val="000000"/>
          <w:sz w:val="20"/>
          <w:szCs w:val="20"/>
          <w:highlight w:val="yellow"/>
        </w:rPr>
      </w:pPr>
      <w:r>
        <w:rPr>
          <w:rFonts w:ascii="Arial" w:hAnsi="Arial" w:cs="Arial"/>
          <w:color w:val="000000"/>
          <w:sz w:val="20"/>
          <w:szCs w:val="20"/>
        </w:rPr>
        <w:t xml:space="preserve">Our current recycling rate is 45%.  With new bins in place, and a retender of our waste contract proposed, throughout 2011/12 we will endeavour to </w:t>
      </w:r>
      <w:r w:rsidRPr="00C32C6B">
        <w:rPr>
          <w:rFonts w:ascii="Arial" w:hAnsi="Arial" w:cs="Arial"/>
          <w:color w:val="000000"/>
          <w:sz w:val="20"/>
          <w:szCs w:val="20"/>
          <w:highlight w:val="yellow"/>
        </w:rPr>
        <w:t>follow the best practice demonstrate by other Universities by aiming for a recycling rate upwards of 70%.</w:t>
      </w:r>
    </w:p>
    <w:p w14:paraId="58C3A90A" w14:textId="77777777" w:rsidR="00740067" w:rsidRDefault="00740067" w:rsidP="00740067">
      <w:pPr>
        <w:pStyle w:val="NoteLevel1"/>
        <w:rPr>
          <w:rFonts w:ascii="Arial" w:hAnsi="Arial" w:cs="Arial"/>
          <w:color w:val="000000"/>
          <w:sz w:val="20"/>
          <w:szCs w:val="20"/>
        </w:rPr>
      </w:pPr>
      <w:bookmarkStart w:id="0" w:name="_GoBack"/>
      <w:bookmarkEnd w:id="0"/>
    </w:p>
    <w:p w14:paraId="6538DBB1" w14:textId="77777777" w:rsidR="00D50DD7" w:rsidRPr="00D50DD7" w:rsidRDefault="00D50DD7" w:rsidP="00D50DD7">
      <w:pPr>
        <w:pStyle w:val="NoteLevel1"/>
        <w:rPr>
          <w:rFonts w:ascii="Arial" w:hAnsi="Arial" w:cs="Arial"/>
          <w:color w:val="000000"/>
          <w:sz w:val="20"/>
          <w:szCs w:val="20"/>
        </w:rPr>
      </w:pPr>
      <w:r>
        <w:rPr>
          <w:rFonts w:ascii="Arial" w:hAnsi="Arial" w:cs="Arial"/>
          <w:color w:val="000000"/>
          <w:sz w:val="20"/>
          <w:szCs w:val="20"/>
        </w:rPr>
        <w:t xml:space="preserve">All information created within the Sustainability Office is posted on-line at </w:t>
      </w:r>
      <w:hyperlink r:id="rId13" w:history="1">
        <w:r w:rsidRPr="00B51A45">
          <w:rPr>
            <w:rStyle w:val="Hyperlink"/>
            <w:rFonts w:ascii="Arial" w:hAnsi="Arial" w:cs="Arial"/>
            <w:sz w:val="20"/>
            <w:szCs w:val="20"/>
          </w:rPr>
          <w:t>www.napier.ac.uk/environment</w:t>
        </w:r>
      </w:hyperlink>
      <w:r>
        <w:rPr>
          <w:rFonts w:ascii="Arial" w:hAnsi="Arial" w:cs="Arial"/>
          <w:color w:val="000000"/>
          <w:sz w:val="20"/>
          <w:szCs w:val="20"/>
        </w:rPr>
        <w:t xml:space="preserve">  to encourage all staff and students to contribute and enter into two-way conversations with the team.  We are investigating on-line real-time monitoring packages that could be installed onto the website and displayed at common areas on all campuses.</w:t>
      </w:r>
    </w:p>
    <w:p w14:paraId="51510731" w14:textId="77777777" w:rsidR="00D50DD7" w:rsidRPr="00740067" w:rsidRDefault="00D50DD7" w:rsidP="00740067">
      <w:pPr>
        <w:pStyle w:val="NoteLevel1"/>
        <w:rPr>
          <w:rFonts w:ascii="Arial" w:hAnsi="Arial" w:cs="Arial"/>
          <w:color w:val="000000"/>
          <w:sz w:val="20"/>
          <w:szCs w:val="20"/>
        </w:rPr>
      </w:pPr>
    </w:p>
    <w:p w14:paraId="2C8DC03D" w14:textId="77777777" w:rsidR="00740067" w:rsidRPr="00B72DCC" w:rsidRDefault="00DE7134" w:rsidP="00B72DCC">
      <w:pPr>
        <w:pStyle w:val="NoteLevel1"/>
        <w:rPr>
          <w:rFonts w:ascii="Arial" w:hAnsi="Arial" w:cs="Arial"/>
          <w:color w:val="000000"/>
          <w:sz w:val="20"/>
          <w:szCs w:val="20"/>
        </w:rPr>
      </w:pPr>
      <w:r w:rsidRPr="00DE7134">
        <w:rPr>
          <w:rStyle w:val="Strong"/>
          <w:rFonts w:ascii="Arial" w:hAnsi="Arial" w:cs="Arial"/>
          <w:color w:val="000000"/>
          <w:sz w:val="20"/>
          <w:szCs w:val="20"/>
        </w:rPr>
        <w:t>Significance for the Sector</w:t>
      </w:r>
    </w:p>
    <w:p w14:paraId="5514AB0B" w14:textId="77777777" w:rsidR="00740067" w:rsidRPr="005C0B84" w:rsidRDefault="00F936C9" w:rsidP="00F936C9">
      <w:pPr>
        <w:pStyle w:val="NoteLevel1"/>
        <w:rPr>
          <w:rFonts w:ascii="Arial" w:hAnsi="Arial" w:cs="Arial"/>
          <w:sz w:val="20"/>
          <w:szCs w:val="20"/>
          <w:highlight w:val="yellow"/>
        </w:rPr>
      </w:pPr>
      <w:r w:rsidRPr="005C0B84">
        <w:rPr>
          <w:rFonts w:ascii="Arial" w:hAnsi="Arial" w:cs="Arial"/>
          <w:sz w:val="20"/>
          <w:szCs w:val="20"/>
          <w:highlight w:val="yellow"/>
        </w:rPr>
        <w:t>Example of a holistic, sustained and sustainable approach to reducing carbon emissions.</w:t>
      </w:r>
    </w:p>
    <w:p w14:paraId="14F29865" w14:textId="77777777" w:rsidR="00F936C9" w:rsidRPr="005C0B84" w:rsidRDefault="00F936C9" w:rsidP="00F936C9">
      <w:pPr>
        <w:pStyle w:val="NoteLevel1"/>
        <w:rPr>
          <w:rFonts w:ascii="Arial" w:hAnsi="Arial" w:cs="Arial"/>
          <w:sz w:val="20"/>
          <w:szCs w:val="20"/>
          <w:highlight w:val="yellow"/>
        </w:rPr>
      </w:pPr>
      <w:r w:rsidRPr="005C0B84">
        <w:rPr>
          <w:rFonts w:ascii="Arial" w:hAnsi="Arial" w:cs="Arial"/>
          <w:sz w:val="20"/>
          <w:szCs w:val="20"/>
          <w:highlight w:val="yellow"/>
        </w:rPr>
        <w:t>Significant impact on financial savings of</w:t>
      </w:r>
      <w:r w:rsidR="00D50DD7" w:rsidRPr="005C0B84">
        <w:rPr>
          <w:rFonts w:ascii="Arial" w:hAnsi="Arial" w:cs="Arial"/>
          <w:sz w:val="20"/>
          <w:szCs w:val="20"/>
          <w:highlight w:val="yellow"/>
        </w:rPr>
        <w:t xml:space="preserve"> over</w:t>
      </w:r>
      <w:r w:rsidRPr="005C0B84">
        <w:rPr>
          <w:rFonts w:ascii="Arial" w:hAnsi="Arial" w:cs="Arial"/>
          <w:sz w:val="20"/>
          <w:szCs w:val="20"/>
          <w:highlight w:val="yellow"/>
        </w:rPr>
        <w:t xml:space="preserve"> £</w:t>
      </w:r>
      <w:r w:rsidR="00470783" w:rsidRPr="005C0B84">
        <w:rPr>
          <w:rFonts w:ascii="Arial" w:hAnsi="Arial" w:cs="Arial"/>
          <w:sz w:val="20"/>
          <w:szCs w:val="20"/>
          <w:highlight w:val="yellow"/>
        </w:rPr>
        <w:t>180,000 per annum.</w:t>
      </w:r>
    </w:p>
    <w:p w14:paraId="39CD1489" w14:textId="77777777" w:rsidR="00F936C9" w:rsidRPr="005C0B84" w:rsidRDefault="00F936C9" w:rsidP="00F936C9">
      <w:pPr>
        <w:pStyle w:val="NoteLevel1"/>
        <w:rPr>
          <w:rFonts w:ascii="Arial" w:hAnsi="Arial" w:cs="Arial"/>
          <w:sz w:val="20"/>
          <w:szCs w:val="20"/>
          <w:highlight w:val="yellow"/>
        </w:rPr>
      </w:pPr>
      <w:r w:rsidRPr="005C0B84">
        <w:rPr>
          <w:rFonts w:ascii="Arial" w:hAnsi="Arial" w:cs="Arial"/>
          <w:sz w:val="20"/>
          <w:szCs w:val="20"/>
          <w:highlight w:val="yellow"/>
        </w:rPr>
        <w:t>External recognition through gaining the Carbon Trust Standard.</w:t>
      </w:r>
    </w:p>
    <w:p w14:paraId="0B99AE4E" w14:textId="77777777" w:rsidR="00E83918" w:rsidRPr="005C0B84" w:rsidRDefault="00F936C9" w:rsidP="00807142">
      <w:pPr>
        <w:pStyle w:val="NoteLevel1"/>
        <w:rPr>
          <w:rFonts w:ascii="Arial" w:hAnsi="Arial" w:cs="Arial"/>
          <w:sz w:val="20"/>
          <w:szCs w:val="20"/>
        </w:rPr>
      </w:pPr>
      <w:r w:rsidRPr="005C0B84">
        <w:rPr>
          <w:rFonts w:ascii="Arial" w:hAnsi="Arial" w:cs="Arial"/>
          <w:sz w:val="20"/>
          <w:szCs w:val="20"/>
        </w:rPr>
        <w:t xml:space="preserve">Has enabled the University to </w:t>
      </w:r>
      <w:r w:rsidRPr="005C0B84">
        <w:rPr>
          <w:rFonts w:ascii="Arial" w:hAnsi="Arial" w:cs="Arial"/>
          <w:sz w:val="20"/>
          <w:szCs w:val="20"/>
          <w:highlight w:val="yellow"/>
        </w:rPr>
        <w:t>promote further</w:t>
      </w:r>
      <w:r w:rsidRPr="005C0B84">
        <w:rPr>
          <w:rFonts w:ascii="Arial" w:hAnsi="Arial" w:cs="Arial"/>
          <w:sz w:val="20"/>
          <w:szCs w:val="20"/>
        </w:rPr>
        <w:t xml:space="preserve"> with all staff and students to demonstrate our achievements and in turn </w:t>
      </w:r>
      <w:r w:rsidRPr="005C0B84">
        <w:rPr>
          <w:rFonts w:ascii="Arial" w:hAnsi="Arial" w:cs="Arial"/>
          <w:sz w:val="20"/>
          <w:szCs w:val="20"/>
          <w:highlight w:val="yellow"/>
        </w:rPr>
        <w:t>encourage all to contribute</w:t>
      </w:r>
      <w:r w:rsidRPr="005C0B84">
        <w:rPr>
          <w:rFonts w:ascii="Arial" w:hAnsi="Arial" w:cs="Arial"/>
          <w:sz w:val="20"/>
          <w:szCs w:val="20"/>
        </w:rPr>
        <w:t xml:space="preserve"> both at the University and </w:t>
      </w:r>
      <w:r w:rsidRPr="005C0B84">
        <w:rPr>
          <w:rFonts w:ascii="Arial" w:hAnsi="Arial" w:cs="Arial"/>
          <w:sz w:val="20"/>
          <w:szCs w:val="20"/>
          <w:highlight w:val="yellow"/>
        </w:rPr>
        <w:t>at home</w:t>
      </w:r>
      <w:r w:rsidRPr="005C0B84">
        <w:rPr>
          <w:rFonts w:ascii="Arial" w:hAnsi="Arial" w:cs="Arial"/>
          <w:sz w:val="20"/>
          <w:szCs w:val="20"/>
        </w:rPr>
        <w:t>.</w:t>
      </w:r>
    </w:p>
    <w:p w14:paraId="21C09458" w14:textId="77777777" w:rsidR="00B72DCC" w:rsidRPr="005C0B84" w:rsidRDefault="00B72DCC" w:rsidP="00807142">
      <w:pPr>
        <w:pStyle w:val="NoteLevel1"/>
      </w:pPr>
      <w:r w:rsidRPr="005C0B84">
        <w:rPr>
          <w:rFonts w:ascii="Arial" w:hAnsi="Arial" w:cs="Arial"/>
          <w:sz w:val="20"/>
          <w:szCs w:val="20"/>
        </w:rPr>
        <w:t xml:space="preserve">We are currently finalising </w:t>
      </w:r>
      <w:r w:rsidRPr="005C0B84">
        <w:rPr>
          <w:rFonts w:ascii="Arial" w:hAnsi="Arial" w:cs="Arial"/>
          <w:sz w:val="20"/>
          <w:szCs w:val="20"/>
          <w:highlight w:val="yellow"/>
        </w:rPr>
        <w:t>collaborative arrangements with two other universities</w:t>
      </w:r>
      <w:r w:rsidRPr="005C0B84">
        <w:rPr>
          <w:rFonts w:ascii="Arial" w:hAnsi="Arial" w:cs="Arial"/>
          <w:sz w:val="20"/>
          <w:szCs w:val="20"/>
        </w:rPr>
        <w:t xml:space="preserve"> in Scotland </w:t>
      </w:r>
      <w:r w:rsidRPr="005C0B84">
        <w:rPr>
          <w:rFonts w:ascii="Arial" w:hAnsi="Arial" w:cs="Arial"/>
          <w:sz w:val="20"/>
          <w:szCs w:val="20"/>
          <w:highlight w:val="yellow"/>
        </w:rPr>
        <w:t>to share our energy management expertise on a weekly basis.</w:t>
      </w:r>
      <w:r w:rsidRPr="005C0B84">
        <w:rPr>
          <w:rFonts w:ascii="Arial" w:hAnsi="Arial" w:cs="Arial"/>
          <w:sz w:val="20"/>
          <w:szCs w:val="20"/>
        </w:rPr>
        <w:t xml:space="preserve">  This would see core staff at Edinburgh Napier working with the institutions to </w:t>
      </w:r>
      <w:r w:rsidRPr="005C0B84">
        <w:rPr>
          <w:rFonts w:ascii="Arial" w:hAnsi="Arial" w:cs="Arial"/>
          <w:sz w:val="20"/>
          <w:szCs w:val="20"/>
          <w:highlight w:val="yellow"/>
        </w:rPr>
        <w:t>reduce the environmental impact of their energy consumption</w:t>
      </w:r>
      <w:r w:rsidRPr="005C0B84">
        <w:rPr>
          <w:rFonts w:ascii="Arial" w:hAnsi="Arial" w:cs="Arial"/>
          <w:sz w:val="20"/>
          <w:szCs w:val="20"/>
        </w:rPr>
        <w:t xml:space="preserve">.  Of course, we will also gain by </w:t>
      </w:r>
      <w:r w:rsidRPr="005C0B84">
        <w:rPr>
          <w:rFonts w:ascii="Arial" w:hAnsi="Arial" w:cs="Arial"/>
          <w:sz w:val="20"/>
          <w:szCs w:val="20"/>
          <w:highlight w:val="yellow"/>
        </w:rPr>
        <w:t>sharing their work and experience to date</w:t>
      </w:r>
      <w:r w:rsidRPr="005C0B84">
        <w:rPr>
          <w:rFonts w:ascii="Arial" w:hAnsi="Arial" w:cs="Arial"/>
          <w:sz w:val="20"/>
          <w:szCs w:val="20"/>
        </w:rPr>
        <w:t>.</w:t>
      </w:r>
    </w:p>
    <w:sectPr w:rsidR="00B72DCC" w:rsidRPr="005C0B84" w:rsidSect="002706CC">
      <w:headerReference w:type="first" r:id="rId14"/>
      <w:pgSz w:w="11906" w:h="16838"/>
      <w:pgMar w:top="1440" w:right="1440" w:bottom="1440"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BFA089" w14:textId="77777777" w:rsidR="00FF2E86" w:rsidRDefault="00FF2E86" w:rsidP="002706CC">
      <w:pPr>
        <w:spacing w:after="0" w:line="240" w:lineRule="auto"/>
      </w:pPr>
      <w:r>
        <w:separator/>
      </w:r>
    </w:p>
  </w:endnote>
  <w:endnote w:type="continuationSeparator" w:id="0">
    <w:p w14:paraId="79900E40" w14:textId="77777777" w:rsidR="00FF2E86" w:rsidRDefault="00FF2E86" w:rsidP="0027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60666" w14:textId="77777777" w:rsidR="00FF2E86" w:rsidRDefault="00FF2E86" w:rsidP="002706CC">
      <w:pPr>
        <w:spacing w:after="0" w:line="240" w:lineRule="auto"/>
      </w:pPr>
      <w:r>
        <w:separator/>
      </w:r>
    </w:p>
  </w:footnote>
  <w:footnote w:type="continuationSeparator" w:id="0">
    <w:p w14:paraId="5EBBAC15" w14:textId="77777777" w:rsidR="00FF2E86" w:rsidRDefault="00FF2E86" w:rsidP="002706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CC357" w14:textId="77777777" w:rsidR="00FF2E86" w:rsidRDefault="00FF2E86">
    <w:pPr>
      <w:pStyle w:val="Header"/>
      <w:tabs>
        <w:tab w:val="clear" w:pos="4320"/>
        <w:tab w:val="clear" w:pos="8640"/>
        <w:tab w:val="right" w:pos="9386"/>
      </w:tabs>
      <w:ind w:left="-360"/>
      <w:rPr>
        <w:rFonts w:ascii="Verdana" w:hAnsi="Verdana"/>
        <w:sz w:val="36"/>
        <w:szCs w:val="36"/>
      </w:rPr>
    </w:pPr>
    <w:bookmarkStart w:id="1" w:name="_WNSectionTitle"/>
    <w:bookmarkStart w:id="2" w:name="_WNTabType_0"/>
    <w:r>
      <w:rPr>
        <w:rFonts w:ascii="Verdana" w:hAnsi="Verdana"/>
        <w:sz w:val="36"/>
        <w:szCs w:val="36"/>
      </w:rPr>
      <w:tab/>
    </w:r>
    <w:r>
      <w:rPr>
        <w:rFonts w:ascii="Verdana" w:hAnsi="Verdana"/>
        <w:sz w:val="36"/>
        <w:szCs w:val="36"/>
      </w:rPr>
      <w:fldChar w:fldCharType="begin"/>
    </w:r>
    <w:r>
      <w:rPr>
        <w:rFonts w:ascii="Verdana" w:hAnsi="Verdana"/>
        <w:sz w:val="24"/>
        <w:szCs w:val="24"/>
      </w:rPr>
      <w:instrText xml:space="preserve"> CREATEDATE </w:instrText>
    </w:r>
    <w:r>
      <w:rPr>
        <w:rFonts w:ascii="Verdana" w:hAnsi="Verdana"/>
        <w:sz w:val="36"/>
        <w:szCs w:val="36"/>
      </w:rPr>
      <w:fldChar w:fldCharType="separate"/>
    </w:r>
    <w:r>
      <w:rPr>
        <w:rFonts w:ascii="Verdana" w:hAnsi="Verdana"/>
        <w:noProof/>
        <w:sz w:val="24"/>
        <w:szCs w:val="24"/>
      </w:rPr>
      <w:t>07/07/2011 09:29</w:t>
    </w:r>
    <w:r>
      <w:rPr>
        <w:rFonts w:ascii="Verdana" w:hAnsi="Verdana"/>
        <w:sz w:val="36"/>
        <w:szCs w:val="36"/>
      </w:rPr>
      <w:fldChar w:fldCharType="end"/>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1E414A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B6525ED"/>
    <w:multiLevelType w:val="hybridMultilevel"/>
    <w:tmpl w:val="3962BB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3A25B59"/>
    <w:multiLevelType w:val="hybridMultilevel"/>
    <w:tmpl w:val="2AA69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4807765B"/>
    <w:multiLevelType w:val="hybridMultilevel"/>
    <w:tmpl w:val="B8E6D5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6DA41CF"/>
    <w:multiLevelType w:val="hybridMultilevel"/>
    <w:tmpl w:val="977C1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9A936AB"/>
    <w:multiLevelType w:val="hybridMultilevel"/>
    <w:tmpl w:val="085CFA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737361BB"/>
    <w:multiLevelType w:val="hybridMultilevel"/>
    <w:tmpl w:val="56706D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drawingGridVerticalSpacing w:val="360"/>
  <w:displayHorizontalDrawingGridEvery w:val="0"/>
  <w:doNotUseMarginsForDrawingGridOrigin/>
  <w:drawingGridHorizontalOrigin w:val="1440"/>
  <w:drawingGridVerticalOrigin w:val="0"/>
  <w:characterSpacingControl w:val="doNotCompress"/>
  <w:footnotePr>
    <w:footnote w:id="-1"/>
    <w:footnote w:id="0"/>
  </w:footnotePr>
  <w:endnotePr>
    <w:endnote w:id="-1"/>
    <w:endnote w:id="0"/>
  </w:endnotePr>
  <w:compat>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s>
  <w:rsids>
    <w:rsidRoot w:val="00156F31"/>
    <w:rsid w:val="000363C9"/>
    <w:rsid w:val="000773D4"/>
    <w:rsid w:val="00156F31"/>
    <w:rsid w:val="002706CC"/>
    <w:rsid w:val="002A1936"/>
    <w:rsid w:val="003122FE"/>
    <w:rsid w:val="00332DBB"/>
    <w:rsid w:val="00380384"/>
    <w:rsid w:val="003C0644"/>
    <w:rsid w:val="003C25C9"/>
    <w:rsid w:val="00440536"/>
    <w:rsid w:val="00470783"/>
    <w:rsid w:val="00511BDF"/>
    <w:rsid w:val="005A0C5A"/>
    <w:rsid w:val="005C0B84"/>
    <w:rsid w:val="006600C8"/>
    <w:rsid w:val="00664548"/>
    <w:rsid w:val="00716B02"/>
    <w:rsid w:val="00740067"/>
    <w:rsid w:val="0074008C"/>
    <w:rsid w:val="007445BE"/>
    <w:rsid w:val="00795BE4"/>
    <w:rsid w:val="007A23C3"/>
    <w:rsid w:val="007B4055"/>
    <w:rsid w:val="008003D5"/>
    <w:rsid w:val="00807142"/>
    <w:rsid w:val="0083210B"/>
    <w:rsid w:val="008772EB"/>
    <w:rsid w:val="008A4BB2"/>
    <w:rsid w:val="008A785F"/>
    <w:rsid w:val="008B5754"/>
    <w:rsid w:val="008D6E9B"/>
    <w:rsid w:val="00926FCC"/>
    <w:rsid w:val="00937C84"/>
    <w:rsid w:val="00A90B23"/>
    <w:rsid w:val="00B37A7F"/>
    <w:rsid w:val="00B538A5"/>
    <w:rsid w:val="00B72DCC"/>
    <w:rsid w:val="00B96AFF"/>
    <w:rsid w:val="00C210E5"/>
    <w:rsid w:val="00C32C6B"/>
    <w:rsid w:val="00CF3A27"/>
    <w:rsid w:val="00D1126A"/>
    <w:rsid w:val="00D23A84"/>
    <w:rsid w:val="00D437E4"/>
    <w:rsid w:val="00D50DD7"/>
    <w:rsid w:val="00DB69EB"/>
    <w:rsid w:val="00DE0F80"/>
    <w:rsid w:val="00DE7134"/>
    <w:rsid w:val="00E114E2"/>
    <w:rsid w:val="00E24958"/>
    <w:rsid w:val="00E820EB"/>
    <w:rsid w:val="00E83918"/>
    <w:rsid w:val="00EA49EA"/>
    <w:rsid w:val="00EB51B9"/>
    <w:rsid w:val="00EB6B20"/>
    <w:rsid w:val="00EF2FE4"/>
    <w:rsid w:val="00F17F3D"/>
    <w:rsid w:val="00F366F1"/>
    <w:rsid w:val="00F936C9"/>
    <w:rsid w:val="00FB5155"/>
    <w:rsid w:val="00FB5837"/>
    <w:rsid w:val="00FC6DD3"/>
    <w:rsid w:val="00FE6755"/>
    <w:rsid w:val="00FF2E8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5CC4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B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73D4"/>
    <w:rPr>
      <w:b/>
      <w:bCs/>
    </w:rPr>
  </w:style>
  <w:style w:type="paragraph" w:styleId="NormalWeb">
    <w:name w:val="Normal (Web)"/>
    <w:basedOn w:val="Normal"/>
    <w:uiPriority w:val="99"/>
    <w:unhideWhenUsed/>
    <w:rsid w:val="000773D4"/>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73D4"/>
    <w:pPr>
      <w:ind w:left="720"/>
      <w:contextualSpacing/>
    </w:pPr>
  </w:style>
  <w:style w:type="paragraph" w:customStyle="1" w:styleId="FieldText">
    <w:name w:val="Field Text"/>
    <w:basedOn w:val="Normal"/>
    <w:rsid w:val="00795BE4"/>
    <w:pPr>
      <w:suppressAutoHyphens/>
      <w:spacing w:after="0" w:line="240" w:lineRule="auto"/>
    </w:pPr>
    <w:rPr>
      <w:rFonts w:ascii="Tahoma" w:eastAsia="Times New Roman" w:hAnsi="Tahoma" w:cs="Times New Roman"/>
      <w:b/>
      <w:sz w:val="18"/>
      <w:szCs w:val="20"/>
      <w:lang w:val="en-US" w:eastAsia="ar-SA"/>
    </w:rPr>
  </w:style>
  <w:style w:type="paragraph" w:customStyle="1" w:styleId="Default">
    <w:name w:val="Default"/>
    <w:rsid w:val="00380384"/>
    <w:pPr>
      <w:autoSpaceDE w:val="0"/>
      <w:autoSpaceDN w:val="0"/>
      <w:adjustRightInd w:val="0"/>
      <w:spacing w:after="0" w:line="240" w:lineRule="auto"/>
    </w:pPr>
    <w:rPr>
      <w:rFonts w:ascii="Trebuchet MS" w:hAnsi="Trebuchet MS" w:cs="Trebuchet MS"/>
      <w:color w:val="000000"/>
      <w:sz w:val="24"/>
      <w:szCs w:val="24"/>
    </w:rPr>
  </w:style>
  <w:style w:type="table" w:styleId="TableGrid">
    <w:name w:val="Table Grid"/>
    <w:basedOn w:val="TableNormal"/>
    <w:uiPriority w:val="59"/>
    <w:rsid w:val="003C25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50DD7"/>
    <w:rPr>
      <w:color w:val="0000FF" w:themeColor="hyperlink"/>
      <w:u w:val="single"/>
    </w:rPr>
  </w:style>
  <w:style w:type="paragraph" w:styleId="NoteLevel1">
    <w:name w:val="Note Level 1"/>
    <w:basedOn w:val="Normal"/>
    <w:uiPriority w:val="99"/>
    <w:unhideWhenUsed/>
    <w:rsid w:val="002706CC"/>
    <w:pPr>
      <w:keepNext/>
      <w:numPr>
        <w:numId w:val="7"/>
      </w:numPr>
      <w:spacing w:after="0"/>
      <w:contextualSpacing/>
      <w:outlineLvl w:val="0"/>
    </w:pPr>
    <w:rPr>
      <w:rFonts w:ascii="Verdana" w:hAnsi="Verdana"/>
    </w:rPr>
  </w:style>
  <w:style w:type="paragraph" w:styleId="NoteLevel2">
    <w:name w:val="Note Level 2"/>
    <w:basedOn w:val="Normal"/>
    <w:uiPriority w:val="99"/>
    <w:semiHidden/>
    <w:unhideWhenUsed/>
    <w:rsid w:val="002706CC"/>
    <w:pPr>
      <w:keepNext/>
      <w:numPr>
        <w:ilvl w:val="1"/>
        <w:numId w:val="7"/>
      </w:numPr>
      <w:spacing w:after="0"/>
      <w:contextualSpacing/>
      <w:outlineLvl w:val="1"/>
    </w:pPr>
    <w:rPr>
      <w:rFonts w:ascii="Verdana" w:hAnsi="Verdana"/>
    </w:rPr>
  </w:style>
  <w:style w:type="paragraph" w:styleId="NoteLevel3">
    <w:name w:val="Note Level 3"/>
    <w:basedOn w:val="Normal"/>
    <w:uiPriority w:val="99"/>
    <w:semiHidden/>
    <w:unhideWhenUsed/>
    <w:rsid w:val="002706CC"/>
    <w:pPr>
      <w:keepNext/>
      <w:numPr>
        <w:ilvl w:val="2"/>
        <w:numId w:val="7"/>
      </w:numPr>
      <w:spacing w:after="0"/>
      <w:contextualSpacing/>
      <w:outlineLvl w:val="2"/>
    </w:pPr>
    <w:rPr>
      <w:rFonts w:ascii="Verdana" w:hAnsi="Verdana"/>
    </w:rPr>
  </w:style>
  <w:style w:type="paragraph" w:styleId="NoteLevel4">
    <w:name w:val="Note Level 4"/>
    <w:basedOn w:val="Normal"/>
    <w:uiPriority w:val="99"/>
    <w:semiHidden/>
    <w:unhideWhenUsed/>
    <w:rsid w:val="002706CC"/>
    <w:pPr>
      <w:keepNext/>
      <w:numPr>
        <w:ilvl w:val="3"/>
        <w:numId w:val="7"/>
      </w:numPr>
      <w:spacing w:after="0"/>
      <w:contextualSpacing/>
      <w:outlineLvl w:val="3"/>
    </w:pPr>
    <w:rPr>
      <w:rFonts w:ascii="Verdana" w:hAnsi="Verdana"/>
    </w:rPr>
  </w:style>
  <w:style w:type="paragraph" w:styleId="NoteLevel5">
    <w:name w:val="Note Level 5"/>
    <w:basedOn w:val="Normal"/>
    <w:uiPriority w:val="99"/>
    <w:semiHidden/>
    <w:unhideWhenUsed/>
    <w:rsid w:val="002706CC"/>
    <w:pPr>
      <w:keepNext/>
      <w:numPr>
        <w:ilvl w:val="4"/>
        <w:numId w:val="7"/>
      </w:numPr>
      <w:spacing w:after="0"/>
      <w:contextualSpacing/>
      <w:outlineLvl w:val="4"/>
    </w:pPr>
    <w:rPr>
      <w:rFonts w:ascii="Verdana" w:hAnsi="Verdana"/>
    </w:rPr>
  </w:style>
  <w:style w:type="paragraph" w:styleId="NoteLevel6">
    <w:name w:val="Note Level 6"/>
    <w:basedOn w:val="Normal"/>
    <w:uiPriority w:val="99"/>
    <w:semiHidden/>
    <w:unhideWhenUsed/>
    <w:rsid w:val="002706CC"/>
    <w:pPr>
      <w:keepNext/>
      <w:numPr>
        <w:ilvl w:val="5"/>
        <w:numId w:val="7"/>
      </w:numPr>
      <w:spacing w:after="0"/>
      <w:contextualSpacing/>
      <w:outlineLvl w:val="5"/>
    </w:pPr>
    <w:rPr>
      <w:rFonts w:ascii="Verdana" w:hAnsi="Verdana"/>
    </w:rPr>
  </w:style>
  <w:style w:type="paragraph" w:styleId="NoteLevel7">
    <w:name w:val="Note Level 7"/>
    <w:basedOn w:val="Normal"/>
    <w:uiPriority w:val="99"/>
    <w:semiHidden/>
    <w:unhideWhenUsed/>
    <w:rsid w:val="002706CC"/>
    <w:pPr>
      <w:keepNext/>
      <w:numPr>
        <w:ilvl w:val="6"/>
        <w:numId w:val="7"/>
      </w:numPr>
      <w:spacing w:after="0"/>
      <w:contextualSpacing/>
      <w:outlineLvl w:val="6"/>
    </w:pPr>
    <w:rPr>
      <w:rFonts w:ascii="Verdana" w:hAnsi="Verdana"/>
    </w:rPr>
  </w:style>
  <w:style w:type="paragraph" w:styleId="NoteLevel8">
    <w:name w:val="Note Level 8"/>
    <w:basedOn w:val="Normal"/>
    <w:uiPriority w:val="99"/>
    <w:semiHidden/>
    <w:unhideWhenUsed/>
    <w:rsid w:val="002706CC"/>
    <w:pPr>
      <w:keepNext/>
      <w:numPr>
        <w:ilvl w:val="7"/>
        <w:numId w:val="7"/>
      </w:numPr>
      <w:spacing w:after="0"/>
      <w:contextualSpacing/>
      <w:outlineLvl w:val="7"/>
    </w:pPr>
    <w:rPr>
      <w:rFonts w:ascii="Verdana" w:hAnsi="Verdana"/>
    </w:rPr>
  </w:style>
  <w:style w:type="paragraph" w:styleId="NoteLevel9">
    <w:name w:val="Note Level 9"/>
    <w:basedOn w:val="Normal"/>
    <w:uiPriority w:val="99"/>
    <w:semiHidden/>
    <w:unhideWhenUsed/>
    <w:rsid w:val="002706CC"/>
    <w:pPr>
      <w:keepNext/>
      <w:numPr>
        <w:ilvl w:val="8"/>
        <w:numId w:val="7"/>
      </w:numPr>
      <w:spacing w:after="0"/>
      <w:contextualSpacing/>
      <w:outlineLvl w:val="8"/>
    </w:pPr>
    <w:rPr>
      <w:rFonts w:ascii="Verdana" w:hAnsi="Verdana"/>
    </w:rPr>
  </w:style>
  <w:style w:type="paragraph" w:styleId="Header">
    <w:name w:val="header"/>
    <w:basedOn w:val="Normal"/>
    <w:link w:val="HeaderChar"/>
    <w:uiPriority w:val="99"/>
    <w:unhideWhenUsed/>
    <w:rsid w:val="002706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06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B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73D4"/>
    <w:rPr>
      <w:b/>
      <w:bCs/>
    </w:rPr>
  </w:style>
  <w:style w:type="paragraph" w:styleId="NormalWeb">
    <w:name w:val="Normal (Web)"/>
    <w:basedOn w:val="Normal"/>
    <w:uiPriority w:val="99"/>
    <w:unhideWhenUsed/>
    <w:rsid w:val="000773D4"/>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73D4"/>
    <w:pPr>
      <w:ind w:left="720"/>
      <w:contextualSpacing/>
    </w:pPr>
  </w:style>
  <w:style w:type="paragraph" w:customStyle="1" w:styleId="FieldText">
    <w:name w:val="Field Text"/>
    <w:basedOn w:val="Normal"/>
    <w:rsid w:val="00795BE4"/>
    <w:pPr>
      <w:suppressAutoHyphens/>
      <w:spacing w:after="0" w:line="240" w:lineRule="auto"/>
    </w:pPr>
    <w:rPr>
      <w:rFonts w:ascii="Tahoma" w:eastAsia="Times New Roman" w:hAnsi="Tahoma" w:cs="Times New Roman"/>
      <w:b/>
      <w:sz w:val="18"/>
      <w:szCs w:val="20"/>
      <w:lang w:val="en-US" w:eastAsia="ar-SA"/>
    </w:rPr>
  </w:style>
  <w:style w:type="paragraph" w:customStyle="1" w:styleId="Default">
    <w:name w:val="Default"/>
    <w:rsid w:val="00380384"/>
    <w:pPr>
      <w:autoSpaceDE w:val="0"/>
      <w:autoSpaceDN w:val="0"/>
      <w:adjustRightInd w:val="0"/>
      <w:spacing w:after="0" w:line="240" w:lineRule="auto"/>
    </w:pPr>
    <w:rPr>
      <w:rFonts w:ascii="Trebuchet MS" w:hAnsi="Trebuchet MS" w:cs="Trebuchet MS"/>
      <w:color w:val="000000"/>
      <w:sz w:val="24"/>
      <w:szCs w:val="24"/>
    </w:rPr>
  </w:style>
  <w:style w:type="table" w:styleId="TableGrid">
    <w:name w:val="Table Grid"/>
    <w:basedOn w:val="TableNormal"/>
    <w:uiPriority w:val="59"/>
    <w:rsid w:val="003C25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50DD7"/>
    <w:rPr>
      <w:color w:val="0000FF" w:themeColor="hyperlink"/>
      <w:u w:val="single"/>
    </w:rPr>
  </w:style>
  <w:style w:type="paragraph" w:styleId="NoteLevel1">
    <w:name w:val="Note Level 1"/>
    <w:basedOn w:val="Normal"/>
    <w:uiPriority w:val="99"/>
    <w:unhideWhenUsed/>
    <w:rsid w:val="002706CC"/>
    <w:pPr>
      <w:keepNext/>
      <w:numPr>
        <w:numId w:val="7"/>
      </w:numPr>
      <w:spacing w:after="0"/>
      <w:contextualSpacing/>
      <w:outlineLvl w:val="0"/>
    </w:pPr>
    <w:rPr>
      <w:rFonts w:ascii="Verdana" w:hAnsi="Verdana"/>
    </w:rPr>
  </w:style>
  <w:style w:type="paragraph" w:styleId="NoteLevel2">
    <w:name w:val="Note Level 2"/>
    <w:basedOn w:val="Normal"/>
    <w:uiPriority w:val="99"/>
    <w:semiHidden/>
    <w:unhideWhenUsed/>
    <w:rsid w:val="002706CC"/>
    <w:pPr>
      <w:keepNext/>
      <w:numPr>
        <w:ilvl w:val="1"/>
        <w:numId w:val="7"/>
      </w:numPr>
      <w:spacing w:after="0"/>
      <w:contextualSpacing/>
      <w:outlineLvl w:val="1"/>
    </w:pPr>
    <w:rPr>
      <w:rFonts w:ascii="Verdana" w:hAnsi="Verdana"/>
    </w:rPr>
  </w:style>
  <w:style w:type="paragraph" w:styleId="NoteLevel3">
    <w:name w:val="Note Level 3"/>
    <w:basedOn w:val="Normal"/>
    <w:uiPriority w:val="99"/>
    <w:semiHidden/>
    <w:unhideWhenUsed/>
    <w:rsid w:val="002706CC"/>
    <w:pPr>
      <w:keepNext/>
      <w:numPr>
        <w:ilvl w:val="2"/>
        <w:numId w:val="7"/>
      </w:numPr>
      <w:spacing w:after="0"/>
      <w:contextualSpacing/>
      <w:outlineLvl w:val="2"/>
    </w:pPr>
    <w:rPr>
      <w:rFonts w:ascii="Verdana" w:hAnsi="Verdana"/>
    </w:rPr>
  </w:style>
  <w:style w:type="paragraph" w:styleId="NoteLevel4">
    <w:name w:val="Note Level 4"/>
    <w:basedOn w:val="Normal"/>
    <w:uiPriority w:val="99"/>
    <w:semiHidden/>
    <w:unhideWhenUsed/>
    <w:rsid w:val="002706CC"/>
    <w:pPr>
      <w:keepNext/>
      <w:numPr>
        <w:ilvl w:val="3"/>
        <w:numId w:val="7"/>
      </w:numPr>
      <w:spacing w:after="0"/>
      <w:contextualSpacing/>
      <w:outlineLvl w:val="3"/>
    </w:pPr>
    <w:rPr>
      <w:rFonts w:ascii="Verdana" w:hAnsi="Verdana"/>
    </w:rPr>
  </w:style>
  <w:style w:type="paragraph" w:styleId="NoteLevel5">
    <w:name w:val="Note Level 5"/>
    <w:basedOn w:val="Normal"/>
    <w:uiPriority w:val="99"/>
    <w:semiHidden/>
    <w:unhideWhenUsed/>
    <w:rsid w:val="002706CC"/>
    <w:pPr>
      <w:keepNext/>
      <w:numPr>
        <w:ilvl w:val="4"/>
        <w:numId w:val="7"/>
      </w:numPr>
      <w:spacing w:after="0"/>
      <w:contextualSpacing/>
      <w:outlineLvl w:val="4"/>
    </w:pPr>
    <w:rPr>
      <w:rFonts w:ascii="Verdana" w:hAnsi="Verdana"/>
    </w:rPr>
  </w:style>
  <w:style w:type="paragraph" w:styleId="NoteLevel6">
    <w:name w:val="Note Level 6"/>
    <w:basedOn w:val="Normal"/>
    <w:uiPriority w:val="99"/>
    <w:semiHidden/>
    <w:unhideWhenUsed/>
    <w:rsid w:val="002706CC"/>
    <w:pPr>
      <w:keepNext/>
      <w:numPr>
        <w:ilvl w:val="5"/>
        <w:numId w:val="7"/>
      </w:numPr>
      <w:spacing w:after="0"/>
      <w:contextualSpacing/>
      <w:outlineLvl w:val="5"/>
    </w:pPr>
    <w:rPr>
      <w:rFonts w:ascii="Verdana" w:hAnsi="Verdana"/>
    </w:rPr>
  </w:style>
  <w:style w:type="paragraph" w:styleId="NoteLevel7">
    <w:name w:val="Note Level 7"/>
    <w:basedOn w:val="Normal"/>
    <w:uiPriority w:val="99"/>
    <w:semiHidden/>
    <w:unhideWhenUsed/>
    <w:rsid w:val="002706CC"/>
    <w:pPr>
      <w:keepNext/>
      <w:numPr>
        <w:ilvl w:val="6"/>
        <w:numId w:val="7"/>
      </w:numPr>
      <w:spacing w:after="0"/>
      <w:contextualSpacing/>
      <w:outlineLvl w:val="6"/>
    </w:pPr>
    <w:rPr>
      <w:rFonts w:ascii="Verdana" w:hAnsi="Verdana"/>
    </w:rPr>
  </w:style>
  <w:style w:type="paragraph" w:styleId="NoteLevel8">
    <w:name w:val="Note Level 8"/>
    <w:basedOn w:val="Normal"/>
    <w:uiPriority w:val="99"/>
    <w:semiHidden/>
    <w:unhideWhenUsed/>
    <w:rsid w:val="002706CC"/>
    <w:pPr>
      <w:keepNext/>
      <w:numPr>
        <w:ilvl w:val="7"/>
        <w:numId w:val="7"/>
      </w:numPr>
      <w:spacing w:after="0"/>
      <w:contextualSpacing/>
      <w:outlineLvl w:val="7"/>
    </w:pPr>
    <w:rPr>
      <w:rFonts w:ascii="Verdana" w:hAnsi="Verdana"/>
    </w:rPr>
  </w:style>
  <w:style w:type="paragraph" w:styleId="NoteLevel9">
    <w:name w:val="Note Level 9"/>
    <w:basedOn w:val="Normal"/>
    <w:uiPriority w:val="99"/>
    <w:semiHidden/>
    <w:unhideWhenUsed/>
    <w:rsid w:val="002706CC"/>
    <w:pPr>
      <w:keepNext/>
      <w:numPr>
        <w:ilvl w:val="8"/>
        <w:numId w:val="7"/>
      </w:numPr>
      <w:spacing w:after="0"/>
      <w:contextualSpacing/>
      <w:outlineLvl w:val="8"/>
    </w:pPr>
    <w:rPr>
      <w:rFonts w:ascii="Verdana" w:hAnsi="Verdana"/>
    </w:rPr>
  </w:style>
  <w:style w:type="paragraph" w:styleId="Header">
    <w:name w:val="header"/>
    <w:basedOn w:val="Normal"/>
    <w:link w:val="HeaderChar"/>
    <w:uiPriority w:val="99"/>
    <w:unhideWhenUsed/>
    <w:rsid w:val="002706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0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52988">
      <w:bodyDiv w:val="1"/>
      <w:marLeft w:val="0"/>
      <w:marRight w:val="0"/>
      <w:marTop w:val="0"/>
      <w:marBottom w:val="0"/>
      <w:divBdr>
        <w:top w:val="none" w:sz="0" w:space="0" w:color="auto"/>
        <w:left w:val="none" w:sz="0" w:space="0" w:color="auto"/>
        <w:bottom w:val="none" w:sz="0" w:space="0" w:color="auto"/>
        <w:right w:val="none" w:sz="0" w:space="0" w:color="auto"/>
      </w:divBdr>
    </w:div>
    <w:div w:id="1971473219">
      <w:bodyDiv w:val="1"/>
      <w:marLeft w:val="0"/>
      <w:marRight w:val="0"/>
      <w:marTop w:val="0"/>
      <w:marBottom w:val="0"/>
      <w:divBdr>
        <w:top w:val="none" w:sz="0" w:space="0" w:color="auto"/>
        <w:left w:val="none" w:sz="0" w:space="0" w:color="auto"/>
        <w:bottom w:val="none" w:sz="0" w:space="0" w:color="auto"/>
        <w:right w:val="none" w:sz="0" w:space="0" w:color="auto"/>
      </w:divBdr>
    </w:div>
    <w:div w:id="200338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apier.ac.uk/aboutus/sustainability/Pages/Sustainability.aspx" TargetMode="External"/><Relationship Id="rId12" Type="http://schemas.openxmlformats.org/officeDocument/2006/relationships/image" Target="media/image1.jpeg"/><Relationship Id="rId13" Type="http://schemas.openxmlformats.org/officeDocument/2006/relationships/hyperlink" Target="http://www.napier.ac.uk/environment"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D8C2F1D68552439845A7DD73357E41" ma:contentTypeVersion="1" ma:contentTypeDescription="Create a new document." ma:contentTypeScope="" ma:versionID="3a27a11e9f85a739f27aaf6c214e5135">
  <xsd:schema xmlns:xsd="http://www.w3.org/2001/XMLSchema" xmlns:p="http://schemas.microsoft.com/office/2006/metadata/properties" xmlns:ns1="http://schemas.microsoft.com/sharepoint/v3" targetNamespace="http://schemas.microsoft.com/office/2006/metadata/properties" ma:root="true" ma:fieldsID="949202dcc3c1780e91e58fb2af340b1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7FB7C30E-4FB5-4D9E-8C52-E0FA92776B1B}">
  <ds:schemaRefs>
    <ds:schemaRef ds:uri="http://schemas.microsoft.com/sharepoint/v3/contenttype/forms"/>
  </ds:schemaRefs>
</ds:datastoreItem>
</file>

<file path=customXml/itemProps2.xml><?xml version="1.0" encoding="utf-8"?>
<ds:datastoreItem xmlns:ds="http://schemas.openxmlformats.org/officeDocument/2006/customXml" ds:itemID="{BDEB8AFD-918D-4F22-B927-980B1F93C550}">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5AD204CD-E1DE-412D-84EE-7A26AA967C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5</Pages>
  <Words>1524</Words>
  <Characters>8692</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10196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Gown Awards Stage One Submission</dc:title>
  <dc:subject/>
  <dc:creator>Jamie Pearson</dc:creator>
  <cp:keywords/>
  <dc:description/>
  <cp:lastModifiedBy>Clément</cp:lastModifiedBy>
  <cp:revision>28</cp:revision>
  <cp:lastPrinted>2011-07-08T10:46:00Z</cp:lastPrinted>
  <dcterms:created xsi:type="dcterms:W3CDTF">2011-07-07T08:29:00Z</dcterms:created>
  <dcterms:modified xsi:type="dcterms:W3CDTF">2011-09-10T23:32:00Z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0x010100C6D8C2F1D68552439845A7DD73357E41</vt:lpwstr>
  </property>
</Properties>
</file>