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98C9D8" w14:textId="77777777" w:rsidR="004C0C23" w:rsidRPr="00420E9B" w:rsidRDefault="008679B0" w:rsidP="00420E9B">
      <w:pPr>
        <w:pStyle w:val="Titre"/>
        <w:jc w:val="left"/>
        <w:rPr>
          <w:i w:val="0"/>
        </w:rPr>
      </w:pPr>
      <w:bookmarkStart w:id="0" w:name="_GoBack"/>
      <w:r w:rsidRPr="00420E9B">
        <w:rPr>
          <w:i w:val="0"/>
        </w:rPr>
        <w:t>Jens-Peter Kopelke, Tommi Nyman, K</w:t>
      </w:r>
      <w:r w:rsidR="009F4171" w:rsidRPr="00420E9B">
        <w:rPr>
          <w:i w:val="0"/>
        </w:rPr>
        <w:t>é</w:t>
      </w:r>
      <w:r w:rsidRPr="00420E9B">
        <w:rPr>
          <w:i w:val="0"/>
        </w:rPr>
        <w:t xml:space="preserve">vin Cazelles, Dominique Gravel, </w:t>
      </w:r>
      <w:bookmarkEnd w:id="0"/>
      <w:r w:rsidRPr="00420E9B">
        <w:rPr>
          <w:i w:val="0"/>
        </w:rPr>
        <w:t xml:space="preserve">Steve Vissault, Tomas Roslin. 2016. Food-web structure of willow-galling sawflies and their natural enemies across Europe. Ecology XX:XXX. </w:t>
      </w:r>
      <w:r w:rsidRPr="00420E9B">
        <w:rPr>
          <w:rStyle w:val="InternetLink"/>
          <w:i w:val="0"/>
          <w:color w:val="00000A"/>
          <w:u w:val="none"/>
        </w:rPr>
        <w:t>http://dx.doi.org/XXXXX</w:t>
      </w:r>
    </w:p>
    <w:p w14:paraId="68D19962" w14:textId="39026276" w:rsidR="004C0C23" w:rsidRDefault="008679B0" w:rsidP="00E33D82">
      <w:pPr>
        <w:rPr>
          <w:rFonts w:eastAsia="Times New Roman" w:cs="Times New Roman"/>
          <w:szCs w:val="24"/>
          <w:lang w:eastAsia="fi-FI"/>
        </w:rPr>
      </w:pPr>
      <w:r>
        <w:rPr>
          <w:noProof/>
          <w:lang w:val="fr-FR" w:eastAsia="fr-FR"/>
        </w:rPr>
        <mc:AlternateContent>
          <mc:Choice Requires="wps">
            <w:drawing>
              <wp:inline distT="0" distB="0" distL="0" distR="0" wp14:anchorId="5EB27541" wp14:editId="7F4922CA">
                <wp:extent cx="1905" cy="24130"/>
                <wp:effectExtent l="0" t="0" r="0" b="0"/>
                <wp:docPr id="1" name="Rectangle 1"/>
                <wp:cNvGraphicFramePr/>
                <a:graphic xmlns:a="http://schemas.openxmlformats.org/drawingml/2006/main">
                  <a:graphicData uri="http://schemas.microsoft.com/office/word/2010/wordprocessingShape">
                    <wps:wsp>
                      <wps:cNvSpPr/>
                      <wps:spPr>
                        <a:xfrm>
                          <a:off x="0" y="0"/>
                          <a:ext cx="1440" cy="23400"/>
                        </a:xfrm>
                        <a:prstGeom prst="rect">
                          <a:avLst/>
                        </a:prstGeom>
                        <a:solidFill>
                          <a:srgbClr val="80808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2EB7D63C" id="Rectangle 1" o:spid="_x0000_s1026" style="width:.1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" fillcolor="gray" stroked="f">
                <w10:anchorlock/>
              </v:rect>
            </w:pict>
          </mc:Fallback>
        </mc:AlternateContent>
      </w:r>
    </w:p>
    <w:p w14:paraId="4BF6343F" w14:textId="77777777" w:rsidR="004C0C23" w:rsidRPr="00120BE4" w:rsidRDefault="008679B0" w:rsidP="00120BE4">
      <w:pPr>
        <w:pStyle w:val="Titre1"/>
      </w:pPr>
      <w:bookmarkStart w:id="1" w:name="_Toc468042345"/>
      <w:bookmarkStart w:id="2" w:name="_Toc468042660"/>
      <w:bookmarkStart w:id="3" w:name="_Toc468114602"/>
      <w:bookmarkStart w:id="4" w:name="_Toc468115255"/>
      <w:r w:rsidRPr="00120BE4">
        <w:t>Metadata</w:t>
      </w:r>
      <w:bookmarkEnd w:id="1"/>
      <w:bookmarkEnd w:id="2"/>
      <w:bookmarkEnd w:id="3"/>
      <w:bookmarkEnd w:id="4"/>
    </w:p>
    <w:p w14:paraId="3F3F2117" w14:textId="77777777" w:rsidR="004C0C23" w:rsidRPr="009F4171" w:rsidRDefault="008679B0" w:rsidP="009F4171">
      <w:pPr>
        <w:pStyle w:val="Titre2"/>
      </w:pPr>
      <w:bookmarkStart w:id="5" w:name="_Toc468042346"/>
      <w:bookmarkStart w:id="6" w:name="_Toc468042661"/>
      <w:bookmarkStart w:id="7" w:name="_Toc468114603"/>
      <w:bookmarkStart w:id="8" w:name="_Toc468115256"/>
      <w:r w:rsidRPr="009F4171">
        <w:t xml:space="preserve">Class I. Data </w:t>
      </w:r>
      <w:r w:rsidR="00F3364A">
        <w:t>S</w:t>
      </w:r>
      <w:r w:rsidRPr="009F4171">
        <w:t xml:space="preserve">et </w:t>
      </w:r>
      <w:r w:rsidR="00F3364A">
        <w:t>D</w:t>
      </w:r>
      <w:r w:rsidRPr="009F4171">
        <w:t>escriptors</w:t>
      </w:r>
      <w:bookmarkEnd w:id="5"/>
      <w:bookmarkEnd w:id="6"/>
      <w:bookmarkEnd w:id="7"/>
      <w:bookmarkEnd w:id="8"/>
    </w:p>
    <w:p w14:paraId="73E53EC7" w14:textId="77777777" w:rsidR="001B1A7C" w:rsidRPr="00AA0CA8" w:rsidRDefault="008679B0" w:rsidP="00E02814">
      <w:pPr>
        <w:pStyle w:val="Titre3"/>
      </w:pPr>
      <w:bookmarkStart w:id="9" w:name="_Toc468042347"/>
      <w:bookmarkStart w:id="10" w:name="_Toc468042662"/>
      <w:bookmarkStart w:id="11" w:name="_Toc468114604"/>
      <w:bookmarkStart w:id="12" w:name="_Toc468115257"/>
      <w:r w:rsidRPr="00AA0CA8">
        <w:t xml:space="preserve">A. Data </w:t>
      </w:r>
      <w:r w:rsidR="00F3364A">
        <w:t>S</w:t>
      </w:r>
      <w:r w:rsidRPr="00AA0CA8">
        <w:t xml:space="preserve">et </w:t>
      </w:r>
      <w:r w:rsidR="00F3364A">
        <w:t>T</w:t>
      </w:r>
      <w:r w:rsidRPr="00AA0CA8">
        <w:t>itle</w:t>
      </w:r>
      <w:bookmarkEnd w:id="9"/>
      <w:bookmarkEnd w:id="10"/>
      <w:bookmarkEnd w:id="11"/>
      <w:bookmarkEnd w:id="12"/>
    </w:p>
    <w:p w14:paraId="3CA646D0" w14:textId="77777777" w:rsidR="004C0C23" w:rsidRPr="00DF5AC9" w:rsidRDefault="008679B0" w:rsidP="001B1A7C">
      <w:pPr>
        <w:rPr>
          <w:lang w:val="en-US"/>
        </w:rPr>
      </w:pPr>
      <w:r w:rsidRPr="00DF5AC9">
        <w:rPr>
          <w:lang w:val="en-US"/>
        </w:rPr>
        <w:t>Food-web structure of willow-galling sawflies and their natural enemies across Europe.</w:t>
      </w:r>
    </w:p>
    <w:p w14:paraId="51F77067" w14:textId="77777777" w:rsidR="001B1A7C" w:rsidRDefault="008679B0" w:rsidP="00E02814">
      <w:pPr>
        <w:pStyle w:val="Titre3"/>
      </w:pPr>
      <w:bookmarkStart w:id="13" w:name="_Toc468042348"/>
      <w:bookmarkStart w:id="14" w:name="_Toc468042663"/>
      <w:bookmarkStart w:id="15" w:name="_Toc468114605"/>
      <w:bookmarkStart w:id="16" w:name="_Toc468115258"/>
      <w:r w:rsidRPr="001B1A7C">
        <w:t xml:space="preserve">B. Data </w:t>
      </w:r>
      <w:r w:rsidR="00F3364A">
        <w:t>S</w:t>
      </w:r>
      <w:r w:rsidRPr="001B1A7C">
        <w:t xml:space="preserve">et </w:t>
      </w:r>
      <w:r w:rsidR="00F3364A">
        <w:t>I</w:t>
      </w:r>
      <w:r w:rsidRPr="001B1A7C">
        <w:t xml:space="preserve">dentification </w:t>
      </w:r>
      <w:r w:rsidR="00F3364A">
        <w:t>C</w:t>
      </w:r>
      <w:r w:rsidRPr="001B1A7C">
        <w:t>ode</w:t>
      </w:r>
      <w:bookmarkEnd w:id="13"/>
      <w:bookmarkEnd w:id="14"/>
      <w:bookmarkEnd w:id="15"/>
      <w:bookmarkEnd w:id="16"/>
    </w:p>
    <w:p w14:paraId="1CA00D44" w14:textId="03542E3C" w:rsidR="004C0C23" w:rsidRPr="00DF5AC9" w:rsidRDefault="008679B0" w:rsidP="001B1A7C">
      <w:pPr>
        <w:rPr>
          <w:lang w:val="en-US"/>
        </w:rPr>
      </w:pPr>
      <w:r w:rsidRPr="00134D3F">
        <w:rPr>
          <w:lang w:val="en-US"/>
        </w:rPr>
        <w:t>Salix_webs.xlsx</w:t>
      </w:r>
      <w:r w:rsidR="00970604" w:rsidRPr="00134D3F">
        <w:rPr>
          <w:lang w:val="en-US"/>
        </w:rPr>
        <w:t xml:space="preserve"> and CSV file</w:t>
      </w:r>
    </w:p>
    <w:p w14:paraId="4329A81E" w14:textId="77777777" w:rsidR="004C0C23" w:rsidRDefault="008679B0" w:rsidP="00E02814">
      <w:pPr>
        <w:pStyle w:val="Titre3"/>
      </w:pPr>
      <w:bookmarkStart w:id="17" w:name="_Toc468042349"/>
      <w:bookmarkStart w:id="18" w:name="_Toc468042664"/>
      <w:bookmarkStart w:id="19" w:name="_Toc468114606"/>
      <w:bookmarkStart w:id="20" w:name="_Toc468115259"/>
      <w:r w:rsidRPr="001B1A7C">
        <w:t xml:space="preserve">C. Data </w:t>
      </w:r>
      <w:r w:rsidR="00F3364A">
        <w:t>S</w:t>
      </w:r>
      <w:r w:rsidRPr="001B1A7C">
        <w:t xml:space="preserve">et </w:t>
      </w:r>
      <w:r w:rsidR="00F3364A">
        <w:t>D</w:t>
      </w:r>
      <w:r w:rsidRPr="001B1A7C">
        <w:t>escription</w:t>
      </w:r>
      <w:bookmarkEnd w:id="17"/>
      <w:bookmarkEnd w:id="18"/>
      <w:bookmarkEnd w:id="19"/>
      <w:bookmarkEnd w:id="20"/>
    </w:p>
    <w:p w14:paraId="30236C81" w14:textId="77777777" w:rsidR="00420E9B" w:rsidRDefault="00420E9B" w:rsidP="00420E9B">
      <w:pPr>
        <w:pStyle w:val="Titre4"/>
      </w:pPr>
      <w:bookmarkStart w:id="21" w:name="_Toc468042350"/>
      <w:bookmarkStart w:id="22" w:name="_Toc468042665"/>
      <w:bookmarkStart w:id="23" w:name="_Toc468114607"/>
      <w:bookmarkStart w:id="24" w:name="_Toc468115260"/>
      <w:r>
        <w:t>General Description</w:t>
      </w:r>
      <w:bookmarkEnd w:id="21"/>
      <w:bookmarkEnd w:id="22"/>
      <w:bookmarkEnd w:id="23"/>
      <w:bookmarkEnd w:id="24"/>
    </w:p>
    <w:p w14:paraId="5A065007" w14:textId="5B965012" w:rsidR="004C0C23" w:rsidRDefault="008679B0" w:rsidP="001B1A7C">
      <w:pPr>
        <w:rPr>
          <w:lang w:val="en-US" w:eastAsia="fi-FI"/>
        </w:rPr>
      </w:pPr>
      <w:r>
        <w:rPr>
          <w:lang w:val="en-US" w:eastAsia="fi-FI"/>
        </w:rPr>
        <w:t xml:space="preserve">The data set includes </w:t>
      </w:r>
      <w:r w:rsidR="00970604">
        <w:rPr>
          <w:lang w:val="en-US" w:eastAsia="fi-FI"/>
        </w:rPr>
        <w:t>2029</w:t>
      </w:r>
      <w:r>
        <w:rPr>
          <w:lang w:val="en-US" w:eastAsia="fi-FI"/>
        </w:rPr>
        <w:t xml:space="preserve"> spatiotemporally explicit records of 641 site-visits across 374 unique sites (Fig. 1A) visited over 29 years. It includes snapshot community data of gall-inducing sawflies (Hymenoptera: Tenthredinidae: Nematinae: Euurina) and their diverse natural enemies </w:t>
      </w:r>
      <w:r w:rsidR="0001271B" w:rsidRPr="0001271B">
        <w:rPr>
          <w:lang w:val="en-US" w:eastAsia="fi-FI"/>
        </w:rPr>
        <w:lastRenderedPageBreak/>
        <w:t>(hymenopteran parasitoids and coleopteran, lepidopteran, dipteran, and hymenopteran inquilines)</w:t>
      </w:r>
      <w:r w:rsidR="0001271B">
        <w:rPr>
          <w:lang w:val="en-US" w:eastAsia="fi-FI"/>
        </w:rPr>
        <w:t xml:space="preserve"> </w:t>
      </w:r>
      <w:r>
        <w:rPr>
          <w:lang w:val="en-US" w:eastAsia="fi-FI"/>
        </w:rPr>
        <w:t>encountered on willows (</w:t>
      </w:r>
      <w:r>
        <w:rPr>
          <w:i/>
          <w:lang w:val="en-US" w:eastAsia="fi-FI"/>
        </w:rPr>
        <w:t>Salix</w:t>
      </w:r>
      <w:r>
        <w:rPr>
          <w:lang w:val="en-US" w:eastAsia="fi-FI"/>
        </w:rPr>
        <w:t xml:space="preserve"> spp.). Each entry (row) in the data matrix includes information about the location of the study site, the date of visit, the </w:t>
      </w:r>
      <w:r>
        <w:rPr>
          <w:i/>
          <w:lang w:val="en-US" w:eastAsia="fi-FI"/>
        </w:rPr>
        <w:t>Salix</w:t>
      </w:r>
      <w:r>
        <w:rPr>
          <w:lang w:val="en-US" w:eastAsia="fi-FI"/>
        </w:rPr>
        <w:t xml:space="preserve"> and galler species inspected, the number of galls collected and dissected or reared, the taxa recorded in the galls, the taxonomic affinity of the nodes (species, genus, family and order), the gall type (for herbivores) and the mode of parasitism (for natural enemies). Most sites were visited only once, with a few sites visited during multiple years (Fig. 1B).</w:t>
      </w:r>
      <w:r w:rsidR="00C752DC">
        <w:rPr>
          <w:lang w:val="en-US" w:eastAsia="fi-FI"/>
        </w:rPr>
        <w:t xml:space="preserve"> </w:t>
      </w:r>
    </w:p>
    <w:p w14:paraId="3F38FB1A" w14:textId="73D62157" w:rsidR="004C0C23" w:rsidRDefault="000138F7">
      <w:pPr>
        <w:spacing w:beforeAutospacing="1" w:afterAutospacing="1"/>
        <w:rPr>
          <w:rFonts w:eastAsia="Times New Roman" w:cs="Times New Roman"/>
          <w:szCs w:val="24"/>
          <w:lang w:val="en-US" w:eastAsia="fi-FI"/>
        </w:rPr>
      </w:pPr>
      <w:r>
        <w:rPr>
          <w:rFonts w:eastAsia="Times New Roman" w:cs="Times New Roman"/>
          <w:noProof/>
          <w:szCs w:val="24"/>
          <w:lang w:val="fr-FR" w:eastAsia="fr-FR"/>
        </w:rPr>
        <w:drawing>
          <wp:inline distT="0" distB="0" distL="0" distR="0" wp14:anchorId="78C9F712" wp14:editId="7D2BBB4E">
            <wp:extent cx="612013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7">
                      <a:extLst>
                        <a:ext uri="{28A0092B-C50C-407E-A947-70E740481C1C}">
                          <a14:useLocalDpi xmlns:a14="http://schemas.microsoft.com/office/drawing/2010/main" val="0"/>
                        </a:ext>
                      </a:extLst>
                    </a:blip>
                    <a:stretch>
                      <a:fillRect/>
                    </a:stretch>
                  </pic:blipFill>
                  <pic:spPr>
                    <a:xfrm>
                      <a:off x="0" y="0"/>
                      <a:ext cx="6120130" cy="3074670"/>
                    </a:xfrm>
                    <a:prstGeom prst="rect">
                      <a:avLst/>
                    </a:prstGeom>
                  </pic:spPr>
                </pic:pic>
              </a:graphicData>
            </a:graphic>
          </wp:inline>
        </w:drawing>
      </w:r>
    </w:p>
    <w:p w14:paraId="0805F721" w14:textId="5F4EA559" w:rsidR="004C0C23" w:rsidRDefault="008679B0" w:rsidP="00CE65E9">
      <w:pPr>
        <w:rPr>
          <w:lang w:val="en-US" w:eastAsia="fi-FI"/>
        </w:rPr>
      </w:pPr>
      <w:r>
        <w:rPr>
          <w:smallCaps/>
          <w:lang w:val="en-US" w:eastAsia="fi-FI"/>
        </w:rPr>
        <w:t>Fig. 1</w:t>
      </w:r>
      <w:r>
        <w:rPr>
          <w:lang w:val="en-US" w:eastAsia="fi-FI"/>
        </w:rPr>
        <w:t xml:space="preserve">. Distribution of sampling sites (A), and of number of visits per each unique site (B). Note that </w:t>
      </w:r>
      <w:r w:rsidR="00DF5AC9">
        <w:rPr>
          <w:lang w:val="en-US" w:eastAsia="fi-FI"/>
        </w:rPr>
        <w:t xml:space="preserve">the </w:t>
      </w:r>
      <w:r>
        <w:rPr>
          <w:lang w:val="en-US" w:eastAsia="fi-FI"/>
        </w:rPr>
        <w:t>R</w:t>
      </w:r>
      <w:r w:rsidR="009F4171">
        <w:rPr>
          <w:lang w:val="en-US" w:eastAsia="fi-FI"/>
        </w:rPr>
        <w:t xml:space="preserve"> scripts</w:t>
      </w:r>
      <w:r>
        <w:rPr>
          <w:lang w:val="en-US" w:eastAsia="fi-FI"/>
        </w:rPr>
        <w:t xml:space="preserve"> </w:t>
      </w:r>
      <w:r w:rsidR="00DF5AC9">
        <w:rPr>
          <w:lang w:val="en-US" w:eastAsia="fi-FI"/>
        </w:rPr>
        <w:t xml:space="preserve">for recreating both panels are </w:t>
      </w:r>
      <w:r>
        <w:rPr>
          <w:lang w:val="en-US" w:eastAsia="fi-FI"/>
        </w:rPr>
        <w:t xml:space="preserve">offered below (see Section IV C. </w:t>
      </w:r>
      <w:r w:rsidR="00420E9B" w:rsidRPr="00420E9B">
        <w:rPr>
          <w:lang w:val="en-US" w:eastAsia="fi-FI"/>
        </w:rPr>
        <w:t>Tools for Working with the Data</w:t>
      </w:r>
      <w:r>
        <w:rPr>
          <w:lang w:val="en-US" w:eastAsia="fi-FI"/>
        </w:rPr>
        <w:t>).</w:t>
      </w:r>
    </w:p>
    <w:p w14:paraId="67E668EE" w14:textId="77777777" w:rsidR="004C0C23" w:rsidRPr="00AA0CA8" w:rsidRDefault="008679B0" w:rsidP="00AA0CA8">
      <w:pPr>
        <w:pStyle w:val="Titre4"/>
      </w:pPr>
      <w:bookmarkStart w:id="25" w:name="_Toc468042351"/>
      <w:bookmarkStart w:id="26" w:name="_Toc468042666"/>
      <w:bookmarkStart w:id="27" w:name="_Toc468114608"/>
      <w:bookmarkStart w:id="28" w:name="_Toc468115261"/>
      <w:r w:rsidRPr="00AA0CA8">
        <w:t>Principal Investigators</w:t>
      </w:r>
      <w:bookmarkEnd w:id="25"/>
      <w:bookmarkEnd w:id="26"/>
      <w:bookmarkEnd w:id="27"/>
      <w:bookmarkEnd w:id="28"/>
    </w:p>
    <w:p w14:paraId="0D54584B" w14:textId="77777777" w:rsidR="004C0C23" w:rsidRDefault="008679B0" w:rsidP="00CE65E9">
      <w:pPr>
        <w:rPr>
          <w:lang w:val="en-US" w:eastAsia="fi-FI"/>
        </w:rPr>
      </w:pPr>
      <w:r>
        <w:rPr>
          <w:lang w:val="en-US" w:eastAsia="fi-FI"/>
        </w:rPr>
        <w:lastRenderedPageBreak/>
        <w:t>Jens-Peter Kopelke, Senckenberg Research Institute and Natural History Museum Frankfurt, Senckenberganlage 25, D-60325 Frankfurt, Germany</w:t>
      </w:r>
    </w:p>
    <w:p w14:paraId="77CBE2F3" w14:textId="77777777" w:rsidR="004C0C23" w:rsidRDefault="008679B0" w:rsidP="00CE65E9">
      <w:pPr>
        <w:rPr>
          <w:lang w:val="en-US" w:eastAsia="fi-FI"/>
        </w:rPr>
      </w:pPr>
      <w:r>
        <w:rPr>
          <w:lang w:val="en-US" w:eastAsia="fi-FI"/>
        </w:rPr>
        <w:t>Tommi Nyman, Department of Environmental and Biological Sciences, University of Eastern Finland, P.O. Box 111, FI-80101 Joensuu, Finland</w:t>
      </w:r>
    </w:p>
    <w:p w14:paraId="63CE7CD6" w14:textId="77777777" w:rsidR="001B1A7C" w:rsidRPr="00FB5D49" w:rsidRDefault="001B1A7C" w:rsidP="00CE65E9">
      <w:pPr>
        <w:rPr>
          <w:lang w:val="fr-FR" w:eastAsia="fi-FI"/>
        </w:rPr>
      </w:pPr>
      <w:r w:rsidRPr="00FB5D49">
        <w:rPr>
          <w:lang w:val="fr-FR" w:eastAsia="fi-FI"/>
        </w:rPr>
        <w:t>K</w:t>
      </w:r>
      <w:r w:rsidR="00420E9B" w:rsidRPr="00FB5D49">
        <w:rPr>
          <w:lang w:val="fr-FR" w:eastAsia="fi-FI"/>
        </w:rPr>
        <w:t>é</w:t>
      </w:r>
      <w:r w:rsidRPr="00FB5D49">
        <w:rPr>
          <w:lang w:val="fr-FR" w:eastAsia="fi-FI"/>
        </w:rPr>
        <w:t>vin Cazelles, Departement de Biologie, Chimie et Géographie, Université du Québec à Rimouski, 300 Allée des Ursulines, Rimouski, QC G5L 3A1, Canada</w:t>
      </w:r>
    </w:p>
    <w:p w14:paraId="039801A0" w14:textId="77777777" w:rsidR="001B1A7C" w:rsidRPr="00FB5D49" w:rsidRDefault="001B1A7C" w:rsidP="00CE65E9">
      <w:pPr>
        <w:rPr>
          <w:lang w:val="fr-FR" w:eastAsia="fi-FI"/>
        </w:rPr>
      </w:pPr>
      <w:r w:rsidRPr="00FB5D49">
        <w:rPr>
          <w:lang w:val="fr-FR" w:eastAsia="fi-FI"/>
        </w:rPr>
        <w:t>Dominique Gravel, Departement de Biologie, Faculté des Sciences, Université de Sherbrooke, 2500 Boulevard de l'Université, Sherbrooke, QC J1K 0A5, Canada</w:t>
      </w:r>
    </w:p>
    <w:p w14:paraId="79830F78" w14:textId="77777777" w:rsidR="001B1A7C" w:rsidRPr="00FB5D49" w:rsidRDefault="00CE65E9" w:rsidP="00CE65E9">
      <w:pPr>
        <w:rPr>
          <w:lang w:val="fr-FR" w:eastAsia="fi-FI"/>
        </w:rPr>
      </w:pPr>
      <w:r w:rsidRPr="00FB5D49">
        <w:rPr>
          <w:lang w:val="fr-FR" w:eastAsia="fi-FI"/>
        </w:rPr>
        <w:t>Steve Vissault</w:t>
      </w:r>
      <w:r w:rsidR="001B1A7C" w:rsidRPr="00FB5D49">
        <w:rPr>
          <w:lang w:val="fr-FR" w:eastAsia="fi-FI"/>
        </w:rPr>
        <w:t>, Departement de Biologie, Faculté des Sciences, Université de Sherbrooke, 2500 Boulevard de l'Université, Sherbrooke, QC J1K 0A5, Canada</w:t>
      </w:r>
    </w:p>
    <w:p w14:paraId="33F55F36" w14:textId="77777777" w:rsidR="004C0C23" w:rsidRDefault="008679B0" w:rsidP="00CE65E9">
      <w:pPr>
        <w:rPr>
          <w:lang w:val="en-US" w:eastAsia="fi-FI"/>
        </w:rPr>
      </w:pPr>
      <w:r>
        <w:rPr>
          <w:lang w:val="en-US" w:eastAsia="fi-FI"/>
        </w:rPr>
        <w:t>Tomas Roslin, Department of Ecology, Swedish University of Agricultural Sciences, SE-750 07 Uppsala, Sweden</w:t>
      </w:r>
    </w:p>
    <w:p w14:paraId="675274C1" w14:textId="77777777" w:rsidR="00AA0CA8" w:rsidRPr="00AA0CA8" w:rsidRDefault="00AA0CA8" w:rsidP="00AA0CA8">
      <w:pPr>
        <w:pStyle w:val="Titre4"/>
      </w:pPr>
      <w:bookmarkStart w:id="29" w:name="_Toc468042352"/>
      <w:bookmarkStart w:id="30" w:name="_Toc468042667"/>
      <w:bookmarkStart w:id="31" w:name="_Toc468114609"/>
      <w:bookmarkStart w:id="32" w:name="_Toc468115262"/>
      <w:r w:rsidRPr="00AA0CA8">
        <w:t>Abstract</w:t>
      </w:r>
      <w:bookmarkEnd w:id="29"/>
      <w:bookmarkEnd w:id="30"/>
      <w:bookmarkEnd w:id="31"/>
      <w:bookmarkEnd w:id="32"/>
    </w:p>
    <w:p w14:paraId="6155FDA8" w14:textId="3B209072" w:rsidR="004C0C23" w:rsidRDefault="0001271B" w:rsidP="00CE65E9">
      <w:pPr>
        <w:rPr>
          <w:lang w:val="en-US" w:eastAsia="fi-FI"/>
        </w:rPr>
      </w:pPr>
      <w:r w:rsidRPr="0001271B">
        <w:rPr>
          <w:lang w:val="en-US" w:eastAsia="fi-FI"/>
        </w:rPr>
        <w:t xml:space="preserve">Communities consist of species and their interactions. They can thus be described as networks, with species as nodes and interactions as links. Within such networks, the diversity of nodes and the distribution of links may affect patterns of energy transfer between trophic levels, the dynamics of the system, and the outcome in terms of ecosystem functioning. To date, most descriptions of networks have focused on single or relatively few sites, and have oftentimes been built on poorly-resolved nodes and links. Yet, comparisons of local interaction networks reveal variation in space and in time – thus spurring interest in methods and theory for understanding </w:t>
      </w:r>
      <w:r w:rsidRPr="0001271B">
        <w:rPr>
          <w:lang w:val="en-US" w:eastAsia="fi-FI"/>
        </w:rPr>
        <w:lastRenderedPageBreak/>
        <w:t>patterns, drivers and consequences of this variation. Progress in this field relies on access to replicate samples of comparable food webs across large spatiotemporal scales, resolved to species rather than to compound nodes. Due to the massive efforts required, high-quality data sets are still scarce. We created a data set on a single community type sampled across Europe: willow species (Salix), willow-galling sawflies (Hymenoptera: Tenthredinidae: Nematinae: Euurina), and their natural enemies (hymenopteran parasitoids and coleopteran, lepidopteran, dipteran, and hymenopteran inquilines). Each sample was referenced in space and time, and each node resolved with the highest possible resolution, including taxonomic affinity, gall type (for herbivores) and mode of parasitism (for natural enemies). Galler survival and link structure were resolved by dissection and rearing of gall inhabitants. In total, the data set is based on 641 site-visits over 29 years, and on 165,424 galls representing 96 herbivore nodes and 52 plant nodes. The dissections and rearings yielded 42,129 natural enemies belonging to 126 species, and revealed 1,173 different links. The spatiotemporal and taxonomic resolution of these data make them amenable to analyses of both ecological and evolutionary processes of network assembly. Thus, this data set will facilitate testing of important hypotheses in recent community theory, concerning, e.g., the sampling effort needed to adequately describe interaction structure within ecological communities, the impact of environmental conditions and biotic filters on the distribution of species and their interactions, and the relationship between the global ‘metaweb’ and its local realizations.</w:t>
      </w:r>
    </w:p>
    <w:p w14:paraId="3AF1054D" w14:textId="77777777" w:rsidR="00CE65E9" w:rsidRDefault="008679B0">
      <w:pPr>
        <w:spacing w:beforeAutospacing="1" w:afterAutospacing="1"/>
        <w:rPr>
          <w:rStyle w:val="Titre3Car"/>
          <w:rFonts w:eastAsiaTheme="minorHAnsi"/>
        </w:rPr>
      </w:pPr>
      <w:bookmarkStart w:id="33" w:name="_Toc468042353"/>
      <w:bookmarkStart w:id="34" w:name="_Toc468042668"/>
      <w:bookmarkStart w:id="35" w:name="_Toc468114610"/>
      <w:bookmarkStart w:id="36" w:name="_Toc468115263"/>
      <w:r w:rsidRPr="00CE65E9">
        <w:rPr>
          <w:rStyle w:val="Titre3Car"/>
          <w:rFonts w:eastAsiaTheme="minorHAnsi"/>
        </w:rPr>
        <w:t xml:space="preserve">D. Key </w:t>
      </w:r>
      <w:r w:rsidR="00F3364A">
        <w:rPr>
          <w:rStyle w:val="Titre3Car"/>
          <w:rFonts w:eastAsiaTheme="minorHAnsi"/>
        </w:rPr>
        <w:t>W</w:t>
      </w:r>
      <w:r w:rsidRPr="00CE65E9">
        <w:rPr>
          <w:rStyle w:val="Titre3Car"/>
          <w:rFonts w:eastAsiaTheme="minorHAnsi"/>
        </w:rPr>
        <w:t>ords</w:t>
      </w:r>
      <w:bookmarkEnd w:id="33"/>
      <w:bookmarkEnd w:id="34"/>
      <w:bookmarkEnd w:id="35"/>
      <w:bookmarkEnd w:id="36"/>
    </w:p>
    <w:p w14:paraId="4B652AB2" w14:textId="77777777" w:rsidR="004C0C23" w:rsidRPr="00DF5AC9" w:rsidRDefault="008679B0">
      <w:pPr>
        <w:spacing w:beforeAutospacing="1" w:afterAutospacing="1"/>
        <w:rPr>
          <w:lang w:val="en-US"/>
        </w:rPr>
      </w:pPr>
      <w:r w:rsidRPr="00DF5AC9">
        <w:rPr>
          <w:lang w:val="en-US"/>
        </w:rPr>
        <w:t xml:space="preserve">Europe; trans-continental census; decadal census; ecological interaction networks; food webs; spatiotemporal community structure; trophic interactions; galler; parasitoid; inquiline; </w:t>
      </w:r>
      <w:r w:rsidRPr="00DF5AC9">
        <w:rPr>
          <w:i/>
          <w:lang w:val="en-US"/>
        </w:rPr>
        <w:t>Salix</w:t>
      </w:r>
      <w:r w:rsidRPr="00DF5AC9">
        <w:rPr>
          <w:lang w:val="en-US"/>
        </w:rPr>
        <w:t xml:space="preserve">. </w:t>
      </w:r>
    </w:p>
    <w:p w14:paraId="0323D2B3" w14:textId="77777777" w:rsidR="004C0C23" w:rsidRDefault="008679B0" w:rsidP="00CE65E9">
      <w:pPr>
        <w:pStyle w:val="Titre2"/>
      </w:pPr>
      <w:bookmarkStart w:id="37" w:name="_Toc468042354"/>
      <w:bookmarkStart w:id="38" w:name="_Toc468042669"/>
      <w:bookmarkStart w:id="39" w:name="_Toc468114611"/>
      <w:bookmarkStart w:id="40" w:name="_Toc468115264"/>
      <w:r>
        <w:lastRenderedPageBreak/>
        <w:t xml:space="preserve">Class II. Research </w:t>
      </w:r>
      <w:r w:rsidR="00F3364A">
        <w:t>O</w:t>
      </w:r>
      <w:r>
        <w:t xml:space="preserve">rigin </w:t>
      </w:r>
      <w:r w:rsidR="00F3364A">
        <w:t>D</w:t>
      </w:r>
      <w:r>
        <w:t>escriptors</w:t>
      </w:r>
      <w:bookmarkEnd w:id="37"/>
      <w:bookmarkEnd w:id="38"/>
      <w:bookmarkEnd w:id="39"/>
      <w:bookmarkEnd w:id="40"/>
    </w:p>
    <w:p w14:paraId="1056BCF3" w14:textId="77777777" w:rsidR="004C0C23" w:rsidRPr="0060241D" w:rsidRDefault="008679B0" w:rsidP="00E02814">
      <w:pPr>
        <w:pStyle w:val="Titre3"/>
      </w:pPr>
      <w:bookmarkStart w:id="41" w:name="_Toc468042355"/>
      <w:bookmarkStart w:id="42" w:name="_Toc468042670"/>
      <w:bookmarkStart w:id="43" w:name="_Toc468114612"/>
      <w:bookmarkStart w:id="44" w:name="_Toc468115265"/>
      <w:r w:rsidRPr="0060241D">
        <w:t>A. Overall Project Description</w:t>
      </w:r>
      <w:bookmarkEnd w:id="41"/>
      <w:bookmarkEnd w:id="42"/>
      <w:bookmarkEnd w:id="43"/>
      <w:bookmarkEnd w:id="44"/>
      <w:r w:rsidRPr="0060241D">
        <w:t xml:space="preserve"> </w:t>
      </w:r>
    </w:p>
    <w:p w14:paraId="6A9B784A" w14:textId="77777777" w:rsidR="00AA0CA8" w:rsidRDefault="008679B0" w:rsidP="00AA0CA8">
      <w:pPr>
        <w:pStyle w:val="Titre4"/>
      </w:pPr>
      <w:bookmarkStart w:id="45" w:name="_Toc468042356"/>
      <w:bookmarkStart w:id="46" w:name="_Toc468042671"/>
      <w:bookmarkStart w:id="47" w:name="_Toc468114613"/>
      <w:bookmarkStart w:id="48" w:name="_Toc468115266"/>
      <w:r>
        <w:t>Identity</w:t>
      </w:r>
      <w:bookmarkEnd w:id="45"/>
      <w:bookmarkEnd w:id="46"/>
      <w:bookmarkEnd w:id="47"/>
      <w:bookmarkEnd w:id="48"/>
    </w:p>
    <w:p w14:paraId="6962A0B2" w14:textId="77777777" w:rsidR="004C0C23" w:rsidRDefault="008679B0" w:rsidP="0060241D">
      <w:pPr>
        <w:rPr>
          <w:lang w:val="en-US" w:eastAsia="fi-FI"/>
        </w:rPr>
      </w:pPr>
      <w:r>
        <w:rPr>
          <w:lang w:val="en-US" w:eastAsia="fi-FI"/>
        </w:rPr>
        <w:t xml:space="preserve">A spatiotemporally explicit compilation of local food web structure on </w:t>
      </w:r>
      <w:r>
        <w:rPr>
          <w:i/>
          <w:lang w:val="en-US" w:eastAsia="fi-FI"/>
        </w:rPr>
        <w:t>Salix</w:t>
      </w:r>
      <w:r>
        <w:rPr>
          <w:lang w:val="en-US" w:eastAsia="fi-FI"/>
        </w:rPr>
        <w:t xml:space="preserve"> including naturally occurring, gall-forming herbivores and their natural enemies.</w:t>
      </w:r>
    </w:p>
    <w:p w14:paraId="07BBC980" w14:textId="77777777" w:rsidR="00AA0CA8" w:rsidRDefault="008679B0" w:rsidP="00AA0CA8">
      <w:pPr>
        <w:pStyle w:val="Titre4"/>
      </w:pPr>
      <w:bookmarkStart w:id="49" w:name="_Toc468042357"/>
      <w:bookmarkStart w:id="50" w:name="_Toc468042672"/>
      <w:bookmarkStart w:id="51" w:name="_Toc468114614"/>
      <w:bookmarkStart w:id="52" w:name="_Toc468115267"/>
      <w:r>
        <w:t>Period of Study</w:t>
      </w:r>
      <w:bookmarkEnd w:id="49"/>
      <w:bookmarkEnd w:id="50"/>
      <w:bookmarkEnd w:id="51"/>
      <w:bookmarkEnd w:id="52"/>
    </w:p>
    <w:p w14:paraId="4A2DD824" w14:textId="4B567C26" w:rsidR="004C0C23" w:rsidRDefault="008679B0" w:rsidP="0060241D">
      <w:pPr>
        <w:rPr>
          <w:lang w:val="en-US" w:eastAsia="fi-FI"/>
        </w:rPr>
      </w:pPr>
      <w:r>
        <w:rPr>
          <w:lang w:val="en-US" w:eastAsia="fi-FI"/>
        </w:rPr>
        <w:t>Sampling conducted from 1982 to 2010</w:t>
      </w:r>
      <w:r w:rsidR="00970604">
        <w:rPr>
          <w:lang w:val="en-US" w:eastAsia="fi-FI"/>
        </w:rPr>
        <w:t>.</w:t>
      </w:r>
    </w:p>
    <w:p w14:paraId="5BC9B019" w14:textId="77777777" w:rsidR="00AA0CA8" w:rsidRDefault="008679B0" w:rsidP="00AA0CA8">
      <w:pPr>
        <w:pStyle w:val="Titre4"/>
      </w:pPr>
      <w:bookmarkStart w:id="53" w:name="_Toc468042358"/>
      <w:bookmarkStart w:id="54" w:name="_Toc468042673"/>
      <w:bookmarkStart w:id="55" w:name="_Toc468114615"/>
      <w:bookmarkStart w:id="56" w:name="_Toc468115268"/>
      <w:r>
        <w:t xml:space="preserve">Sources of </w:t>
      </w:r>
      <w:r w:rsidR="00AA0CA8">
        <w:t>F</w:t>
      </w:r>
      <w:r>
        <w:t>unding</w:t>
      </w:r>
      <w:bookmarkEnd w:id="53"/>
      <w:bookmarkEnd w:id="54"/>
      <w:bookmarkEnd w:id="55"/>
      <w:bookmarkEnd w:id="56"/>
    </w:p>
    <w:p w14:paraId="637592CF" w14:textId="77777777" w:rsidR="004C0C23" w:rsidRDefault="008679B0" w:rsidP="00AA0CA8">
      <w:pPr>
        <w:rPr>
          <w:lang w:val="en-GB" w:eastAsia="fi-FI"/>
        </w:rPr>
      </w:pPr>
      <w:r>
        <w:rPr>
          <w:lang w:val="en-GB"/>
        </w:rPr>
        <w:t xml:space="preserve">The collection trips of J.-P. Kopelke were financially supported by the Deutsche Forschungsgemeinschaft (DFG: 1990, 1993, 1999, 2000) and the research foundations of the Senckenbergische Naturforschende Gesellschaft (Ungerer-Stiftung, Rüppell Expeditions Fond) (SNG: 1985, 1988, 1997, 2001). </w:t>
      </w:r>
      <w:r>
        <w:rPr>
          <w:lang w:val="en-GB" w:eastAsia="fi-FI"/>
        </w:rPr>
        <w:t>The compilation of this data set was supported by the Academy of Finland (grant number 14868 to TN).</w:t>
      </w:r>
    </w:p>
    <w:p w14:paraId="308E0656" w14:textId="77777777" w:rsidR="004C0C23" w:rsidRDefault="008679B0" w:rsidP="00E02814">
      <w:pPr>
        <w:pStyle w:val="Titre3"/>
      </w:pPr>
      <w:bookmarkStart w:id="57" w:name="_Toc468042359"/>
      <w:bookmarkStart w:id="58" w:name="_Toc468042674"/>
      <w:bookmarkStart w:id="59" w:name="_Toc468114616"/>
      <w:bookmarkStart w:id="60" w:name="_Toc468115269"/>
      <w:r>
        <w:t>B. Research Motivation</w:t>
      </w:r>
      <w:bookmarkEnd w:id="57"/>
      <w:bookmarkEnd w:id="58"/>
      <w:bookmarkEnd w:id="59"/>
      <w:bookmarkEnd w:id="60"/>
    </w:p>
    <w:p w14:paraId="5395E3BD" w14:textId="77777777" w:rsidR="004C0C23" w:rsidRDefault="008679B0" w:rsidP="0060241D">
      <w:pPr>
        <w:rPr>
          <w:lang w:val="en-US" w:eastAsia="fi-FI"/>
        </w:rPr>
      </w:pPr>
      <w:r>
        <w:rPr>
          <w:lang w:val="en-US" w:eastAsia="fi-FI"/>
        </w:rPr>
        <w:t xml:space="preserve">Ecological communities consist of species and their interactions. They can thus be described as networks, with species forming the nodes and interactions the links (Ings et al. 2009). Within such networks, the diversity of nodes and the distribution of links may affect patterns of energy transfer between trophic levels, the dynamics of the system, and the outcome in terms of </w:t>
      </w:r>
      <w:r>
        <w:rPr>
          <w:lang w:val="en-US" w:eastAsia="fi-FI"/>
        </w:rPr>
        <w:lastRenderedPageBreak/>
        <w:t xml:space="preserve">ecosystem functioning (Thompson et al. 2012). How food webs are structured is also informative of patterns and processes occurring over longer time spans. By comparing food web structure to phylogenetic signal, we may explore how interacting species coevolve (Nyman et al. 2007, 2015; Vazquez et al. 2009; Rafferty and Ives 2013; Fontaine and Thébault 2015). </w:t>
      </w:r>
    </w:p>
    <w:p w14:paraId="384EA2FA" w14:textId="77777777" w:rsidR="004C0C23" w:rsidRDefault="008679B0" w:rsidP="0060241D">
      <w:pPr>
        <w:rPr>
          <w:lang w:val="en-US" w:eastAsia="fi-FI"/>
        </w:rPr>
      </w:pPr>
      <w:r>
        <w:rPr>
          <w:lang w:val="en-US" w:eastAsia="fi-FI"/>
        </w:rPr>
        <w:t>Now evidence is mounting that interaction networks vary considerably in space and time (Tylianakis et al. 2007; Kaartinen and Roslin 2011, 2012; Baiser et al. 2012; Martín González et al. 2015; Baker et al. 2015; Troejelsgaard et al. 2015; Laliberté and Tylianakis 2010). These insights have generated increasing interest in methods and theory for understanding patterns, drivers and consequences of variation in local network structure (Poisot et al. 2012, 2015). As a key dimension, linking variation in network structure to environmental variation forms the basis for understanding and predicting the consequences of current environmental change (Tylianakis et al. 2007; Albouy et al. 2014). As another line of investigation, comparisons of networks along sites of different glacial or geological history will help us understand the rules for how communities disassemble and reassemble over time (Stone et al. 2012). All of these lines of research rely on access to replicate samples of comparable networks across large spatiotemporal scales.</w:t>
      </w:r>
    </w:p>
    <w:p w14:paraId="3BCF1814" w14:textId="77777777" w:rsidR="004C0C23" w:rsidRDefault="008679B0" w:rsidP="0060241D">
      <w:pPr>
        <w:rPr>
          <w:lang w:val="en-US" w:eastAsia="fi-FI"/>
        </w:rPr>
      </w:pPr>
      <w:r>
        <w:rPr>
          <w:lang w:val="en-US" w:eastAsia="fi-FI"/>
        </w:rPr>
        <w:t xml:space="preserve">Yet, data sets on commensurate ecological networks sampled repeatedly in space and in time are in short supply. This is partly due to practical constraints, as the effort involved in reconstructing the composition of even a single food web is oftentimes prohibitive. Even scarcer are replicate food webs described at high resolution. Most food webs constructed to date are poorly resolved in terms of both nodes and links (Roslin and Majaneva 2016). Where species-level descriptions have been hard to achieve, a widely-adopted approach is to pool taxa presumed to share the same </w:t>
      </w:r>
      <w:r>
        <w:rPr>
          <w:lang w:val="en-US" w:eastAsia="fi-FI"/>
        </w:rPr>
        <w:lastRenderedPageBreak/>
        <w:t>set of predators and/or prey into “trophic species” (Briand and Cohen 1984; Williams and Martinez 2000; Staniczenko et al. 2010). Importantly, such pooling will affect many descriptors of food web structure (e.g, Paine 1988; Martinez 1991, 1993, 1994). Much ecological research will require access to well-resolved networks, in particular when targeting questions related to population-level dynamics and indirect interactions such as apparent competition or apparent mutualism (Müller et al 1999; Morris et al. 2004, 2005; van Veen et al. 2006; Tack et al. 2011). Likewise, questions on coevolution and phylogenetic structuring will naturally call for adequately resolved taxa (Nyman et al. 2007, 2015; Vazquez et al. 2009; Rafferty and Ives 2013; Fontaine and Thébault 2015). Species fused into compound taxa will hardly share the same population dynamics, let alone the same evolutionary trajectories.</w:t>
      </w:r>
    </w:p>
    <w:p w14:paraId="12DB8724" w14:textId="482A7D78" w:rsidR="004C0C23" w:rsidRDefault="008679B0" w:rsidP="0060241D">
      <w:pPr>
        <w:rPr>
          <w:lang w:val="en-US" w:eastAsia="fi-FI"/>
        </w:rPr>
      </w:pPr>
      <w:r>
        <w:rPr>
          <w:lang w:val="en-US" w:eastAsia="fi-FI"/>
        </w:rPr>
        <w:t xml:space="preserve">The current shortage of well-resolved data sets describing comparable food webs in space and time prevents the efficient exploration of factors generating spatiotemporal variation, and the consequences thereof. Thus, creating a joint repository of standardized and comparable food webs sampled in space and in time provides a valuable resource that can help address many research questions. The high spatiotemporal and taxonomic resolution of the data set presented here makes it amenable to analyses of both ecological and evolutionary processes of network assembly. This data set will hence facilitate the testing of important hypotheses in recent community theory, concerning, for example, the </w:t>
      </w:r>
      <w:r w:rsidR="00433AC3">
        <w:rPr>
          <w:lang w:val="en-US" w:eastAsia="fi-FI"/>
        </w:rPr>
        <w:t>role</w:t>
      </w:r>
      <w:r>
        <w:rPr>
          <w:lang w:val="en-US" w:eastAsia="fi-FI"/>
        </w:rPr>
        <w:t xml:space="preserve"> of biotic and abiotic filters </w:t>
      </w:r>
      <w:r w:rsidR="00433AC3">
        <w:rPr>
          <w:lang w:val="en-US" w:eastAsia="fi-FI"/>
        </w:rPr>
        <w:t>i</w:t>
      </w:r>
      <w:r>
        <w:rPr>
          <w:lang w:val="en-US" w:eastAsia="fi-FI"/>
        </w:rPr>
        <w:t xml:space="preserve">n community </w:t>
      </w:r>
      <w:r w:rsidR="00433AC3">
        <w:rPr>
          <w:lang w:val="en-US" w:eastAsia="fi-FI"/>
        </w:rPr>
        <w:t>assembly</w:t>
      </w:r>
      <w:r>
        <w:rPr>
          <w:lang w:val="en-US" w:eastAsia="fi-FI"/>
        </w:rPr>
        <w:t xml:space="preserve"> (Cornell and Harrison 2014; Kraft et al. 2015), the relationship between the global ‘metaweb’ and its local realizations (Poisot et al. 2012, 2015; Wood et al. 2015), the sampling effort needed to adequately describe interaction structure within ecological communities (Martinez et al. 1999; Bersier et al. 2002; Banašek-Richter et al. 2004; Wood et al. 2015), and </w:t>
      </w:r>
      <w:r>
        <w:rPr>
          <w:lang w:val="en-US" w:eastAsia="fi-FI"/>
        </w:rPr>
        <w:lastRenderedPageBreak/>
        <w:t>the impact of environmental conditions on the distribution of both species and their interactions (Albouy et al. 2014; Wisz et al. 2013).</w:t>
      </w:r>
    </w:p>
    <w:p w14:paraId="0ADC3BAF" w14:textId="77777777" w:rsidR="004C0C23" w:rsidRDefault="008679B0" w:rsidP="00E02814">
      <w:pPr>
        <w:pStyle w:val="Titre3"/>
      </w:pPr>
      <w:bookmarkStart w:id="61" w:name="_Toc468042360"/>
      <w:bookmarkStart w:id="62" w:name="_Toc468042675"/>
      <w:bookmarkStart w:id="63" w:name="_Toc468114617"/>
      <w:bookmarkStart w:id="64" w:name="_Toc468115270"/>
      <w:r>
        <w:t>C. General Methodology</w:t>
      </w:r>
      <w:bookmarkEnd w:id="61"/>
      <w:bookmarkEnd w:id="62"/>
      <w:bookmarkEnd w:id="63"/>
      <w:bookmarkEnd w:id="64"/>
    </w:p>
    <w:p w14:paraId="3DEA669E" w14:textId="77777777" w:rsidR="004C0C23" w:rsidRDefault="008679B0" w:rsidP="00AA0CA8">
      <w:pPr>
        <w:pStyle w:val="Titre4"/>
      </w:pPr>
      <w:bookmarkStart w:id="65" w:name="_Toc468042361"/>
      <w:bookmarkStart w:id="66" w:name="_Toc468042676"/>
      <w:bookmarkStart w:id="67" w:name="_Toc468114618"/>
      <w:bookmarkStart w:id="68" w:name="_Toc468115271"/>
      <w:r>
        <w:t xml:space="preserve">Study </w:t>
      </w:r>
      <w:r w:rsidR="00AA0CA8">
        <w:t>S</w:t>
      </w:r>
      <w:r>
        <w:t>ystem</w:t>
      </w:r>
      <w:bookmarkEnd w:id="65"/>
      <w:bookmarkEnd w:id="66"/>
      <w:bookmarkEnd w:id="67"/>
      <w:bookmarkEnd w:id="68"/>
    </w:p>
    <w:p w14:paraId="646F7E28" w14:textId="77777777" w:rsidR="004C0C23" w:rsidRDefault="00F3222A" w:rsidP="0060241D">
      <w:pPr>
        <w:rPr>
          <w:lang w:val="en-US" w:eastAsia="fi-FI"/>
        </w:rPr>
      </w:pPr>
      <w:r w:rsidRPr="00F3222A">
        <w:rPr>
          <w:lang w:val="en-US" w:eastAsia="fi-FI"/>
        </w:rPr>
        <w:t xml:space="preserve">The data set describes local realizations of a single, well-defined food web: willows (genus </w:t>
      </w:r>
      <w:r w:rsidRPr="00F3222A">
        <w:rPr>
          <w:i/>
          <w:lang w:val="en-US" w:eastAsia="fi-FI"/>
        </w:rPr>
        <w:t>Salix</w:t>
      </w:r>
      <w:r w:rsidRPr="00F3222A">
        <w:rPr>
          <w:lang w:val="en-US" w:eastAsia="fi-FI"/>
        </w:rPr>
        <w:t>), their gall-inducing sawflies, and the natural enemies (parasitoids and inquilines) of these gallers.</w:t>
      </w:r>
      <w:r>
        <w:rPr>
          <w:lang w:val="en-US" w:eastAsia="fi-FI"/>
        </w:rPr>
        <w:t xml:space="preserve"> </w:t>
      </w:r>
      <w:r w:rsidR="008679B0">
        <w:rPr>
          <w:lang w:val="en-US" w:eastAsia="fi-FI"/>
        </w:rPr>
        <w:t xml:space="preserve">Communities of willows, gallers, and parasitoids are species-rich and widely distributed, with pronounced variation in community composition across space. The genus </w:t>
      </w:r>
      <w:r w:rsidR="008679B0">
        <w:rPr>
          <w:i/>
          <w:lang w:val="en-US" w:eastAsia="fi-FI"/>
        </w:rPr>
        <w:t>Salix</w:t>
      </w:r>
      <w:r w:rsidR="008679B0">
        <w:rPr>
          <w:lang w:val="en-US" w:eastAsia="fi-FI"/>
        </w:rPr>
        <w:t xml:space="preserve"> includes over 400 species, most of which are shrubs or small trees (Argus 1997), and is common in most habitats across the Northern Hemisphere (Skvortsov 1999, Cronk et al. 2015). </w:t>
      </w:r>
    </w:p>
    <w:p w14:paraId="2447BEAB" w14:textId="77777777" w:rsidR="004C0C23" w:rsidRDefault="008679B0" w:rsidP="0060241D">
      <w:pPr>
        <w:rPr>
          <w:lang w:val="en-US" w:eastAsia="fi-FI"/>
        </w:rPr>
      </w:pPr>
      <w:r>
        <w:rPr>
          <w:lang w:val="en-US" w:eastAsia="fi-FI"/>
        </w:rPr>
        <w:t>Willows support a highly diverse community of herbivorous insects (Kopelke 1999), with one of the main herbivore groups being gall-inducing sawflies (Hymenoptera: Tenthredinidae: Nematinae: Euurina; for examples of target species, see Fig. 2). Gall formation is induced by sawfly females during oviposition, and includes marked manipulation of host-plant chemistry by the galler (Nyman and Julkunen-Tiitto 2000).</w:t>
      </w:r>
    </w:p>
    <w:p w14:paraId="6F6A5C71" w14:textId="77777777" w:rsidR="004C0C23" w:rsidRDefault="004C0C23" w:rsidP="002838F0">
      <w:pPr>
        <w:rPr>
          <w:lang w:val="en-US"/>
        </w:rPr>
      </w:pPr>
    </w:p>
    <w:p w14:paraId="5E694F57" w14:textId="77777777" w:rsidR="004C0C23" w:rsidRPr="002838F0" w:rsidRDefault="002838F0" w:rsidP="00B36590">
      <w:pPr>
        <w:jc w:val="center"/>
      </w:pPr>
      <w:r>
        <w:rPr>
          <w:rFonts w:ascii="Calibri" w:eastAsia="Calibri" w:hAnsi="Calibri" w:cs="Times New Roman"/>
          <w:noProof/>
          <w:lang w:val="fr-FR" w:eastAsia="fr-FR"/>
        </w:rPr>
        <w:lastRenderedPageBreak/>
        <w:drawing>
          <wp:inline distT="0" distB="0" distL="0" distR="0" wp14:anchorId="29A627A4" wp14:editId="384D4A78">
            <wp:extent cx="5354955" cy="889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955" cy="8892540"/>
                    </a:xfrm>
                    <a:prstGeom prst="rect">
                      <a:avLst/>
                    </a:prstGeom>
                  </pic:spPr>
                </pic:pic>
              </a:graphicData>
            </a:graphic>
          </wp:inline>
        </w:drawing>
      </w:r>
    </w:p>
    <w:p w14:paraId="091592DA" w14:textId="77777777" w:rsidR="004C0C23" w:rsidRDefault="004C0C23" w:rsidP="002838F0">
      <w:pPr>
        <w:rPr>
          <w:lang w:val="en-US"/>
        </w:rPr>
      </w:pPr>
    </w:p>
    <w:p w14:paraId="1BAF6B4C" w14:textId="77777777" w:rsidR="004C0C23" w:rsidRDefault="008679B0" w:rsidP="002838F0">
      <w:pPr>
        <w:rPr>
          <w:lang w:val="en-US" w:eastAsia="fi-FI"/>
        </w:rPr>
      </w:pPr>
      <w:r>
        <w:rPr>
          <w:smallCaps/>
          <w:lang w:val="en-US" w:eastAsia="fi-FI"/>
        </w:rPr>
        <w:t>Fig.2</w:t>
      </w:r>
      <w:r>
        <w:rPr>
          <w:lang w:val="en-US" w:eastAsia="fi-FI"/>
        </w:rPr>
        <w:t xml:space="preserve">. Examples of the main types of galls induced by sawflies on </w:t>
      </w:r>
      <w:r>
        <w:rPr>
          <w:i/>
          <w:lang w:val="en-US" w:eastAsia="fi-FI"/>
        </w:rPr>
        <w:t>Salix</w:t>
      </w:r>
      <w:r>
        <w:rPr>
          <w:lang w:val="en-US" w:eastAsia="fi-FI"/>
        </w:rPr>
        <w:t xml:space="preserve"> species. (A) leaf blade sausage gall induced by </w:t>
      </w:r>
      <w:r>
        <w:rPr>
          <w:i/>
          <w:lang w:val="en-US" w:eastAsia="fi-FI"/>
        </w:rPr>
        <w:t>Pontania glaucae</w:t>
      </w:r>
      <w:r>
        <w:rPr>
          <w:lang w:val="en-US" w:eastAsia="fi-FI"/>
        </w:rPr>
        <w:t xml:space="preserve"> on </w:t>
      </w:r>
      <w:r>
        <w:rPr>
          <w:i/>
          <w:lang w:val="en-US" w:eastAsia="fi-FI"/>
        </w:rPr>
        <w:t>Salix glauca</w:t>
      </w:r>
      <w:r>
        <w:rPr>
          <w:lang w:val="en-US" w:eastAsia="fi-FI"/>
        </w:rPr>
        <w:t>; (B) leaf midrib bean gall</w:t>
      </w:r>
      <w:r>
        <w:rPr>
          <w:lang w:val="en-US"/>
        </w:rPr>
        <w:t xml:space="preserve"> </w:t>
      </w:r>
      <w:r>
        <w:rPr>
          <w:lang w:val="en-US" w:eastAsia="fi-FI"/>
        </w:rPr>
        <w:t xml:space="preserve">induced by </w:t>
      </w:r>
      <w:r>
        <w:rPr>
          <w:i/>
          <w:lang w:val="en-US" w:eastAsia="fi-FI"/>
        </w:rPr>
        <w:t>Pontania pustulator</w:t>
      </w:r>
      <w:r>
        <w:rPr>
          <w:lang w:val="en-US" w:eastAsia="fi-FI"/>
        </w:rPr>
        <w:t xml:space="preserve"> on </w:t>
      </w:r>
      <w:r>
        <w:rPr>
          <w:i/>
          <w:lang w:val="en-US" w:eastAsia="fi-FI"/>
        </w:rPr>
        <w:t>Salix phylicifolia</w:t>
      </w:r>
      <w:r>
        <w:rPr>
          <w:lang w:val="en-US" w:eastAsia="fi-FI"/>
        </w:rPr>
        <w:t>; (C) leaf blade bean gall</w:t>
      </w:r>
      <w:r>
        <w:rPr>
          <w:lang w:val="en-US"/>
        </w:rPr>
        <w:t xml:space="preserve"> </w:t>
      </w:r>
      <w:r>
        <w:rPr>
          <w:lang w:val="en-US" w:eastAsia="fi-FI"/>
        </w:rPr>
        <w:t xml:space="preserve">induced by </w:t>
      </w:r>
      <w:r>
        <w:rPr>
          <w:i/>
          <w:lang w:val="en-US" w:eastAsia="fi-FI"/>
        </w:rPr>
        <w:t>Pontania foetidae</w:t>
      </w:r>
      <w:r>
        <w:rPr>
          <w:lang w:val="en-US" w:eastAsia="fi-FI"/>
        </w:rPr>
        <w:t xml:space="preserve"> on </w:t>
      </w:r>
      <w:r>
        <w:rPr>
          <w:i/>
          <w:lang w:val="en-US" w:eastAsia="fi-FI"/>
        </w:rPr>
        <w:t>Salix foetida</w:t>
      </w:r>
      <w:r>
        <w:rPr>
          <w:lang w:val="en-US" w:eastAsia="fi-FI"/>
        </w:rPr>
        <w:t>; (D) leaf midrib pea gall</w:t>
      </w:r>
      <w:r>
        <w:rPr>
          <w:lang w:val="en-US"/>
        </w:rPr>
        <w:t xml:space="preserve"> </w:t>
      </w:r>
      <w:r>
        <w:rPr>
          <w:lang w:val="en-US" w:eastAsia="fi-FI"/>
        </w:rPr>
        <w:t xml:space="preserve">induced by </w:t>
      </w:r>
      <w:r>
        <w:rPr>
          <w:i/>
          <w:lang w:val="en-US" w:eastAsia="fi-FI"/>
        </w:rPr>
        <w:t>Pontania norvegica</w:t>
      </w:r>
      <w:r>
        <w:rPr>
          <w:lang w:val="en-US" w:eastAsia="fi-FI"/>
        </w:rPr>
        <w:t xml:space="preserve"> on </w:t>
      </w:r>
      <w:r>
        <w:rPr>
          <w:i/>
          <w:lang w:val="en-US" w:eastAsia="fi-FI"/>
        </w:rPr>
        <w:t>Salix borealis</w:t>
      </w:r>
      <w:r>
        <w:rPr>
          <w:lang w:val="en-US" w:eastAsia="fi-FI"/>
        </w:rPr>
        <w:t xml:space="preserve">; (E) bud gall induced by </w:t>
      </w:r>
      <w:r>
        <w:rPr>
          <w:i/>
          <w:lang w:val="en-US" w:eastAsia="fi-FI"/>
        </w:rPr>
        <w:t xml:space="preserve">Euura </w:t>
      </w:r>
      <w:r>
        <w:rPr>
          <w:lang w:val="en-US" w:eastAsia="fi-FI"/>
        </w:rPr>
        <w:t xml:space="preserve">sp. on </w:t>
      </w:r>
      <w:r>
        <w:rPr>
          <w:i/>
          <w:lang w:val="en-US" w:eastAsia="fi-FI"/>
        </w:rPr>
        <w:t>Salix myrsinites</w:t>
      </w:r>
      <w:r>
        <w:rPr>
          <w:lang w:val="en-US" w:eastAsia="fi-FI"/>
        </w:rPr>
        <w:t xml:space="preserve">; (F) walnut-shaped stem gall induced by </w:t>
      </w:r>
      <w:r>
        <w:rPr>
          <w:i/>
          <w:lang w:val="en-US" w:eastAsia="fi-FI"/>
        </w:rPr>
        <w:t>Euura amerinae</w:t>
      </w:r>
      <w:r>
        <w:rPr>
          <w:lang w:val="en-US" w:eastAsia="fi-FI"/>
        </w:rPr>
        <w:t xml:space="preserve"> on </w:t>
      </w:r>
      <w:r>
        <w:rPr>
          <w:i/>
          <w:lang w:val="en-US" w:eastAsia="fi-FI"/>
        </w:rPr>
        <w:t>Salix pentandra</w:t>
      </w:r>
      <w:r>
        <w:rPr>
          <w:lang w:val="en-US" w:eastAsia="fi-FI"/>
        </w:rPr>
        <w:t xml:space="preserve">; (G) shoot gall induced by </w:t>
      </w:r>
      <w:r>
        <w:rPr>
          <w:i/>
          <w:lang w:val="en-US" w:eastAsia="fi-FI"/>
        </w:rPr>
        <w:t>Euura lapponica</w:t>
      </w:r>
      <w:r>
        <w:rPr>
          <w:lang w:val="en-US" w:eastAsia="fi-FI"/>
        </w:rPr>
        <w:t xml:space="preserve"> on </w:t>
      </w:r>
      <w:r>
        <w:rPr>
          <w:i/>
          <w:lang w:val="en-US" w:eastAsia="fi-FI"/>
        </w:rPr>
        <w:t>Salix lapponum</w:t>
      </w:r>
      <w:r>
        <w:rPr>
          <w:lang w:val="en-US" w:eastAsia="fi-FI"/>
        </w:rPr>
        <w:t>; (H) petiole gall</w:t>
      </w:r>
      <w:r>
        <w:rPr>
          <w:lang w:val="en-US"/>
        </w:rPr>
        <w:t xml:space="preserve"> </w:t>
      </w:r>
      <w:r>
        <w:rPr>
          <w:lang w:val="en-US" w:eastAsia="fi-FI"/>
        </w:rPr>
        <w:t xml:space="preserve">induced by </w:t>
      </w:r>
      <w:r>
        <w:rPr>
          <w:i/>
          <w:lang w:val="en-US" w:eastAsia="fi-FI"/>
        </w:rPr>
        <w:t>Euura venusta</w:t>
      </w:r>
      <w:r>
        <w:rPr>
          <w:lang w:val="en-US" w:eastAsia="fi-FI"/>
        </w:rPr>
        <w:t xml:space="preserve"> on </w:t>
      </w:r>
      <w:r>
        <w:rPr>
          <w:i/>
          <w:lang w:val="en-US" w:eastAsia="fi-FI"/>
        </w:rPr>
        <w:t>Salix fragilis</w:t>
      </w:r>
      <w:r>
        <w:rPr>
          <w:lang w:val="en-US" w:eastAsia="fi-FI"/>
        </w:rPr>
        <w:t xml:space="preserve">; (I) leaf roll induced by </w:t>
      </w:r>
      <w:r>
        <w:rPr>
          <w:i/>
          <w:lang w:val="en-US" w:eastAsia="fi-FI"/>
        </w:rPr>
        <w:t xml:space="preserve">Phyllocolpa leucapsis </w:t>
      </w:r>
      <w:r>
        <w:rPr>
          <w:lang w:val="en-US" w:eastAsia="fi-FI"/>
        </w:rPr>
        <w:t xml:space="preserve">on </w:t>
      </w:r>
      <w:r>
        <w:rPr>
          <w:i/>
          <w:lang w:val="en-US" w:eastAsia="fi-FI"/>
        </w:rPr>
        <w:t>Salix cinerea</w:t>
      </w:r>
      <w:r>
        <w:rPr>
          <w:lang w:val="en-US" w:eastAsia="fi-FI"/>
        </w:rPr>
        <w:t xml:space="preserve">; and (J) leaf fold induced by </w:t>
      </w:r>
      <w:r>
        <w:rPr>
          <w:i/>
          <w:lang w:val="en-US" w:eastAsia="fi-FI"/>
        </w:rPr>
        <w:t>Phyllocolpa leucosticta</w:t>
      </w:r>
      <w:r>
        <w:rPr>
          <w:lang w:val="en-US" w:eastAsia="fi-FI"/>
        </w:rPr>
        <w:t xml:space="preserve"> on </w:t>
      </w:r>
      <w:r>
        <w:rPr>
          <w:i/>
          <w:lang w:val="en-US" w:eastAsia="fi-FI"/>
        </w:rPr>
        <w:t>Salix caprea</w:t>
      </w:r>
      <w:r>
        <w:rPr>
          <w:lang w:val="en-US" w:eastAsia="fi-FI"/>
        </w:rPr>
        <w:t>. Letters correspond to the coding used by Kopelke (1999) (Photographs by TN).</w:t>
      </w:r>
    </w:p>
    <w:p w14:paraId="33B3FBA2" w14:textId="77777777" w:rsidR="0060241D" w:rsidRDefault="0060241D" w:rsidP="0060241D">
      <w:pPr>
        <w:rPr>
          <w:i/>
          <w:lang w:val="en-US" w:eastAsia="fi-FI"/>
        </w:rPr>
      </w:pPr>
    </w:p>
    <w:p w14:paraId="33939E0F" w14:textId="77777777" w:rsidR="004C0C23" w:rsidRDefault="008679B0" w:rsidP="0060241D">
      <w:pPr>
        <w:rPr>
          <w:lang w:val="en-US" w:eastAsia="fi-FI"/>
        </w:rPr>
      </w:pPr>
      <w:r>
        <w:rPr>
          <w:lang w:val="en-US" w:eastAsia="fi-FI"/>
        </w:rPr>
        <w:t>The enemy community of the gallers includes over 100 species belonging to 17 insect families of four orders (Kopelke 1999, 2003a, 2010, 2011; Kasparyan and Kopelke 2009,</w:t>
      </w:r>
      <w:r w:rsidR="0060241D">
        <w:rPr>
          <w:lang w:val="en-US" w:eastAsia="fi-FI"/>
        </w:rPr>
        <w:t xml:space="preserve"> </w:t>
      </w:r>
      <w:r>
        <w:rPr>
          <w:lang w:val="en-US" w:eastAsia="fi-FI"/>
        </w:rPr>
        <w:t>2010; this study). These encompass two main types: inquiline larvae (Coleoptera, Lepidoptera, Diptera, and Hymenoptera) feed primarily on gall tissue, but typically kill the galler larva in the process, while parasitoid larvae (representing many families in Hymenoptera) kill the galler larvae by direct feeding (Kopelke 2003a) (Fig. 3).</w:t>
      </w:r>
    </w:p>
    <w:p w14:paraId="41236909" w14:textId="77777777" w:rsidR="004C0C23" w:rsidRDefault="008679B0" w:rsidP="0060241D">
      <w:pPr>
        <w:rPr>
          <w:lang w:val="en-US" w:eastAsia="fi-FI"/>
        </w:rPr>
      </w:pPr>
      <w:r>
        <w:rPr>
          <w:lang w:val="en-US" w:eastAsia="fi-FI"/>
        </w:rPr>
        <w:t xml:space="preserve">In terms of associations between the trophic levels, phylogeny-based comparative studies have demonstrated that many willow species have been colonized repeatedly by galler lineages inducing different galls (Nyman et al. 2000, 2007). By contrast, gall type is conserved on the galler phylogeny, demonstrating that galls represent "extended phenotypes" of the gallers, i.e., </w:t>
      </w:r>
      <w:r>
        <w:rPr>
          <w:lang w:val="en-US" w:eastAsia="fi-FI"/>
        </w:rPr>
        <w:lastRenderedPageBreak/>
        <w:t>gall form, location, and chemistry is determined mainly by the galling sawflies and not by their host plants (Nyman et al. 2000; Nyman and Julkunen-Tiitto 2000). Because galler parasitoids have to penetrate a protective wall of modified plant tissue in order to gain access to their victims, gall morphology has been inferred to strongly affect the associations between parasitoids and hosts (Kopelke 2003a, Nyman et al. 2007). Thus, the set of parasitoids attacking each galler is presumably constrained by the location, form, size, and thickness of its gall (cf. Fig. 3), but also by the habitat in which the willow host grows (Nyman et al. 2015).</w:t>
      </w:r>
    </w:p>
    <w:p w14:paraId="068151F8" w14:textId="77777777" w:rsidR="004C0C23" w:rsidRDefault="008679B0" w:rsidP="00B36590">
      <w:pPr>
        <w:jc w:val="center"/>
        <w:rPr>
          <w:b/>
          <w:lang w:val="en-US"/>
        </w:rPr>
      </w:pPr>
      <w:r>
        <w:rPr>
          <w:noProof/>
          <w:lang w:val="fr-FR" w:eastAsia="fr-FR"/>
        </w:rPr>
        <w:lastRenderedPageBreak/>
        <w:drawing>
          <wp:inline distT="0" distB="0" distL="0" distR="0" wp14:anchorId="77D08FD7" wp14:editId="172B27B7">
            <wp:extent cx="6120130" cy="553720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9"/>
                    <a:stretch>
                      <a:fillRect/>
                    </a:stretch>
                  </pic:blipFill>
                  <pic:spPr bwMode="auto">
                    <a:xfrm>
                      <a:off x="0" y="0"/>
                      <a:ext cx="6120130" cy="5537200"/>
                    </a:xfrm>
                    <a:prstGeom prst="rect">
                      <a:avLst/>
                    </a:prstGeom>
                  </pic:spPr>
                </pic:pic>
              </a:graphicData>
            </a:graphic>
          </wp:inline>
        </w:drawing>
      </w:r>
    </w:p>
    <w:p w14:paraId="2A324673" w14:textId="77777777" w:rsidR="004C0C23" w:rsidRDefault="008679B0" w:rsidP="0060241D">
      <w:pPr>
        <w:rPr>
          <w:lang w:val="en-US" w:eastAsia="fi-FI"/>
        </w:rPr>
      </w:pPr>
      <w:r>
        <w:rPr>
          <w:smallCaps/>
          <w:lang w:val="en-US" w:eastAsia="fi-FI"/>
        </w:rPr>
        <w:t>Fig. 3</w:t>
      </w:r>
      <w:r>
        <w:rPr>
          <w:lang w:val="en-US" w:eastAsia="fi-FI"/>
        </w:rPr>
        <w:t xml:space="preserve">. Examples of species and ecological interactions present in the dataset. (A) Female of </w:t>
      </w:r>
      <w:r>
        <w:rPr>
          <w:i/>
          <w:lang w:val="en-US" w:eastAsia="fi-FI"/>
        </w:rPr>
        <w:t>Euura lapponica</w:t>
      </w:r>
      <w:r>
        <w:rPr>
          <w:lang w:val="en-US" w:eastAsia="fi-FI"/>
        </w:rPr>
        <w:t xml:space="preserve"> ovipositing on </w:t>
      </w:r>
      <w:r>
        <w:rPr>
          <w:i/>
          <w:lang w:val="en-US" w:eastAsia="fi-FI"/>
        </w:rPr>
        <w:t>Salix lapponum</w:t>
      </w:r>
      <w:r>
        <w:rPr>
          <w:lang w:val="en-US" w:eastAsia="fi-FI"/>
        </w:rPr>
        <w:t xml:space="preserve">; (B) Larva of </w:t>
      </w:r>
      <w:r>
        <w:rPr>
          <w:i/>
          <w:lang w:val="en-US" w:eastAsia="fi-FI"/>
        </w:rPr>
        <w:t>Euura lapponica</w:t>
      </w:r>
      <w:r>
        <w:rPr>
          <w:lang w:val="en-US" w:eastAsia="fi-FI"/>
        </w:rPr>
        <w:t xml:space="preserve"> inside opened shoot gall on </w:t>
      </w:r>
      <w:r>
        <w:rPr>
          <w:i/>
          <w:lang w:val="en-US" w:eastAsia="fi-FI"/>
        </w:rPr>
        <w:t>Salix lapponum</w:t>
      </w:r>
      <w:r>
        <w:rPr>
          <w:lang w:val="en-US" w:eastAsia="fi-FI"/>
        </w:rPr>
        <w:t xml:space="preserve">; (C) Larva of </w:t>
      </w:r>
      <w:r>
        <w:rPr>
          <w:i/>
          <w:lang w:val="en-US" w:eastAsia="fi-FI"/>
        </w:rPr>
        <w:t>Pontania pustulator</w:t>
      </w:r>
      <w:r>
        <w:rPr>
          <w:lang w:val="en-US" w:eastAsia="fi-FI"/>
        </w:rPr>
        <w:t xml:space="preserve"> inside opened leaf midrib bean gall on </w:t>
      </w:r>
      <w:r>
        <w:rPr>
          <w:i/>
          <w:lang w:val="en-US" w:eastAsia="fi-FI"/>
        </w:rPr>
        <w:t>Salix phylicifolia</w:t>
      </w:r>
      <w:r>
        <w:rPr>
          <w:lang w:val="en-US" w:eastAsia="fi-FI"/>
        </w:rPr>
        <w:t xml:space="preserve">; (D) Female of the inquiline weevil </w:t>
      </w:r>
      <w:r>
        <w:rPr>
          <w:i/>
          <w:lang w:val="en-US" w:eastAsia="fi-FI"/>
        </w:rPr>
        <w:t>Curculio crux</w:t>
      </w:r>
      <w:r>
        <w:rPr>
          <w:lang w:val="en-US" w:eastAsia="fi-FI"/>
        </w:rPr>
        <w:t xml:space="preserve"> boring leaf blade bean gall of </w:t>
      </w:r>
      <w:r>
        <w:rPr>
          <w:i/>
          <w:lang w:val="en-US" w:eastAsia="fi-FI"/>
        </w:rPr>
        <w:t>Pontania proxima</w:t>
      </w:r>
      <w:r>
        <w:rPr>
          <w:lang w:val="en-US" w:eastAsia="fi-FI"/>
        </w:rPr>
        <w:t xml:space="preserve">; (E) Female of the inquiline fly </w:t>
      </w:r>
      <w:r>
        <w:rPr>
          <w:i/>
          <w:lang w:val="en-US" w:eastAsia="fi-FI"/>
        </w:rPr>
        <w:t>Euphranta toxoneura</w:t>
      </w:r>
      <w:r>
        <w:rPr>
          <w:lang w:val="en-US" w:eastAsia="fi-FI"/>
        </w:rPr>
        <w:t xml:space="preserve"> ovipositing in </w:t>
      </w:r>
      <w:r>
        <w:rPr>
          <w:i/>
          <w:lang w:val="en-US" w:eastAsia="fi-FI"/>
        </w:rPr>
        <w:t>Pontania proxima</w:t>
      </w:r>
      <w:r>
        <w:rPr>
          <w:lang w:val="en-US" w:eastAsia="fi-FI"/>
        </w:rPr>
        <w:t xml:space="preserve"> gall; (F) Lepidopteran larva feeding facultatively on gall of </w:t>
      </w:r>
      <w:r>
        <w:rPr>
          <w:i/>
          <w:lang w:val="en-US" w:eastAsia="fi-FI"/>
        </w:rPr>
        <w:t xml:space="preserve">Pontania </w:t>
      </w:r>
      <w:r>
        <w:rPr>
          <w:i/>
          <w:lang w:val="en-US" w:eastAsia="fi-FI"/>
        </w:rPr>
        <w:lastRenderedPageBreak/>
        <w:t>glabrifrons</w:t>
      </w:r>
      <w:r>
        <w:rPr>
          <w:lang w:val="en-US" w:eastAsia="fi-FI"/>
        </w:rPr>
        <w:t xml:space="preserve"> on </w:t>
      </w:r>
      <w:r>
        <w:rPr>
          <w:i/>
          <w:lang w:val="en-US" w:eastAsia="fi-FI"/>
        </w:rPr>
        <w:t>Salix lanata</w:t>
      </w:r>
      <w:r>
        <w:rPr>
          <w:lang w:val="en-US" w:eastAsia="fi-FI"/>
        </w:rPr>
        <w:t xml:space="preserve">; (G) The ichneumonid parasitoid </w:t>
      </w:r>
      <w:r>
        <w:rPr>
          <w:i/>
          <w:lang w:val="en-US" w:eastAsia="fi-FI"/>
        </w:rPr>
        <w:t>Scambus vesicarius</w:t>
      </w:r>
      <w:r>
        <w:rPr>
          <w:lang w:val="en-US" w:eastAsia="fi-FI"/>
        </w:rPr>
        <w:t xml:space="preserve"> ovipositing in </w:t>
      </w:r>
      <w:r>
        <w:rPr>
          <w:i/>
          <w:lang w:val="en-US" w:eastAsia="fi-FI"/>
        </w:rPr>
        <w:t>Pontania proxima</w:t>
      </w:r>
      <w:r>
        <w:rPr>
          <w:lang w:val="en-US" w:eastAsia="fi-FI"/>
        </w:rPr>
        <w:t xml:space="preserve"> gall; (H) Larva of the ichneumonid ectoparasitoid </w:t>
      </w:r>
      <w:r>
        <w:rPr>
          <w:i/>
          <w:lang w:val="en-US" w:eastAsia="fi-FI"/>
        </w:rPr>
        <w:t>Adelognathus cubiceps</w:t>
      </w:r>
      <w:r>
        <w:rPr>
          <w:lang w:val="en-US" w:eastAsia="fi-FI"/>
        </w:rPr>
        <w:t xml:space="preserve"> feeding on dead </w:t>
      </w:r>
      <w:r>
        <w:rPr>
          <w:i/>
          <w:lang w:val="en-US" w:eastAsia="fi-FI"/>
        </w:rPr>
        <w:t xml:space="preserve">Pontania </w:t>
      </w:r>
      <w:r>
        <w:rPr>
          <w:lang w:val="en-US" w:eastAsia="fi-FI"/>
        </w:rPr>
        <w:t>larva. (Photographs A, D–E, G, and H by JPK; B, C, and F by TN).</w:t>
      </w:r>
    </w:p>
    <w:p w14:paraId="642C2385" w14:textId="77777777" w:rsidR="004C0C23" w:rsidRDefault="008679B0" w:rsidP="003D652B">
      <w:pPr>
        <w:pStyle w:val="Titre4"/>
      </w:pPr>
      <w:bookmarkStart w:id="69" w:name="_Toc468042362"/>
      <w:bookmarkStart w:id="70" w:name="_Toc468042677"/>
      <w:bookmarkStart w:id="71" w:name="_Toc468114619"/>
      <w:bookmarkStart w:id="72" w:name="_Toc468115272"/>
      <w:r>
        <w:t xml:space="preserve">Data </w:t>
      </w:r>
      <w:r w:rsidR="003D652B">
        <w:t>A</w:t>
      </w:r>
      <w:r>
        <w:t>cquisition</w:t>
      </w:r>
      <w:bookmarkEnd w:id="69"/>
      <w:bookmarkEnd w:id="70"/>
      <w:bookmarkEnd w:id="71"/>
      <w:bookmarkEnd w:id="72"/>
    </w:p>
    <w:p w14:paraId="78CA78EB" w14:textId="35D8746C" w:rsidR="004C5E7D" w:rsidRDefault="008679B0" w:rsidP="0060241D">
      <w:pPr>
        <w:rPr>
          <w:lang w:val="en-US" w:eastAsia="fi-FI"/>
        </w:rPr>
      </w:pPr>
      <w:r>
        <w:rPr>
          <w:lang w:val="en-US" w:eastAsia="fi-FI"/>
        </w:rPr>
        <w:t xml:space="preserve">Local realizations of the willow–galler–parasitoid network were reconstructed from community samples collected by JPK between 1982 and 2010. During this period, willow galls were collected at </w:t>
      </w:r>
      <w:r w:rsidRPr="004245B3">
        <w:rPr>
          <w:lang w:val="en-US" w:eastAsia="fi-FI"/>
        </w:rPr>
        <w:t>37</w:t>
      </w:r>
      <w:r w:rsidR="004245B3" w:rsidRPr="004245B3">
        <w:rPr>
          <w:lang w:val="en-US" w:eastAsia="fi-FI"/>
        </w:rPr>
        <w:t>4</w:t>
      </w:r>
      <w:r>
        <w:rPr>
          <w:lang w:val="en-US" w:eastAsia="fi-FI"/>
        </w:rPr>
        <w:t xml:space="preserve"> different sites across Central and Northern Europe (Fig. 1</w:t>
      </w:r>
      <w:r w:rsidR="000B4547">
        <w:rPr>
          <w:lang w:val="en-US" w:eastAsia="fi-FI"/>
        </w:rPr>
        <w:t>A</w:t>
      </w:r>
      <w:r>
        <w:rPr>
          <w:lang w:val="en-US" w:eastAsia="fi-FI"/>
        </w:rPr>
        <w:t>).</w:t>
      </w:r>
      <w:r w:rsidR="00304A6B">
        <w:rPr>
          <w:lang w:val="en-US" w:eastAsia="fi-FI"/>
        </w:rPr>
        <w:t xml:space="preserve"> </w:t>
      </w:r>
      <w:r w:rsidR="00304A6B" w:rsidRPr="00304A6B">
        <w:rPr>
          <w:lang w:val="en-US" w:eastAsia="fi-FI"/>
        </w:rPr>
        <w:t>Some sites were visited more than once</w:t>
      </w:r>
      <w:r w:rsidR="000B4547">
        <w:rPr>
          <w:lang w:val="en-US" w:eastAsia="fi-FI"/>
        </w:rPr>
        <w:t xml:space="preserve"> </w:t>
      </w:r>
      <w:r w:rsidR="000B4547" w:rsidRPr="000B4547">
        <w:rPr>
          <w:lang w:val="en-US" w:eastAsia="fi-FI"/>
        </w:rPr>
        <w:t>(Fig. 1</w:t>
      </w:r>
      <w:r w:rsidR="000B4547">
        <w:rPr>
          <w:lang w:val="en-US" w:eastAsia="fi-FI"/>
        </w:rPr>
        <w:t>B</w:t>
      </w:r>
      <w:r w:rsidR="000B4547" w:rsidRPr="000B4547">
        <w:rPr>
          <w:lang w:val="en-US" w:eastAsia="fi-FI"/>
        </w:rPr>
        <w:t>)</w:t>
      </w:r>
      <w:r w:rsidR="00304A6B" w:rsidRPr="00304A6B">
        <w:rPr>
          <w:lang w:val="en-US" w:eastAsia="fi-FI"/>
        </w:rPr>
        <w:t>, with a total of 641 site visits across the 374 sites</w:t>
      </w:r>
      <w:r w:rsidR="00304A6B">
        <w:rPr>
          <w:lang w:val="en-US" w:eastAsia="fi-FI"/>
        </w:rPr>
        <w:t>.</w:t>
      </w:r>
      <w:r w:rsidR="00433AC3">
        <w:rPr>
          <w:lang w:val="en-US" w:eastAsia="fi-FI"/>
        </w:rPr>
        <w:t xml:space="preserve"> </w:t>
      </w:r>
      <w:r w:rsidR="00433AC3">
        <w:rPr>
          <w:lang w:val="en-US"/>
        </w:rPr>
        <w:t xml:space="preserve">Variation in site-specific visitation rates </w:t>
      </w:r>
      <w:r w:rsidR="00433AC3" w:rsidRPr="00F00845">
        <w:rPr>
          <w:lang w:val="en-US"/>
        </w:rPr>
        <w:t xml:space="preserve">reflects the logistics of large-scale sampling across Europe. Sites closer to the center of the sampling area (the Senckenberg Research Institute in Frankfurt, Germany) were typically visited more frequently than </w:t>
      </w:r>
      <w:r w:rsidR="00433AC3">
        <w:rPr>
          <w:lang w:val="en-US"/>
        </w:rPr>
        <w:t>were</w:t>
      </w:r>
      <w:r w:rsidR="00433AC3" w:rsidRPr="00F00845">
        <w:rPr>
          <w:lang w:val="en-US"/>
        </w:rPr>
        <w:t xml:space="preserve"> distant sites (Fig. 1).</w:t>
      </w:r>
    </w:p>
    <w:p w14:paraId="51CC6EA3" w14:textId="4299E718" w:rsidR="001247A7" w:rsidRDefault="004C5E7D" w:rsidP="0060241D">
      <w:pPr>
        <w:rPr>
          <w:lang w:val="en-US" w:eastAsia="fi-FI"/>
        </w:rPr>
      </w:pPr>
      <w:r w:rsidRPr="004C5E7D">
        <w:rPr>
          <w:lang w:val="en-US" w:eastAsia="fi-FI"/>
        </w:rPr>
        <w:t xml:space="preserve">The sampling effort was focused on typical </w:t>
      </w:r>
      <w:r w:rsidRPr="004C5E7D">
        <w:rPr>
          <w:i/>
          <w:lang w:val="en-US" w:eastAsia="fi-FI"/>
        </w:rPr>
        <w:t>Salix</w:t>
      </w:r>
      <w:r w:rsidRPr="004C5E7D">
        <w:rPr>
          <w:lang w:val="en-US" w:eastAsia="fi-FI"/>
        </w:rPr>
        <w:t>-growing habitats</w:t>
      </w:r>
      <w:r w:rsidR="007D26B7">
        <w:rPr>
          <w:lang w:val="en-US" w:eastAsia="fi-FI"/>
        </w:rPr>
        <w:t xml:space="preserve">, such as river banks, </w:t>
      </w:r>
      <w:r w:rsidRPr="004C5E7D">
        <w:rPr>
          <w:lang w:val="en-US" w:eastAsia="fi-FI"/>
        </w:rPr>
        <w:t>lakesides</w:t>
      </w:r>
      <w:r w:rsidR="007D26B7">
        <w:rPr>
          <w:lang w:val="en-US" w:eastAsia="fi-FI"/>
        </w:rPr>
        <w:t xml:space="preserve">, </w:t>
      </w:r>
      <w:r w:rsidRPr="004C5E7D">
        <w:rPr>
          <w:lang w:val="en-US" w:eastAsia="fi-FI"/>
        </w:rPr>
        <w:t>mountain valleys</w:t>
      </w:r>
      <w:r w:rsidR="007D26B7">
        <w:rPr>
          <w:lang w:val="en-US" w:eastAsia="fi-FI"/>
        </w:rPr>
        <w:t>,</w:t>
      </w:r>
      <w:r w:rsidRPr="004C5E7D">
        <w:rPr>
          <w:lang w:val="en-US" w:eastAsia="fi-FI"/>
        </w:rPr>
        <w:t xml:space="preserve"> and Lapland tundra.</w:t>
      </w:r>
      <w:r w:rsidR="007D26B7">
        <w:rPr>
          <w:lang w:val="en-US" w:eastAsia="fi-FI"/>
        </w:rPr>
        <w:t xml:space="preserve"> </w:t>
      </w:r>
      <w:r w:rsidR="007D26B7" w:rsidRPr="007D26B7">
        <w:rPr>
          <w:lang w:val="en-US" w:eastAsia="fi-FI"/>
        </w:rPr>
        <w:t xml:space="preserve">At each site, a set of galls was collected from practically all willow specimens sporting galls of focal species </w:t>
      </w:r>
      <w:r w:rsidR="007D26B7">
        <w:rPr>
          <w:lang w:val="en-US" w:eastAsia="fi-FI"/>
        </w:rPr>
        <w:t>with</w:t>
      </w:r>
      <w:r w:rsidR="007D26B7" w:rsidRPr="007D26B7">
        <w:rPr>
          <w:lang w:val="en-US" w:eastAsia="fi-FI"/>
        </w:rPr>
        <w:t>in an area of about 0.1–0.3 km</w:t>
      </w:r>
      <w:r w:rsidR="007D26B7" w:rsidRPr="007D26B7">
        <w:rPr>
          <w:vertAlign w:val="superscript"/>
          <w:lang w:val="en-US" w:eastAsia="fi-FI"/>
        </w:rPr>
        <w:t>2</w:t>
      </w:r>
      <w:r w:rsidR="007D26B7" w:rsidRPr="007D26B7">
        <w:rPr>
          <w:lang w:val="en-US" w:eastAsia="fi-FI"/>
        </w:rPr>
        <w:t>.</w:t>
      </w:r>
      <w:r w:rsidR="007D26B7">
        <w:rPr>
          <w:lang w:val="en-US" w:eastAsia="fi-FI"/>
        </w:rPr>
        <w:t xml:space="preserve"> </w:t>
      </w:r>
      <w:r w:rsidR="00304A6B" w:rsidRPr="00304A6B">
        <w:rPr>
          <w:lang w:val="en-US" w:eastAsia="fi-FI"/>
        </w:rPr>
        <w:t>Sampling was conducted in the summer months of June and/or July, i.e., during the later stages of larval development</w:t>
      </w:r>
      <w:r w:rsidR="001247A7">
        <w:rPr>
          <w:lang w:val="en-US" w:eastAsia="fi-FI"/>
        </w:rPr>
        <w:t>, and g</w:t>
      </w:r>
      <w:r w:rsidR="001247A7" w:rsidRPr="001247A7">
        <w:rPr>
          <w:lang w:val="en-US" w:eastAsia="fi-FI"/>
        </w:rPr>
        <w:t>aller species were identified on the basis of willow host species and gall morphology, as these are distinct for each sawfly species (Kopelke 1999).</w:t>
      </w:r>
      <w:r w:rsidR="001247A7">
        <w:rPr>
          <w:lang w:val="en-US" w:eastAsia="fi-FI"/>
        </w:rPr>
        <w:t xml:space="preserve"> </w:t>
      </w:r>
    </w:p>
    <w:p w14:paraId="0FF1D651" w14:textId="3964A4F9" w:rsidR="004C0C23" w:rsidRDefault="008679B0" w:rsidP="0060241D">
      <w:pPr>
        <w:rPr>
          <w:lang w:val="en-US" w:eastAsia="fi-FI"/>
        </w:rPr>
      </w:pPr>
      <w:r>
        <w:rPr>
          <w:lang w:val="en-US" w:eastAsia="fi-FI"/>
        </w:rPr>
        <w:t xml:space="preserve">The methods used for rearing parasitoids and inquilines from the galls are described by Kopelke (1999, 2003a). In brief, galls were opened to score the presence of galler or parasitoid/inquiline larvae. Parasitoid larvae were classified to preliminary morphospecies, and the identity of each morphospecies was determined by connecting them to adults emerging after hibernation. The </w:t>
      </w:r>
      <w:r>
        <w:rPr>
          <w:lang w:val="en-US" w:eastAsia="fi-FI"/>
        </w:rPr>
        <w:lastRenderedPageBreak/>
        <w:t>galls were reared by storing them singly in small glass tubes (Kopelke 1985, 1999). Hibernation of galls containing parasitoids took place either within the glass tubes or between blotting paper in flowerpots filled with clay granulate or a mixture of peat and sand. These pots were stored over the winter in a roof garde</w:t>
      </w:r>
      <w:r w:rsidR="002838F0">
        <w:rPr>
          <w:lang w:val="en-US" w:eastAsia="fi-FI"/>
        </w:rPr>
        <w:t>n and/or in a climatic chamber.</w:t>
      </w:r>
    </w:p>
    <w:p w14:paraId="4BB7A802" w14:textId="77777777" w:rsidR="004C0C23" w:rsidRDefault="008679B0" w:rsidP="0060241D">
      <w:pPr>
        <w:rPr>
          <w:lang w:val="en-US" w:eastAsia="fi-FI"/>
        </w:rPr>
      </w:pPr>
      <w:r>
        <w:rPr>
          <w:lang w:val="en-US" w:eastAsia="fi-FI"/>
        </w:rPr>
        <w:t>In most cases, the matching of larval morphospecies with adult individuals emerging from the rearings allowed the identification of the parasitoids to the species level. Nonetheless, in some cases, individuals could only be assigned to genera or identified to one of the (super)families Braconidae, Ichneumonidae, and Chalcidoidea. This was particularly the case when only remains of faeces, vacant cocoons of parasitoids, and/or dead host larvae were found, as was the case when parasitoids had already emerged from the gall. As a result, the largest taxon in the data set, "Chalcidoidea indeterminate", represents a superfamily of very small parasitoids that are hard to distinguish from each other (Fig. 4).</w:t>
      </w:r>
    </w:p>
    <w:p w14:paraId="5FB5329C" w14:textId="103C1EED" w:rsidR="003D652B" w:rsidRDefault="008679B0" w:rsidP="003D652B">
      <w:pPr>
        <w:rPr>
          <w:lang w:val="en-US" w:eastAsia="fi-FI"/>
        </w:rPr>
      </w:pPr>
      <w:r>
        <w:rPr>
          <w:lang w:val="en-US" w:eastAsia="fi-FI"/>
        </w:rPr>
        <w:t>In total, 1</w:t>
      </w:r>
      <w:r w:rsidR="00C3454F">
        <w:rPr>
          <w:lang w:val="en-US" w:eastAsia="fi-FI"/>
        </w:rPr>
        <w:t>65</w:t>
      </w:r>
      <w:r>
        <w:rPr>
          <w:lang w:val="en-US" w:eastAsia="fi-FI"/>
        </w:rPr>
        <w:t>,</w:t>
      </w:r>
      <w:r w:rsidR="00C3454F">
        <w:rPr>
          <w:lang w:val="en-US" w:eastAsia="fi-FI"/>
        </w:rPr>
        <w:t>424</w:t>
      </w:r>
      <w:r>
        <w:rPr>
          <w:lang w:val="en-US" w:eastAsia="fi-FI"/>
        </w:rPr>
        <w:t xml:space="preserve"> galls from 52 </w:t>
      </w:r>
      <w:r>
        <w:rPr>
          <w:i/>
          <w:lang w:val="en-US" w:eastAsia="fi-FI"/>
        </w:rPr>
        <w:t>Salix</w:t>
      </w:r>
      <w:r>
        <w:rPr>
          <w:lang w:val="en-US" w:eastAsia="fi-FI"/>
        </w:rPr>
        <w:t xml:space="preserve"> taxa were collected for dissection and rearing. These galls represented 96 galler species, and yielded 42,1</w:t>
      </w:r>
      <w:r w:rsidR="00C3454F">
        <w:rPr>
          <w:lang w:val="en-US" w:eastAsia="fi-FI"/>
        </w:rPr>
        <w:t>29</w:t>
      </w:r>
      <w:r>
        <w:rPr>
          <w:lang w:val="en-US" w:eastAsia="fi-FI"/>
        </w:rPr>
        <w:t xml:space="preserve"> individually-identified parasitoids. Of these, 25,170 (60%) could be identified to the species level. Overall, 12</w:t>
      </w:r>
      <w:r w:rsidR="00684142">
        <w:rPr>
          <w:lang w:val="en-US" w:eastAsia="fi-FI"/>
        </w:rPr>
        <w:t>6</w:t>
      </w:r>
      <w:r>
        <w:rPr>
          <w:lang w:val="en-US" w:eastAsia="fi-FI"/>
        </w:rPr>
        <w:t xml:space="preserve"> parasitoid and inquiline taxa were distinguished in the material. Different taxa are generally fairly evenly represented in the data (Fig. 4).</w:t>
      </w:r>
      <w:r w:rsidR="003D652B">
        <w:rPr>
          <w:lang w:val="en-US" w:eastAsia="fi-FI"/>
        </w:rPr>
        <w:br w:type="page"/>
      </w:r>
    </w:p>
    <w:p w14:paraId="45637B5D" w14:textId="77777777" w:rsidR="002B7CD7" w:rsidRDefault="002B7CD7" w:rsidP="00B36590">
      <w:pPr>
        <w:jc w:val="center"/>
        <w:rPr>
          <w:smallCaps/>
          <w:lang w:val="en-US" w:eastAsia="fi-FI"/>
        </w:rPr>
      </w:pPr>
      <w:r>
        <w:rPr>
          <w:smallCaps/>
          <w:noProof/>
          <w:lang w:val="fr-FR" w:eastAsia="fr-FR"/>
        </w:rPr>
        <w:lastRenderedPageBreak/>
        <w:drawing>
          <wp:inline distT="0" distB="0" distL="0" distR="0" wp14:anchorId="6D9F4DA7" wp14:editId="1372E606">
            <wp:extent cx="6120130" cy="6624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6624320"/>
                    </a:xfrm>
                    <a:prstGeom prst="rect">
                      <a:avLst/>
                    </a:prstGeom>
                  </pic:spPr>
                </pic:pic>
              </a:graphicData>
            </a:graphic>
          </wp:inline>
        </w:drawing>
      </w:r>
    </w:p>
    <w:p w14:paraId="14807FD2" w14:textId="21E1DD85" w:rsidR="003D652B" w:rsidRDefault="008679B0" w:rsidP="003D652B">
      <w:pPr>
        <w:rPr>
          <w:lang w:val="en-US" w:eastAsia="fi-FI"/>
        </w:rPr>
      </w:pPr>
      <w:r>
        <w:rPr>
          <w:smallCaps/>
          <w:lang w:val="en-US" w:eastAsia="fi-FI"/>
        </w:rPr>
        <w:t>Fig. 4</w:t>
      </w:r>
      <w:r>
        <w:rPr>
          <w:lang w:val="en-US" w:eastAsia="fi-FI"/>
        </w:rPr>
        <w:t>. Taxonomic composition of the data set records at three tropic levels: (A) natural enemies (parasitoids and inquilines</w:t>
      </w:r>
      <w:r w:rsidR="002B7CD7" w:rsidRPr="002B7CD7">
        <w:rPr>
          <w:lang w:val="en-US" w:eastAsia="fi-FI"/>
        </w:rPr>
        <w:t xml:space="preserve">; </w:t>
      </w:r>
      <w:r w:rsidR="00771C79">
        <w:rPr>
          <w:lang w:val="en-US" w:eastAsia="fi-FI"/>
        </w:rPr>
        <w:t xml:space="preserve">here, the </w:t>
      </w:r>
      <w:r w:rsidR="002B7CD7" w:rsidRPr="00970604">
        <w:rPr>
          <w:lang w:val="en-US" w:eastAsia="fi-FI"/>
        </w:rPr>
        <w:t xml:space="preserve">numbering corresponds to the order of enemy species or </w:t>
      </w:r>
      <w:r w:rsidR="002B7CD7" w:rsidRPr="00970604">
        <w:rPr>
          <w:lang w:val="en-US" w:eastAsia="fi-FI"/>
        </w:rPr>
        <w:lastRenderedPageBreak/>
        <w:t>taxa in the data set table</w:t>
      </w:r>
      <w:r>
        <w:rPr>
          <w:lang w:val="en-US" w:eastAsia="fi-FI"/>
        </w:rPr>
        <w:t>),</w:t>
      </w:r>
      <w:r w:rsidR="002B7CD7" w:rsidRPr="00DF5AC9">
        <w:rPr>
          <w:lang w:val="en-US"/>
        </w:rPr>
        <w:t xml:space="preserve"> </w:t>
      </w:r>
      <w:r w:rsidR="002B7CD7" w:rsidRPr="002B7CD7">
        <w:rPr>
          <w:lang w:val="en-US" w:eastAsia="fi-FI"/>
        </w:rPr>
        <w:t>(</w:t>
      </w:r>
      <w:r w:rsidR="002B7CD7">
        <w:rPr>
          <w:lang w:val="en-US" w:eastAsia="fi-FI"/>
        </w:rPr>
        <w:t>B</w:t>
      </w:r>
      <w:r w:rsidR="002B7CD7" w:rsidRPr="002B7CD7">
        <w:rPr>
          <w:lang w:val="en-US" w:eastAsia="fi-FI"/>
        </w:rPr>
        <w:t>) herbivores (sawfly gallers</w:t>
      </w:r>
      <w:r w:rsidR="002B7CD7">
        <w:rPr>
          <w:lang w:val="en-US" w:eastAsia="fi-FI"/>
        </w:rPr>
        <w:t xml:space="preserve">; </w:t>
      </w:r>
      <w:r w:rsidR="00771C79">
        <w:rPr>
          <w:lang w:val="en-US" w:eastAsia="fi-FI"/>
        </w:rPr>
        <w:t xml:space="preserve">here, </w:t>
      </w:r>
      <w:r w:rsidR="002B7CD7" w:rsidRPr="00970604">
        <w:rPr>
          <w:lang w:val="en-US" w:eastAsia="fi-FI"/>
        </w:rPr>
        <w:t xml:space="preserve">species </w:t>
      </w:r>
      <w:r w:rsidR="00771C79" w:rsidRPr="00970604">
        <w:rPr>
          <w:lang w:val="en-US" w:eastAsia="fi-FI"/>
        </w:rPr>
        <w:t xml:space="preserve">are identified </w:t>
      </w:r>
      <w:r w:rsidR="002B7CD7" w:rsidRPr="00970604">
        <w:rPr>
          <w:lang w:val="en-US" w:eastAsia="fi-FI"/>
        </w:rPr>
        <w:t xml:space="preserve">by </w:t>
      </w:r>
      <w:r w:rsidR="00771C79" w:rsidRPr="00970604">
        <w:rPr>
          <w:lang w:val="en-US" w:eastAsia="fi-FI"/>
        </w:rPr>
        <w:t xml:space="preserve">the </w:t>
      </w:r>
      <w:r w:rsidR="002B7CD7" w:rsidRPr="00970604">
        <w:rPr>
          <w:lang w:val="en-US" w:eastAsia="fi-FI"/>
        </w:rPr>
        <w:t>R abbreviations used in the data set table</w:t>
      </w:r>
      <w:r w:rsidR="002B7CD7" w:rsidRPr="002B7CD7">
        <w:rPr>
          <w:lang w:val="en-US" w:eastAsia="fi-FI"/>
        </w:rPr>
        <w:t>)</w:t>
      </w:r>
      <w:r>
        <w:rPr>
          <w:lang w:val="en-US" w:eastAsia="fi-FI"/>
        </w:rPr>
        <w:t xml:space="preserve"> </w:t>
      </w:r>
      <w:r w:rsidR="002B7CD7">
        <w:rPr>
          <w:lang w:val="en-US" w:eastAsia="fi-FI"/>
        </w:rPr>
        <w:t xml:space="preserve">and </w:t>
      </w:r>
      <w:r>
        <w:rPr>
          <w:lang w:val="en-US" w:eastAsia="fi-FI"/>
        </w:rPr>
        <w:t>(</w:t>
      </w:r>
      <w:r w:rsidR="002B7CD7">
        <w:rPr>
          <w:lang w:val="en-US" w:eastAsia="fi-FI"/>
        </w:rPr>
        <w:t>C</w:t>
      </w:r>
      <w:r>
        <w:rPr>
          <w:lang w:val="en-US" w:eastAsia="fi-FI"/>
        </w:rPr>
        <w:t>) plants (</w:t>
      </w:r>
      <w:r>
        <w:rPr>
          <w:i/>
          <w:lang w:val="en-US" w:eastAsia="fi-FI"/>
        </w:rPr>
        <w:t>Salix</w:t>
      </w:r>
      <w:r w:rsidR="002B7CD7">
        <w:rPr>
          <w:lang w:val="en-US" w:eastAsia="fi-FI"/>
        </w:rPr>
        <w:t xml:space="preserve">; </w:t>
      </w:r>
      <w:r w:rsidR="002B7CD7" w:rsidRPr="00970604">
        <w:rPr>
          <w:lang w:val="en-US" w:eastAsia="fi-FI"/>
        </w:rPr>
        <w:t>species names indicated</w:t>
      </w:r>
      <w:r w:rsidR="002B7CD7">
        <w:rPr>
          <w:lang w:val="en-US" w:eastAsia="fi-FI"/>
        </w:rPr>
        <w:t>)</w:t>
      </w:r>
      <w:r>
        <w:rPr>
          <w:lang w:val="en-US" w:eastAsia="fi-FI"/>
        </w:rPr>
        <w:t>.</w:t>
      </w:r>
    </w:p>
    <w:p w14:paraId="20B45762" w14:textId="01AD3AC0" w:rsidR="003D652B" w:rsidRDefault="003D652B">
      <w:pPr>
        <w:spacing w:after="0"/>
        <w:rPr>
          <w:lang w:val="en-US" w:eastAsia="fi-FI"/>
        </w:rPr>
      </w:pPr>
    </w:p>
    <w:p w14:paraId="41891801" w14:textId="77777777" w:rsidR="004C0C23" w:rsidRDefault="008679B0" w:rsidP="00E02814">
      <w:pPr>
        <w:pStyle w:val="Titre3"/>
      </w:pPr>
      <w:bookmarkStart w:id="73" w:name="_Toc468042363"/>
      <w:bookmarkStart w:id="74" w:name="_Toc468042678"/>
      <w:bookmarkStart w:id="75" w:name="_Toc468114620"/>
      <w:bookmarkStart w:id="76" w:name="_Toc468115273"/>
      <w:r>
        <w:t>D. Data Limitations and Enhancements</w:t>
      </w:r>
      <w:bookmarkEnd w:id="73"/>
      <w:bookmarkEnd w:id="74"/>
      <w:bookmarkEnd w:id="75"/>
      <w:bookmarkEnd w:id="76"/>
    </w:p>
    <w:p w14:paraId="436AAA31" w14:textId="4D7C98FD" w:rsidR="003D652B" w:rsidRDefault="008679B0" w:rsidP="0060241D">
      <w:pPr>
        <w:rPr>
          <w:lang w:val="en-US" w:eastAsia="fi-FI"/>
        </w:rPr>
      </w:pPr>
      <w:r>
        <w:rPr>
          <w:lang w:val="en-US" w:eastAsia="fi-FI"/>
        </w:rPr>
        <w:t>The data set presented here comes with two important caveats, which should be acknowledged by res</w:t>
      </w:r>
      <w:r w:rsidR="003D652B">
        <w:rPr>
          <w:lang w:val="en-US" w:eastAsia="fi-FI"/>
        </w:rPr>
        <w:t>earchers using the data set.</w:t>
      </w:r>
    </w:p>
    <w:p w14:paraId="6E0FECBE" w14:textId="61CCF1B0" w:rsidR="004C0C23" w:rsidRDefault="008679B0" w:rsidP="0060241D">
      <w:pPr>
        <w:rPr>
          <w:lang w:val="en-US" w:eastAsia="fi-FI"/>
        </w:rPr>
      </w:pPr>
      <w:r>
        <w:rPr>
          <w:lang w:val="en-US" w:eastAsia="fi-FI"/>
        </w:rPr>
        <w:t xml:space="preserve">First, the records will not necessarily represent a random selection of sites, nor of </w:t>
      </w:r>
      <w:r>
        <w:rPr>
          <w:i/>
          <w:lang w:val="en-US" w:eastAsia="fi-FI"/>
        </w:rPr>
        <w:t>Salix</w:t>
      </w:r>
      <w:r>
        <w:rPr>
          <w:lang w:val="en-US" w:eastAsia="fi-FI"/>
        </w:rPr>
        <w:t xml:space="preserve"> </w:t>
      </w:r>
      <w:r w:rsidR="00443815">
        <w:rPr>
          <w:lang w:val="en-US" w:eastAsia="fi-FI"/>
        </w:rPr>
        <w:t xml:space="preserve">or galler </w:t>
      </w:r>
      <w:r>
        <w:rPr>
          <w:lang w:val="en-US" w:eastAsia="fi-FI"/>
        </w:rPr>
        <w:t xml:space="preserve">species within the region. This solution was dictated by practical constraints, so that sites were selected on the basis of opportunistic search of </w:t>
      </w:r>
      <w:r>
        <w:rPr>
          <w:i/>
          <w:lang w:val="en-US" w:eastAsia="fi-FI"/>
        </w:rPr>
        <w:t>Salix</w:t>
      </w:r>
      <w:r>
        <w:rPr>
          <w:lang w:val="en-US" w:eastAsia="fi-FI"/>
        </w:rPr>
        <w:t xml:space="preserve"> stands along passable roads and the availability of a sufficient number of galls of targeted species to collect</w:t>
      </w:r>
      <w:r w:rsidR="002913A4">
        <w:rPr>
          <w:lang w:val="en-US" w:eastAsia="fi-FI"/>
        </w:rPr>
        <w:t>. Furthermore, c</w:t>
      </w:r>
      <w:r w:rsidR="000B4547" w:rsidRPr="000B4547">
        <w:rPr>
          <w:lang w:val="en-US" w:eastAsia="fi-FI"/>
        </w:rPr>
        <w:t xml:space="preserve">onstraints on time and the difficulties involved in delimiting </w:t>
      </w:r>
      <w:r w:rsidR="000B4547" w:rsidRPr="000B4547">
        <w:rPr>
          <w:i/>
          <w:lang w:val="en-US" w:eastAsia="fi-FI"/>
        </w:rPr>
        <w:t>Salix</w:t>
      </w:r>
      <w:r w:rsidR="000B4547" w:rsidRPr="000B4547">
        <w:rPr>
          <w:lang w:val="en-US" w:eastAsia="fi-FI"/>
        </w:rPr>
        <w:t xml:space="preserve"> “individuals” (which frequently blend into large stands or continuous mats) </w:t>
      </w:r>
      <w:r w:rsidR="000B4547">
        <w:rPr>
          <w:lang w:val="en-US" w:eastAsia="fi-FI"/>
        </w:rPr>
        <w:t xml:space="preserve">meant that </w:t>
      </w:r>
      <w:r w:rsidR="000B4547" w:rsidRPr="000B4547">
        <w:rPr>
          <w:lang w:val="en-US" w:eastAsia="fi-FI"/>
        </w:rPr>
        <w:t xml:space="preserve">the person conducting the sampling (JPK) was unable to record the total number of willow specimens present in a sampling area, or the number of such units attacked by a gall former. </w:t>
      </w:r>
      <w:r w:rsidR="002B4DA0">
        <w:rPr>
          <w:lang w:val="en-US" w:eastAsia="fi-FI"/>
        </w:rPr>
        <w:t>T</w:t>
      </w:r>
      <w:r w:rsidR="000B4547" w:rsidRPr="000B4547">
        <w:rPr>
          <w:lang w:val="en-US" w:eastAsia="fi-FI"/>
        </w:rPr>
        <w:t xml:space="preserve">he total number of galls collected per site was </w:t>
      </w:r>
      <w:r w:rsidR="002B4DA0">
        <w:rPr>
          <w:lang w:val="en-US" w:eastAsia="fi-FI"/>
        </w:rPr>
        <w:t xml:space="preserve">in turn </w:t>
      </w:r>
      <w:r w:rsidR="000B4547" w:rsidRPr="000B4547">
        <w:rPr>
          <w:lang w:val="en-US" w:eastAsia="fi-FI"/>
        </w:rPr>
        <w:t>constrained by rearing capacity (all galls were reared individually), so the total number of galls collected per site was capped at a level roughly comparable among gall-rich sites (number of galls per galler species per site per visit: range = 1–768, mean = 81.5).</w:t>
      </w:r>
      <w:r w:rsidR="002B4DA0">
        <w:rPr>
          <w:lang w:val="en-US" w:eastAsia="fi-FI"/>
        </w:rPr>
        <w:t xml:space="preserve"> Given these constraints, we </w:t>
      </w:r>
      <w:r w:rsidR="002913A4">
        <w:rPr>
          <w:lang w:val="en-US" w:eastAsia="fi-FI"/>
        </w:rPr>
        <w:t xml:space="preserve">strongly </w:t>
      </w:r>
      <w:r w:rsidR="002B4DA0">
        <w:rPr>
          <w:lang w:val="en-US" w:eastAsia="fi-FI"/>
        </w:rPr>
        <w:t xml:space="preserve">recommend that </w:t>
      </w:r>
      <w:r>
        <w:rPr>
          <w:lang w:val="en-US" w:eastAsia="fi-FI"/>
        </w:rPr>
        <w:t xml:space="preserve">data on </w:t>
      </w:r>
      <w:r>
        <w:rPr>
          <w:i/>
          <w:lang w:val="en-US" w:eastAsia="fi-FI"/>
        </w:rPr>
        <w:t>Salix</w:t>
      </w:r>
      <w:r>
        <w:rPr>
          <w:lang w:val="en-US" w:eastAsia="fi-FI"/>
        </w:rPr>
        <w:t xml:space="preserve"> </w:t>
      </w:r>
      <w:r w:rsidR="00881F96">
        <w:rPr>
          <w:lang w:val="en-US" w:eastAsia="fi-FI"/>
        </w:rPr>
        <w:t xml:space="preserve">and gallers </w:t>
      </w:r>
      <w:r w:rsidR="002B4DA0">
        <w:rPr>
          <w:lang w:val="en-US" w:eastAsia="fi-FI"/>
        </w:rPr>
        <w:t>are</w:t>
      </w:r>
      <w:r>
        <w:rPr>
          <w:lang w:val="en-US" w:eastAsia="fi-FI"/>
        </w:rPr>
        <w:t xml:space="preserve"> treated as records of presence-only</w:t>
      </w:r>
      <w:r w:rsidR="005F3F75">
        <w:rPr>
          <w:lang w:val="en-US" w:eastAsia="fi-FI"/>
        </w:rPr>
        <w:t xml:space="preserve"> and, depending on the analysis, the number of galls </w:t>
      </w:r>
      <w:r w:rsidR="002B4DA0">
        <w:rPr>
          <w:lang w:val="en-US" w:eastAsia="fi-FI"/>
        </w:rPr>
        <w:t>is</w:t>
      </w:r>
      <w:r w:rsidR="005F3F75">
        <w:rPr>
          <w:lang w:val="en-US" w:eastAsia="fi-FI"/>
        </w:rPr>
        <w:t xml:space="preserve"> </w:t>
      </w:r>
      <w:r w:rsidR="00C97099">
        <w:rPr>
          <w:lang w:val="en-US" w:eastAsia="fi-FI"/>
        </w:rPr>
        <w:t>included</w:t>
      </w:r>
      <w:r w:rsidR="005F3F75">
        <w:rPr>
          <w:lang w:val="en-US" w:eastAsia="fi-FI"/>
        </w:rPr>
        <w:t xml:space="preserve"> as a correction for sampling effort</w:t>
      </w:r>
      <w:r w:rsidR="00C97099">
        <w:rPr>
          <w:lang w:val="en-US" w:eastAsia="fi-FI"/>
        </w:rPr>
        <w:t xml:space="preserve"> and reliability of data</w:t>
      </w:r>
      <w:r w:rsidR="005F3F75">
        <w:rPr>
          <w:lang w:val="en-US" w:eastAsia="fi-FI"/>
        </w:rPr>
        <w:t>.</w:t>
      </w:r>
      <w:r w:rsidR="006E4E2D">
        <w:rPr>
          <w:lang w:val="en-US" w:eastAsia="fi-FI"/>
        </w:rPr>
        <w:t xml:space="preserve"> </w:t>
      </w:r>
      <w:r w:rsidR="006E4E2D">
        <w:rPr>
          <w:lang w:val="en-US"/>
        </w:rPr>
        <w:t>Visits in different years to the same site should preferentially be treated as repeated observations (see Fig. 1).</w:t>
      </w:r>
    </w:p>
    <w:p w14:paraId="73FA3825" w14:textId="77777777" w:rsidR="004C0C23" w:rsidRDefault="008679B0" w:rsidP="0060241D">
      <w:pPr>
        <w:rPr>
          <w:lang w:val="en-US" w:eastAsia="fi-FI"/>
        </w:rPr>
      </w:pPr>
      <w:r>
        <w:rPr>
          <w:lang w:val="en-US" w:eastAsia="fi-FI"/>
        </w:rPr>
        <w:lastRenderedPageBreak/>
        <w:t>Second, while every effort was made to resolve the nodes of the interaction networks to species level, this was unfeasible in two contexts: Where only faeces, vacant cocoons of parasitoids, and/or dead host larvae were found, the natural enemies were identified only to the level of (super)families Braconidae, Ichneumonidae, and Chalcidoidea (as based on the remains). And where the natural enemy belonged to the very small parasitoids in the superfamily Chalcidoidea, species-level identification was often unfeasible, especially if no adults emerged from the rearings. For this reason, a substantial fraction (n=</w:t>
      </w:r>
      <w:r w:rsidR="0013775A" w:rsidRPr="00B26059">
        <w:rPr>
          <w:lang w:val="en-US" w:eastAsia="fi-FI"/>
        </w:rPr>
        <w:t>16,048</w:t>
      </w:r>
      <w:r w:rsidRPr="00B26059">
        <w:rPr>
          <w:lang w:val="en-US" w:eastAsia="fi-FI"/>
        </w:rPr>
        <w:t xml:space="preserve">; </w:t>
      </w:r>
      <w:r w:rsidR="0013775A" w:rsidRPr="00B26059">
        <w:rPr>
          <w:lang w:val="en-US" w:eastAsia="fi-FI"/>
        </w:rPr>
        <w:t>taxon #38 in</w:t>
      </w:r>
      <w:r w:rsidR="0013775A">
        <w:rPr>
          <w:lang w:val="en-US" w:eastAsia="fi-FI"/>
        </w:rPr>
        <w:t xml:space="preserve"> </w:t>
      </w:r>
      <w:r>
        <w:rPr>
          <w:lang w:val="en-US" w:eastAsia="fi-FI"/>
        </w:rPr>
        <w:t>Fig. 4</w:t>
      </w:r>
      <w:r w:rsidR="0013775A">
        <w:rPr>
          <w:lang w:val="en-US" w:eastAsia="fi-FI"/>
        </w:rPr>
        <w:t>A</w:t>
      </w:r>
      <w:r>
        <w:rPr>
          <w:lang w:val="en-US" w:eastAsia="fi-FI"/>
        </w:rPr>
        <w:t>) of natural enemies was attributed to the category “Chalcidoidea indeterminate”. As this taxon represents a compound node of lower resolution than the others, the researcher will want to examine its impacts on his/her specific results, and to be explicit about how it was dealt with.</w:t>
      </w:r>
    </w:p>
    <w:p w14:paraId="6148DED9" w14:textId="61EDF570" w:rsidR="004C0C23" w:rsidRDefault="008679B0" w:rsidP="0060241D">
      <w:pPr>
        <w:rPr>
          <w:lang w:val="en-US" w:eastAsia="fi-FI"/>
        </w:rPr>
      </w:pPr>
      <w:r>
        <w:rPr>
          <w:lang w:val="en-US" w:eastAsia="fi-FI"/>
        </w:rPr>
        <w:t xml:space="preserve">The data set also offers scope for simple enhancements. As each data point is carefully referenced in space and time, it allows the extraction of environmental covariates from global data on climate and other abiotic and biotic descriptors. Network indices and other patterns can also be related to recently-generated information on latitudinal trends in willow diversity (e.g., Cronk et al. 2015) and geographic variation in communities of other herbivores (e.g., Canty et al. 2016) across Europe. Thus, current variation in the distribution of both node and link distribution can be easily </w:t>
      </w:r>
      <w:r w:rsidR="00881F96">
        <w:rPr>
          <w:lang w:val="en-US" w:eastAsia="fi-FI"/>
        </w:rPr>
        <w:t xml:space="preserve">connected </w:t>
      </w:r>
      <w:r>
        <w:rPr>
          <w:lang w:val="en-US" w:eastAsia="fi-FI"/>
        </w:rPr>
        <w:t>to the wider environment</w:t>
      </w:r>
      <w:r w:rsidR="00881F96">
        <w:rPr>
          <w:lang w:val="en-US" w:eastAsia="fi-FI"/>
        </w:rPr>
        <w:t>;</w:t>
      </w:r>
      <w:r>
        <w:rPr>
          <w:lang w:val="en-US" w:eastAsia="fi-FI"/>
        </w:rPr>
        <w:t xml:space="preserve"> Section IV C. Data import and manipulation offers R-based tools for achieving this.</w:t>
      </w:r>
    </w:p>
    <w:p w14:paraId="439A0AF7" w14:textId="1D29467A" w:rsidR="004C0C23" w:rsidRDefault="008679B0" w:rsidP="0060241D">
      <w:pPr>
        <w:rPr>
          <w:lang w:val="en-US" w:eastAsia="fi-FI"/>
        </w:rPr>
      </w:pPr>
      <w:r>
        <w:rPr>
          <w:lang w:val="en-US" w:eastAsia="fi-FI"/>
        </w:rPr>
        <w:t xml:space="preserve">A further issue to notice is that, as in many other species-rich insect taxa, the nomenclature of the focal groups has recently undergone changes based on taxonomic revisions and molecular-phylogenetic analyses. We have here followed the generic classification and species names used by Kopelke (1999, 2001, 2003a,b, 2007a-c, 2010, 2011) and Kasparyan and Kopelke (2009, </w:t>
      </w:r>
      <w:r>
        <w:rPr>
          <w:lang w:val="en-US" w:eastAsia="fi-FI"/>
        </w:rPr>
        <w:lastRenderedPageBreak/>
        <w:t>2010) in order to facilitate comparisons to existing literature, but the focal sawfly genera (</w:t>
      </w:r>
      <w:r>
        <w:rPr>
          <w:i/>
          <w:lang w:val="en-US" w:eastAsia="fi-FI"/>
        </w:rPr>
        <w:t>Phyllocolpa</w:t>
      </w:r>
      <w:r>
        <w:rPr>
          <w:lang w:val="en-US" w:eastAsia="fi-FI"/>
        </w:rPr>
        <w:t xml:space="preserve">, </w:t>
      </w:r>
      <w:r>
        <w:rPr>
          <w:i/>
          <w:lang w:val="en-US" w:eastAsia="fi-FI"/>
        </w:rPr>
        <w:t>Pontania</w:t>
      </w:r>
      <w:r>
        <w:rPr>
          <w:lang w:val="en-US" w:eastAsia="fi-FI"/>
        </w:rPr>
        <w:t xml:space="preserve"> (including subgenus </w:t>
      </w:r>
      <w:r>
        <w:rPr>
          <w:i/>
          <w:lang w:val="en-US" w:eastAsia="fi-FI"/>
        </w:rPr>
        <w:t>Eupontania</w:t>
      </w:r>
      <w:r>
        <w:rPr>
          <w:lang w:val="en-US" w:eastAsia="fi-FI"/>
        </w:rPr>
        <w:t xml:space="preserve">), and </w:t>
      </w:r>
      <w:r>
        <w:rPr>
          <w:i/>
          <w:lang w:val="en-US" w:eastAsia="fi-FI"/>
        </w:rPr>
        <w:t>Euura</w:t>
      </w:r>
      <w:r>
        <w:rPr>
          <w:lang w:val="en-US" w:eastAsia="fi-FI"/>
        </w:rPr>
        <w:t xml:space="preserve">), as well as numerous free-feeding genera within the tribe Nematini of the subfamily Nematinae, have recently been combined under </w:t>
      </w:r>
      <w:r>
        <w:rPr>
          <w:i/>
          <w:lang w:val="en-US" w:eastAsia="fi-FI"/>
        </w:rPr>
        <w:t>Euura</w:t>
      </w:r>
      <w:r>
        <w:rPr>
          <w:lang w:val="en-US" w:eastAsia="fi-FI"/>
        </w:rPr>
        <w:t xml:space="preserve"> (Prous et al. 2014). Ongoing revisions will propose changes to species names of gallers, and some galler lineages </w:t>
      </w:r>
      <w:r w:rsidR="00722D15">
        <w:rPr>
          <w:lang w:val="en-US" w:eastAsia="fi-FI"/>
        </w:rPr>
        <w:t xml:space="preserve">currently presumed to be monophagous </w:t>
      </w:r>
      <w:r>
        <w:rPr>
          <w:lang w:val="en-US" w:eastAsia="fi-FI"/>
        </w:rPr>
        <w:t>will be synonymized to become oligophagous species (A. D. Liston, personal communication). However, exact taxonomy is not always needed in quantitative analyses (as long as the species are known to be distinct), and the combination of gall type and willow host given for each row in the present dataset will generally enable linking old and new names.</w:t>
      </w:r>
    </w:p>
    <w:p w14:paraId="07A3814C" w14:textId="22EBA2CF" w:rsidR="004C0C23" w:rsidRDefault="008679B0" w:rsidP="0060241D">
      <w:pPr>
        <w:rPr>
          <w:lang w:val="en-US" w:eastAsia="fi-FI"/>
        </w:rPr>
      </w:pPr>
      <w:r>
        <w:rPr>
          <w:lang w:val="en-US" w:eastAsia="fi-FI"/>
        </w:rPr>
        <w:t xml:space="preserve">As important additional resources for performing corrections for non-independence of species in eco-evolutionary statistical analyses, we note that at least partial phylogenetic information is available for all levels of the sampled network. Resolving relationships among </w:t>
      </w:r>
      <w:r>
        <w:rPr>
          <w:i/>
          <w:lang w:val="en-US" w:eastAsia="fi-FI"/>
        </w:rPr>
        <w:t>Salix</w:t>
      </w:r>
      <w:r>
        <w:rPr>
          <w:lang w:val="en-US" w:eastAsia="fi-FI"/>
        </w:rPr>
        <w:t xml:space="preserve"> species has proven notoriously difficult due to the presence of rapid radiations within the group, interspecific variation in ploidy levels, as well as occasional hybridization among taxa (Wu et al. 2014, Lauron-Moreau et al. 2015)</w:t>
      </w:r>
      <w:r w:rsidR="00B60FF9">
        <w:rPr>
          <w:lang w:val="en-US" w:eastAsia="fi-FI"/>
        </w:rPr>
        <w:t>. Nonetheless,</w:t>
      </w:r>
      <w:r>
        <w:rPr>
          <w:lang w:val="en-US" w:eastAsia="fi-FI"/>
        </w:rPr>
        <w:t xml:space="preserve"> phylogenetic trees including many of the focal species have been published (Percy et al. 2015, Volf et al. 2015), and </w:t>
      </w:r>
      <w:r w:rsidR="00B60FF9">
        <w:rPr>
          <w:lang w:val="en-US" w:eastAsia="fi-FI"/>
        </w:rPr>
        <w:t xml:space="preserve">given </w:t>
      </w:r>
      <w:r w:rsidR="007F01A5">
        <w:rPr>
          <w:lang w:val="en-US" w:eastAsia="fi-FI"/>
        </w:rPr>
        <w:t xml:space="preserve">the current </w:t>
      </w:r>
      <w:r w:rsidR="00B60FF9">
        <w:rPr>
          <w:lang w:val="en-US" w:eastAsia="fi-FI"/>
        </w:rPr>
        <w:t xml:space="preserve">rapid advances in phylogenomic approaches, </w:t>
      </w:r>
      <w:r>
        <w:rPr>
          <w:lang w:val="en-US" w:eastAsia="fi-FI"/>
        </w:rPr>
        <w:t xml:space="preserve">the situation </w:t>
      </w:r>
      <w:r w:rsidR="00B60FF9">
        <w:rPr>
          <w:lang w:val="en-US" w:eastAsia="fi-FI"/>
        </w:rPr>
        <w:t xml:space="preserve">will </w:t>
      </w:r>
      <w:r>
        <w:rPr>
          <w:lang w:val="en-US" w:eastAsia="fi-FI"/>
        </w:rPr>
        <w:t>undoubtedly improve in the near future. For the gall-inducing sawflies, trees can be obtained from Nyman et al. (2000, 2007) or reconstructed using published DNA barcode data (Schmidt et al. 2016). A phylogenetic analysis including over 90% of the species in the present dataset and sequence data from three genes (mtDNA: CoI, Cytb; nDNA: NaK) is currently underway (TN, in preparation). For the trophic level of natural enemies, rough phylogenies can be constructed with relative ease using DNA barcode sequences extracted from GenBank or the Barcode of Life database (cf. Nyman et al. 2015).</w:t>
      </w:r>
    </w:p>
    <w:p w14:paraId="26A3F2BD" w14:textId="77777777" w:rsidR="004C0C23" w:rsidRDefault="008679B0" w:rsidP="0060241D">
      <w:pPr>
        <w:pStyle w:val="Titre2"/>
      </w:pPr>
      <w:bookmarkStart w:id="77" w:name="_Toc468042364"/>
      <w:bookmarkStart w:id="78" w:name="_Toc468042679"/>
      <w:bookmarkStart w:id="79" w:name="_Toc468114621"/>
      <w:bookmarkStart w:id="80" w:name="_Toc468115274"/>
      <w:r>
        <w:lastRenderedPageBreak/>
        <w:t xml:space="preserve">Class III. Data </w:t>
      </w:r>
      <w:r w:rsidR="00F3364A">
        <w:t>S</w:t>
      </w:r>
      <w:r>
        <w:t xml:space="preserve">et </w:t>
      </w:r>
      <w:r w:rsidR="00F3364A">
        <w:t>S</w:t>
      </w:r>
      <w:r>
        <w:t xml:space="preserve">tatus and </w:t>
      </w:r>
      <w:r w:rsidR="00F3364A">
        <w:t>A</w:t>
      </w:r>
      <w:r>
        <w:t>ccessibility</w:t>
      </w:r>
      <w:bookmarkEnd w:id="77"/>
      <w:bookmarkEnd w:id="78"/>
      <w:bookmarkEnd w:id="79"/>
      <w:bookmarkEnd w:id="80"/>
    </w:p>
    <w:p w14:paraId="7AA403FD" w14:textId="77777777" w:rsidR="004C0C23" w:rsidRDefault="003D652B" w:rsidP="00E02814">
      <w:pPr>
        <w:pStyle w:val="Titre3"/>
      </w:pPr>
      <w:bookmarkStart w:id="81" w:name="_Toc468042365"/>
      <w:bookmarkStart w:id="82" w:name="_Toc468042680"/>
      <w:bookmarkStart w:id="83" w:name="_Toc468114622"/>
      <w:bookmarkStart w:id="84" w:name="_Toc468115275"/>
      <w:r>
        <w:t>A. Status</w:t>
      </w:r>
      <w:bookmarkEnd w:id="81"/>
      <w:bookmarkEnd w:id="82"/>
      <w:bookmarkEnd w:id="83"/>
      <w:bookmarkEnd w:id="84"/>
    </w:p>
    <w:p w14:paraId="0139FE1F" w14:textId="77777777" w:rsidR="003D652B" w:rsidRDefault="008679B0" w:rsidP="003D652B">
      <w:pPr>
        <w:pStyle w:val="Titre4"/>
      </w:pPr>
      <w:bookmarkStart w:id="85" w:name="_Toc468042366"/>
      <w:bookmarkStart w:id="86" w:name="_Toc468042681"/>
      <w:bookmarkStart w:id="87" w:name="_Toc468114623"/>
      <w:bookmarkStart w:id="88" w:name="_Toc468115276"/>
      <w:r w:rsidRPr="00A4118B">
        <w:t xml:space="preserve">Latest </w:t>
      </w:r>
      <w:r w:rsidR="003D652B">
        <w:t>U</w:t>
      </w:r>
      <w:r w:rsidRPr="00A4118B">
        <w:t>pdate</w:t>
      </w:r>
      <w:bookmarkEnd w:id="85"/>
      <w:bookmarkEnd w:id="86"/>
      <w:bookmarkEnd w:id="87"/>
      <w:bookmarkEnd w:id="88"/>
    </w:p>
    <w:p w14:paraId="28D68C75" w14:textId="5EA7885C" w:rsidR="004C0C23" w:rsidRDefault="008679B0" w:rsidP="00A4118B">
      <w:pPr>
        <w:rPr>
          <w:lang w:val="en-US" w:eastAsia="fi-FI"/>
        </w:rPr>
      </w:pPr>
      <w:r>
        <w:rPr>
          <w:lang w:val="en-US" w:eastAsia="fi-FI"/>
        </w:rPr>
        <w:t>October 2016</w:t>
      </w:r>
      <w:r w:rsidR="00FB0DE9">
        <w:rPr>
          <w:lang w:val="en-US" w:eastAsia="fi-FI"/>
        </w:rPr>
        <w:t>.</w:t>
      </w:r>
    </w:p>
    <w:p w14:paraId="49D729E3" w14:textId="77777777" w:rsidR="003D652B" w:rsidRDefault="008679B0" w:rsidP="003D652B">
      <w:pPr>
        <w:pStyle w:val="Titre4"/>
      </w:pPr>
      <w:bookmarkStart w:id="89" w:name="_Toc468042367"/>
      <w:bookmarkStart w:id="90" w:name="_Toc468042682"/>
      <w:bookmarkStart w:id="91" w:name="_Toc468114624"/>
      <w:bookmarkStart w:id="92" w:name="_Toc468115277"/>
      <w:r w:rsidRPr="00A4118B">
        <w:t xml:space="preserve">Latest Archive </w:t>
      </w:r>
      <w:r w:rsidR="0013775A">
        <w:t>D</w:t>
      </w:r>
      <w:r w:rsidRPr="00A4118B">
        <w:t>ate</w:t>
      </w:r>
      <w:bookmarkEnd w:id="89"/>
      <w:bookmarkEnd w:id="90"/>
      <w:bookmarkEnd w:id="91"/>
      <w:bookmarkEnd w:id="92"/>
    </w:p>
    <w:p w14:paraId="5E6ED672" w14:textId="7DC72260" w:rsidR="004C0C23" w:rsidRDefault="008679B0" w:rsidP="00A4118B">
      <w:pPr>
        <w:rPr>
          <w:lang w:val="en-US" w:eastAsia="fi-FI"/>
        </w:rPr>
      </w:pPr>
      <w:r>
        <w:rPr>
          <w:lang w:val="en-US" w:eastAsia="fi-FI"/>
        </w:rPr>
        <w:t>October 2016</w:t>
      </w:r>
      <w:r w:rsidR="00FB0DE9">
        <w:rPr>
          <w:lang w:val="en-US" w:eastAsia="fi-FI"/>
        </w:rPr>
        <w:t>.</w:t>
      </w:r>
    </w:p>
    <w:p w14:paraId="5D25C800" w14:textId="77777777" w:rsidR="004C0C23" w:rsidRDefault="008679B0" w:rsidP="00E02814">
      <w:pPr>
        <w:pStyle w:val="Titre3"/>
      </w:pPr>
      <w:bookmarkStart w:id="93" w:name="_Toc468042368"/>
      <w:bookmarkStart w:id="94" w:name="_Toc468042683"/>
      <w:bookmarkStart w:id="95" w:name="_Toc468114625"/>
      <w:bookmarkStart w:id="96" w:name="_Toc468115278"/>
      <w:r>
        <w:t>B. Accessibility</w:t>
      </w:r>
      <w:bookmarkEnd w:id="93"/>
      <w:bookmarkEnd w:id="94"/>
      <w:bookmarkEnd w:id="95"/>
      <w:bookmarkEnd w:id="96"/>
    </w:p>
    <w:p w14:paraId="0D769A1F" w14:textId="77777777" w:rsidR="003D652B" w:rsidRDefault="008679B0" w:rsidP="003D652B">
      <w:pPr>
        <w:pStyle w:val="Titre4"/>
      </w:pPr>
      <w:bookmarkStart w:id="97" w:name="_Toc468042369"/>
      <w:bookmarkStart w:id="98" w:name="_Toc468042684"/>
      <w:bookmarkStart w:id="99" w:name="_Toc468114626"/>
      <w:bookmarkStart w:id="100" w:name="_Toc468115279"/>
      <w:r>
        <w:t xml:space="preserve">Contact </w:t>
      </w:r>
      <w:r w:rsidR="003D652B">
        <w:t>P</w:t>
      </w:r>
      <w:r>
        <w:t>erson</w:t>
      </w:r>
      <w:bookmarkEnd w:id="97"/>
      <w:bookmarkEnd w:id="98"/>
      <w:bookmarkEnd w:id="99"/>
      <w:bookmarkEnd w:id="100"/>
    </w:p>
    <w:p w14:paraId="1A033CE1" w14:textId="60B6FD35" w:rsidR="004C0C23" w:rsidRDefault="008679B0" w:rsidP="00A4118B">
      <w:pPr>
        <w:rPr>
          <w:lang w:val="en-US" w:eastAsia="fi-FI"/>
        </w:rPr>
      </w:pPr>
      <w:r>
        <w:rPr>
          <w:lang w:val="en-US" w:eastAsia="fi-FI"/>
        </w:rPr>
        <w:t>Jens-Peter Kopelke, Senckenberg Research Institute and Natural History Museum Frankfurt, Senckenberganlage 25, D-60325 Frankfurt, Germany. e-mail: jens.kopelke@senckenberg.de</w:t>
      </w:r>
      <w:r w:rsidR="00FB0DE9">
        <w:rPr>
          <w:lang w:val="en-US" w:eastAsia="fi-FI"/>
        </w:rPr>
        <w:t>.</w:t>
      </w:r>
    </w:p>
    <w:p w14:paraId="09433E43" w14:textId="77777777" w:rsidR="003D652B" w:rsidRDefault="008679B0" w:rsidP="003D652B">
      <w:pPr>
        <w:pStyle w:val="Titre4"/>
      </w:pPr>
      <w:bookmarkStart w:id="101" w:name="_Toc468042370"/>
      <w:bookmarkStart w:id="102" w:name="_Toc468042685"/>
      <w:bookmarkStart w:id="103" w:name="_Toc468114627"/>
      <w:bookmarkStart w:id="104" w:name="_Toc468115280"/>
      <w:r>
        <w:t xml:space="preserve">Copyright </w:t>
      </w:r>
      <w:r w:rsidR="003D652B">
        <w:t>R</w:t>
      </w:r>
      <w:r>
        <w:t>estrictions</w:t>
      </w:r>
      <w:bookmarkEnd w:id="101"/>
      <w:bookmarkEnd w:id="102"/>
      <w:bookmarkEnd w:id="103"/>
      <w:bookmarkEnd w:id="104"/>
    </w:p>
    <w:p w14:paraId="73B83E7E" w14:textId="77777777" w:rsidR="004C0C23" w:rsidRDefault="008679B0" w:rsidP="00A4118B">
      <w:pPr>
        <w:rPr>
          <w:lang w:val="en-US" w:eastAsia="fi-FI"/>
        </w:rPr>
      </w:pPr>
      <w:r>
        <w:rPr>
          <w:lang w:val="en-US" w:eastAsia="fi-FI"/>
        </w:rPr>
        <w:t>None.</w:t>
      </w:r>
    </w:p>
    <w:p w14:paraId="7E4263C7" w14:textId="77777777" w:rsidR="003D652B" w:rsidRDefault="008679B0" w:rsidP="003D652B">
      <w:pPr>
        <w:pStyle w:val="Titre4"/>
      </w:pPr>
      <w:bookmarkStart w:id="105" w:name="_Toc468042371"/>
      <w:bookmarkStart w:id="106" w:name="_Toc468042686"/>
      <w:bookmarkStart w:id="107" w:name="_Toc468114628"/>
      <w:bookmarkStart w:id="108" w:name="_Toc468115281"/>
      <w:r>
        <w:t xml:space="preserve">Proprietary </w:t>
      </w:r>
      <w:r w:rsidR="00F3364A">
        <w:t>R</w:t>
      </w:r>
      <w:r>
        <w:t>estrictions</w:t>
      </w:r>
      <w:bookmarkEnd w:id="105"/>
      <w:bookmarkEnd w:id="106"/>
      <w:bookmarkEnd w:id="107"/>
      <w:bookmarkEnd w:id="108"/>
    </w:p>
    <w:p w14:paraId="53FABACF" w14:textId="77777777" w:rsidR="004C0C23" w:rsidRDefault="008679B0" w:rsidP="00A4118B">
      <w:pPr>
        <w:rPr>
          <w:lang w:val="en-US" w:eastAsia="fi-FI"/>
        </w:rPr>
      </w:pPr>
      <w:r>
        <w:rPr>
          <w:lang w:val="en-US" w:eastAsia="fi-FI"/>
        </w:rPr>
        <w:t>Please cite this data paper when the data are used in publications. We also request that researchers and teachers inform us how they are using the data.</w:t>
      </w:r>
    </w:p>
    <w:p w14:paraId="54DD783B" w14:textId="77777777" w:rsidR="003D652B" w:rsidRDefault="008679B0" w:rsidP="003D652B">
      <w:pPr>
        <w:pStyle w:val="Titre4"/>
      </w:pPr>
      <w:bookmarkStart w:id="109" w:name="_Toc468042372"/>
      <w:bookmarkStart w:id="110" w:name="_Toc468042687"/>
      <w:bookmarkStart w:id="111" w:name="_Toc468114629"/>
      <w:bookmarkStart w:id="112" w:name="_Toc468115282"/>
      <w:r>
        <w:t>Costs</w:t>
      </w:r>
      <w:bookmarkEnd w:id="109"/>
      <w:bookmarkEnd w:id="110"/>
      <w:bookmarkEnd w:id="111"/>
      <w:bookmarkEnd w:id="112"/>
    </w:p>
    <w:p w14:paraId="4F5A51E4" w14:textId="77777777" w:rsidR="004C0C23" w:rsidRDefault="008679B0" w:rsidP="003D652B">
      <w:pPr>
        <w:rPr>
          <w:lang w:val="en-US" w:eastAsia="fi-FI"/>
        </w:rPr>
      </w:pPr>
      <w:r>
        <w:rPr>
          <w:lang w:val="en-US" w:eastAsia="fi-FI"/>
        </w:rPr>
        <w:lastRenderedPageBreak/>
        <w:t>None.</w:t>
      </w:r>
    </w:p>
    <w:p w14:paraId="5704653A" w14:textId="77777777" w:rsidR="004C0C23" w:rsidRDefault="008679B0" w:rsidP="00A4118B">
      <w:pPr>
        <w:pStyle w:val="Titre2"/>
      </w:pPr>
      <w:bookmarkStart w:id="113" w:name="_Toc468042373"/>
      <w:bookmarkStart w:id="114" w:name="_Toc468042688"/>
      <w:bookmarkStart w:id="115" w:name="_Toc468114630"/>
      <w:bookmarkStart w:id="116" w:name="_Toc468115283"/>
      <w:r>
        <w:t xml:space="preserve">Class IV. Data </w:t>
      </w:r>
      <w:r w:rsidR="00F3364A">
        <w:t>S</w:t>
      </w:r>
      <w:r>
        <w:t xml:space="preserve">tructural </w:t>
      </w:r>
      <w:r w:rsidR="00F3364A">
        <w:t>D</w:t>
      </w:r>
      <w:r>
        <w:t>escriptors</w:t>
      </w:r>
      <w:bookmarkEnd w:id="113"/>
      <w:bookmarkEnd w:id="114"/>
      <w:bookmarkEnd w:id="115"/>
      <w:bookmarkEnd w:id="116"/>
    </w:p>
    <w:p w14:paraId="1429614A" w14:textId="77777777" w:rsidR="004C0C23" w:rsidRDefault="008679B0" w:rsidP="00E02814">
      <w:pPr>
        <w:pStyle w:val="Titre3"/>
      </w:pPr>
      <w:bookmarkStart w:id="117" w:name="_Toc468042374"/>
      <w:bookmarkStart w:id="118" w:name="_Toc468042689"/>
      <w:bookmarkStart w:id="119" w:name="_Toc468114631"/>
      <w:bookmarkStart w:id="120" w:name="_Toc468115284"/>
      <w:r>
        <w:t>A. Data Set File</w:t>
      </w:r>
      <w:bookmarkEnd w:id="117"/>
      <w:bookmarkEnd w:id="118"/>
      <w:bookmarkEnd w:id="119"/>
      <w:bookmarkEnd w:id="120"/>
    </w:p>
    <w:p w14:paraId="12860A49" w14:textId="77777777" w:rsidR="003D652B" w:rsidRDefault="008679B0" w:rsidP="003D652B">
      <w:pPr>
        <w:pStyle w:val="Titre4"/>
      </w:pPr>
      <w:bookmarkStart w:id="121" w:name="_Toc468042375"/>
      <w:bookmarkStart w:id="122" w:name="_Toc468042690"/>
      <w:bookmarkStart w:id="123" w:name="_Toc468114632"/>
      <w:bookmarkStart w:id="124" w:name="_Toc468115285"/>
      <w:r>
        <w:t>Identity</w:t>
      </w:r>
      <w:bookmarkEnd w:id="121"/>
      <w:bookmarkEnd w:id="122"/>
      <w:bookmarkEnd w:id="123"/>
      <w:bookmarkEnd w:id="124"/>
    </w:p>
    <w:p w14:paraId="3B45410D" w14:textId="358624A0" w:rsidR="004C0C23" w:rsidRDefault="008679B0" w:rsidP="00A4118B">
      <w:pPr>
        <w:rPr>
          <w:rFonts w:cs="Times New Roman"/>
          <w:lang w:val="en-US" w:eastAsia="fi-FI"/>
        </w:rPr>
      </w:pPr>
      <w:r w:rsidRPr="00134D3F">
        <w:rPr>
          <w:lang w:val="en-US" w:eastAsia="fi-FI"/>
        </w:rPr>
        <w:t>Salix_webs.xlsx</w:t>
      </w:r>
      <w:r w:rsidR="00FB0DE9" w:rsidRPr="00134D3F">
        <w:rPr>
          <w:lang w:val="en-US" w:eastAsia="fi-FI"/>
        </w:rPr>
        <w:t xml:space="preserve"> and CSV table</w:t>
      </w:r>
      <w:r w:rsidR="0013775A" w:rsidRPr="00134D3F">
        <w:rPr>
          <w:lang w:val="en-US" w:eastAsia="fi-FI"/>
        </w:rPr>
        <w:t>.</w:t>
      </w:r>
    </w:p>
    <w:p w14:paraId="6ADD61D7" w14:textId="77777777" w:rsidR="003D652B" w:rsidRDefault="008679B0" w:rsidP="003D652B">
      <w:pPr>
        <w:pStyle w:val="Titre4"/>
      </w:pPr>
      <w:bookmarkStart w:id="125" w:name="_Toc468042376"/>
      <w:bookmarkStart w:id="126" w:name="_Toc468042691"/>
      <w:bookmarkStart w:id="127" w:name="_Toc468114633"/>
      <w:bookmarkStart w:id="128" w:name="_Toc468115286"/>
      <w:r>
        <w:t>Size</w:t>
      </w:r>
      <w:bookmarkEnd w:id="125"/>
      <w:bookmarkEnd w:id="126"/>
      <w:bookmarkEnd w:id="127"/>
      <w:bookmarkEnd w:id="128"/>
    </w:p>
    <w:p w14:paraId="49FF784E" w14:textId="3757FD05" w:rsidR="004C0C23" w:rsidRDefault="00134D3F" w:rsidP="003D652B">
      <w:pPr>
        <w:rPr>
          <w:lang w:val="en-US" w:eastAsia="fi-FI"/>
        </w:rPr>
      </w:pPr>
      <w:r>
        <w:rPr>
          <w:lang w:val="en-US" w:eastAsia="fi-FI"/>
        </w:rPr>
        <w:t xml:space="preserve">2029 </w:t>
      </w:r>
      <w:r w:rsidR="008679B0">
        <w:rPr>
          <w:lang w:val="en-US" w:eastAsia="fi-FI"/>
        </w:rPr>
        <w:t xml:space="preserve">records, </w:t>
      </w:r>
      <w:r w:rsidRPr="00134D3F">
        <w:rPr>
          <w:lang w:val="en-US" w:eastAsia="fi-FI"/>
        </w:rPr>
        <w:t>350 597 bytes</w:t>
      </w:r>
      <w:r w:rsidR="0013775A">
        <w:rPr>
          <w:b/>
          <w:bCs/>
          <w:lang w:val="en-US" w:eastAsia="fi-FI"/>
        </w:rPr>
        <w:t>.</w:t>
      </w:r>
    </w:p>
    <w:p w14:paraId="68B72445" w14:textId="77777777" w:rsidR="003D652B" w:rsidRDefault="008679B0" w:rsidP="003D652B">
      <w:pPr>
        <w:pStyle w:val="Titre4"/>
      </w:pPr>
      <w:bookmarkStart w:id="129" w:name="_Toc468042377"/>
      <w:bookmarkStart w:id="130" w:name="_Toc468042692"/>
      <w:bookmarkStart w:id="131" w:name="_Toc468114634"/>
      <w:bookmarkStart w:id="132" w:name="_Toc468115287"/>
      <w:r>
        <w:t xml:space="preserve">Format and </w:t>
      </w:r>
      <w:r w:rsidR="003D652B">
        <w:t>S</w:t>
      </w:r>
      <w:r>
        <w:t xml:space="preserve">torage </w:t>
      </w:r>
      <w:r w:rsidR="003D652B">
        <w:t>M</w:t>
      </w:r>
      <w:r>
        <w:t>ode</w:t>
      </w:r>
      <w:bookmarkEnd w:id="129"/>
      <w:bookmarkEnd w:id="130"/>
      <w:bookmarkEnd w:id="131"/>
      <w:bookmarkEnd w:id="132"/>
    </w:p>
    <w:p w14:paraId="54F76666" w14:textId="2B7F88E4" w:rsidR="004C0C23" w:rsidRDefault="008679B0" w:rsidP="003D652B">
      <w:pPr>
        <w:rPr>
          <w:lang w:val="en-US" w:eastAsia="fi-FI"/>
        </w:rPr>
      </w:pPr>
      <w:r w:rsidRPr="00134D3F">
        <w:rPr>
          <w:lang w:val="en-US" w:eastAsia="fi-FI"/>
        </w:rPr>
        <w:t>Excel (.xlsx) and plain text, as Comma Separated Values (.csv)</w:t>
      </w:r>
      <w:r w:rsidR="00FB0DE9" w:rsidRPr="00134D3F">
        <w:rPr>
          <w:lang w:val="en-US" w:eastAsia="fi-FI"/>
        </w:rPr>
        <w:t>.</w:t>
      </w:r>
    </w:p>
    <w:p w14:paraId="32203025" w14:textId="77777777" w:rsidR="003D652B" w:rsidRDefault="003D652B" w:rsidP="003D652B">
      <w:pPr>
        <w:pStyle w:val="Titre4"/>
      </w:pPr>
      <w:bookmarkStart w:id="133" w:name="_Toc468042378"/>
      <w:bookmarkStart w:id="134" w:name="_Toc468042693"/>
      <w:bookmarkStart w:id="135" w:name="_Toc468114635"/>
      <w:bookmarkStart w:id="136" w:name="_Toc468115288"/>
      <w:r>
        <w:t>Header I</w:t>
      </w:r>
      <w:r w:rsidR="008679B0">
        <w:t>nformation</w:t>
      </w:r>
      <w:bookmarkEnd w:id="133"/>
      <w:bookmarkEnd w:id="134"/>
      <w:bookmarkEnd w:id="135"/>
      <w:bookmarkEnd w:id="136"/>
    </w:p>
    <w:p w14:paraId="17E3D429" w14:textId="77777777" w:rsidR="004C0C23" w:rsidRDefault="008679B0" w:rsidP="00A4118B">
      <w:pPr>
        <w:rPr>
          <w:rFonts w:cs="Times New Roman"/>
          <w:lang w:val="en-US" w:eastAsia="fi-FI"/>
        </w:rPr>
      </w:pPr>
      <w:r>
        <w:rPr>
          <w:rFonts w:cs="Times New Roman"/>
          <w:lang w:val="en-US" w:eastAsia="fi-FI"/>
        </w:rPr>
        <w:t>See co</w:t>
      </w:r>
      <w:r w:rsidR="0013775A">
        <w:rPr>
          <w:rFonts w:cs="Times New Roman"/>
          <w:lang w:val="en-US" w:eastAsia="fi-FI"/>
        </w:rPr>
        <w:t>lumn descriptions in section B.</w:t>
      </w:r>
    </w:p>
    <w:p w14:paraId="1A4EDEC5" w14:textId="77777777" w:rsidR="003D652B" w:rsidRDefault="008679B0" w:rsidP="003D652B">
      <w:pPr>
        <w:pStyle w:val="Titre4"/>
      </w:pPr>
      <w:bookmarkStart w:id="137" w:name="_Toc468042379"/>
      <w:bookmarkStart w:id="138" w:name="_Toc468042694"/>
      <w:bookmarkStart w:id="139" w:name="_Toc468114636"/>
      <w:bookmarkStart w:id="140" w:name="_Toc468115289"/>
      <w:r>
        <w:t>Data Anomalies</w:t>
      </w:r>
      <w:bookmarkEnd w:id="137"/>
      <w:bookmarkEnd w:id="138"/>
      <w:bookmarkEnd w:id="139"/>
      <w:bookmarkEnd w:id="140"/>
    </w:p>
    <w:p w14:paraId="5EC4F60B" w14:textId="77777777" w:rsidR="004C0C23" w:rsidRDefault="008679B0" w:rsidP="003D652B">
      <w:pPr>
        <w:rPr>
          <w:lang w:val="en-US" w:eastAsia="fi-FI"/>
        </w:rPr>
      </w:pPr>
      <w:r>
        <w:rPr>
          <w:lang w:val="en-US" w:eastAsia="fi-FI"/>
        </w:rPr>
        <w:t>If no information is available for a given record, this is indicated by 'NA'. In the host-by-enemy matrix, an empty cell equals a zero.</w:t>
      </w:r>
    </w:p>
    <w:p w14:paraId="451FF2F7" w14:textId="77777777" w:rsidR="004C0C23" w:rsidRDefault="008679B0" w:rsidP="00E02814">
      <w:pPr>
        <w:pStyle w:val="Titre3"/>
      </w:pPr>
      <w:bookmarkStart w:id="141" w:name="_Toc468042380"/>
      <w:bookmarkStart w:id="142" w:name="_Toc468042695"/>
      <w:bookmarkStart w:id="143" w:name="_Toc468114637"/>
      <w:bookmarkStart w:id="144" w:name="_Toc468115290"/>
      <w:r>
        <w:t>B. Variable information</w:t>
      </w:r>
      <w:bookmarkEnd w:id="141"/>
      <w:bookmarkEnd w:id="142"/>
      <w:bookmarkEnd w:id="143"/>
      <w:bookmarkEnd w:id="144"/>
    </w:p>
    <w:tbl>
      <w:tblPr>
        <w:tblW w:w="9087"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559"/>
        <w:gridCol w:w="5528"/>
      </w:tblGrid>
      <w:tr w:rsidR="004C0C23" w14:paraId="168E1A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B8C7F1" w14:textId="77777777" w:rsidR="004C0C23" w:rsidRDefault="008679B0">
            <w:pPr>
              <w:rPr>
                <w:rFonts w:eastAsia="Times New Roman" w:cs="Times New Roman"/>
                <w:b/>
                <w:color w:val="000000"/>
                <w:sz w:val="20"/>
                <w:szCs w:val="20"/>
                <w:lang w:val="en-US"/>
              </w:rPr>
            </w:pPr>
            <w:r>
              <w:rPr>
                <w:rFonts w:eastAsia="Times New Roman" w:cs="Times New Roman"/>
                <w:b/>
                <w:color w:val="000000"/>
                <w:sz w:val="20"/>
                <w:szCs w:val="20"/>
                <w:lang w:val="en-US"/>
              </w:rPr>
              <w:lastRenderedPageBreak/>
              <w:t>Column header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DB5D10" w14:textId="77777777" w:rsidR="004C0C23" w:rsidRDefault="008679B0">
            <w:pPr>
              <w:rPr>
                <w:rFonts w:eastAsia="Times New Roman" w:cs="Times New Roman"/>
                <w:b/>
                <w:color w:val="000000"/>
                <w:sz w:val="20"/>
                <w:szCs w:val="20"/>
                <w:lang w:val="en-US"/>
              </w:rPr>
            </w:pPr>
            <w:r>
              <w:rPr>
                <w:rFonts w:eastAsia="Times New Roman" w:cs="Times New Roman"/>
                <w:b/>
                <w:color w:val="000000"/>
                <w:sz w:val="20"/>
                <w:szCs w:val="20"/>
                <w:lang w:val="en-US"/>
              </w:rPr>
              <w:t>Explanation</w:t>
            </w:r>
          </w:p>
        </w:tc>
      </w:tr>
      <w:tr w:rsidR="004C0C23" w14:paraId="30838D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89A25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Year of coll</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2599A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Year of collection</w:t>
            </w:r>
          </w:p>
        </w:tc>
      </w:tr>
      <w:tr w:rsidR="004C0C23" w:rsidRPr="00C752DC" w14:paraId="644AB46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1E7BDA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Rearing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633DE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Identification code of individual rearing</w:t>
            </w:r>
          </w:p>
        </w:tc>
      </w:tr>
      <w:tr w:rsidR="004C0C23" w14:paraId="7F806E6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0F7225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leg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ED3E6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Date of collection</w:t>
            </w:r>
          </w:p>
        </w:tc>
      </w:tr>
      <w:tr w:rsidR="004C0C23" w14:paraId="762D066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1855F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country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A6919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Country of collection</w:t>
            </w:r>
          </w:p>
        </w:tc>
      </w:tr>
      <w:tr w:rsidR="004C0C23" w14:paraId="7DBBEC7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5AA8F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region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91174D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Region of collection</w:t>
            </w:r>
          </w:p>
        </w:tc>
      </w:tr>
      <w:tr w:rsidR="004C0C23" w14:paraId="0008E2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6A757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site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28CB3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Name of site</w:t>
            </w:r>
          </w:p>
        </w:tc>
      </w:tr>
      <w:tr w:rsidR="004C0C23" w14:paraId="1DDF7A8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DDD42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Ndecdeg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218B0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Decimal degrees north</w:t>
            </w:r>
          </w:p>
        </w:tc>
      </w:tr>
      <w:tr w:rsidR="004C0C23" w14:paraId="3C951FB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6BCDC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Edecdeg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C325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Decimal degrees east</w:t>
            </w:r>
          </w:p>
        </w:tc>
      </w:tr>
      <w:tr w:rsidR="004C0C23" w14:paraId="71C93A5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EDBFC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Elevation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E27C5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Elevation (m)</w:t>
            </w:r>
          </w:p>
        </w:tc>
      </w:tr>
      <w:tr w:rsidR="004C0C23" w14:paraId="1F40035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D138C2" w14:textId="77777777" w:rsidR="004C0C23" w:rsidRPr="0013775A" w:rsidRDefault="008679B0">
            <w:pPr>
              <w:rPr>
                <w:rFonts w:eastAsia="Times New Roman" w:cs="Times New Roman"/>
                <w:i/>
                <w:color w:val="000000"/>
                <w:sz w:val="20"/>
                <w:szCs w:val="20"/>
                <w:lang w:val="en-US"/>
              </w:rPr>
            </w:pPr>
            <w:r w:rsidRPr="0013775A">
              <w:rPr>
                <w:rFonts w:eastAsia="Times New Roman" w:cs="Times New Roman"/>
                <w:i/>
                <w:color w:val="000000"/>
                <w:sz w:val="20"/>
                <w:szCs w:val="20"/>
                <w:lang w:val="en-US"/>
              </w:rPr>
              <w:t>Salix</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7B5A32"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Salix</w:t>
            </w:r>
            <w:r>
              <w:rPr>
                <w:rFonts w:eastAsia="Times New Roman" w:cs="Times New Roman"/>
                <w:color w:val="000000"/>
                <w:sz w:val="20"/>
                <w:szCs w:val="20"/>
                <w:lang w:val="en-US"/>
              </w:rPr>
              <w:t xml:space="preserve"> species</w:t>
            </w:r>
          </w:p>
        </w:tc>
      </w:tr>
      <w:tr w:rsidR="004C0C23" w14:paraId="1F89539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CCC58B"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Salix </w:t>
            </w:r>
            <w:r>
              <w:rPr>
                <w:rFonts w:eastAsia="Times New Roman" w:cs="Times New Roman"/>
                <w:color w:val="000000"/>
                <w:sz w:val="20"/>
                <w:szCs w:val="20"/>
                <w:lang w:val="en-US"/>
              </w:rPr>
              <w:t>author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BC3546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Author of </w:t>
            </w:r>
            <w:r w:rsidRPr="0013775A">
              <w:rPr>
                <w:rFonts w:eastAsia="Times New Roman" w:cs="Times New Roman"/>
                <w:i/>
                <w:color w:val="000000"/>
                <w:sz w:val="20"/>
                <w:szCs w:val="20"/>
                <w:lang w:val="en-US"/>
              </w:rPr>
              <w:t>Salix</w:t>
            </w:r>
            <w:r>
              <w:rPr>
                <w:rFonts w:eastAsia="Times New Roman" w:cs="Times New Roman"/>
                <w:color w:val="000000"/>
                <w:sz w:val="20"/>
                <w:szCs w:val="20"/>
                <w:lang w:val="en-US"/>
              </w:rPr>
              <w:t xml:space="preserve"> species</w:t>
            </w:r>
          </w:p>
        </w:tc>
      </w:tr>
      <w:tr w:rsidR="004C0C23" w14:paraId="758304A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5800A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1EB14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of galler</w:t>
            </w:r>
          </w:p>
        </w:tc>
      </w:tr>
      <w:tr w:rsidR="004C0C23" w14:paraId="2A01090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57103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species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156CF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Species of galler</w:t>
            </w:r>
          </w:p>
        </w:tc>
      </w:tr>
      <w:tr w:rsidR="004C0C23" w14:paraId="5C5859F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C53E1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species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EB062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Scientific name of galler</w:t>
            </w:r>
          </w:p>
        </w:tc>
      </w:tr>
      <w:tr w:rsidR="004C0C23" w:rsidRPr="00C752DC" w14:paraId="7DDA35B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4812B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Rgaller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7C4E7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name of galler species (for R)</w:t>
            </w:r>
          </w:p>
        </w:tc>
      </w:tr>
      <w:tr w:rsidR="004C0C23" w14:paraId="476C63C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4C9B0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author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0E54A9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Author of galler species</w:t>
            </w:r>
          </w:p>
        </w:tc>
      </w:tr>
      <w:tr w:rsidR="004C0C23" w:rsidRPr="00C752DC" w14:paraId="160712FE" w14:textId="77777777">
        <w:trPr>
          <w:trHeight w:val="12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C444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code galltype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1404C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Gall types as coded by Kopelke (1999, 2003a,b). For leaf galls, codes are as follows: RK1 = thick-walled, elongated sausage-shaped galls on the upper surface of the leaf; RK2 = thin-walled, kidney-shaped spacious galls transected horizontally by the leaf blade; RK3 = thick-walled, bean-shaped galls with a narrow cavity, transected horizontally by the leaf blade; RK4 = thin to thick-walled, pea-shaped galls at the underside of the leaf </w:t>
            </w:r>
          </w:p>
        </w:tc>
      </w:tr>
      <w:tr w:rsidR="004C0C23" w14:paraId="6AB113E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705A9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galltype simplified</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4F1A4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Simplified gall type classification used by Nyman et al. (2000, 2007)</w:t>
            </w:r>
          </w:p>
        </w:tc>
      </w:tr>
      <w:tr w:rsidR="004C0C23" w14:paraId="3B3BA0C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56530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distribution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BBE48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Distribution of galler species</w:t>
            </w:r>
          </w:p>
        </w:tc>
      </w:tr>
      <w:tr w:rsidR="004C0C23" w14:paraId="2C1329A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92FA6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9D500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reared</w:t>
            </w:r>
          </w:p>
        </w:tc>
      </w:tr>
      <w:tr w:rsidR="004C0C23" w:rsidRPr="00C752DC" w14:paraId="436BB1A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32C09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clean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34C8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"fake galls": the egg-laying galler will often induce fake galls around her real galls to throw off predators</w:t>
            </w:r>
          </w:p>
        </w:tc>
      </w:tr>
      <w:tr w:rsidR="004C0C23" w:rsidRPr="00C752DC" w14:paraId="4CB9620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A5E7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real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576B3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or REAL gall reared: use this number!</w:t>
            </w:r>
          </w:p>
        </w:tc>
      </w:tr>
      <w:tr w:rsidR="004C0C23" w:rsidRPr="00C752DC" w14:paraId="69D543C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F30F0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parasitised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950B0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parasitized</w:t>
            </w:r>
          </w:p>
        </w:tc>
      </w:tr>
      <w:tr w:rsidR="004C0C23" w:rsidRPr="00C752DC" w14:paraId="1DEB060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968F5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unparasitised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052F0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unparasitized</w:t>
            </w:r>
          </w:p>
        </w:tc>
      </w:tr>
      <w:tr w:rsidR="004C0C23" w:rsidRPr="00C752DC" w14:paraId="0A08D16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5206A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total parasitism rate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D596D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Rate of parasitism summed across rearing</w:t>
            </w:r>
          </w:p>
        </w:tc>
      </w:tr>
      <w:tr w:rsidR="004C0C23" w:rsidRPr="00C752DC" w14:paraId="77CCEC8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57578F"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Anaprostocetus acuminatus</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C6C05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329DB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9B79C6"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Aprostocetus alveatus</w:t>
            </w:r>
            <w:r>
              <w:rPr>
                <w:rFonts w:eastAsia="Times New Roman" w:cs="Times New Roman"/>
                <w:color w:val="000000"/>
                <w:sz w:val="20"/>
                <w:szCs w:val="20"/>
                <w:lang w:val="en-US"/>
              </w:rPr>
              <w:t xml:space="preserve"> Graham 1961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69B5C5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3B61C9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DA72F1"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Aprostocetus tymber</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78573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C91DF4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C739743"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lastRenderedPageBreak/>
              <w:t>Aprostocetus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7EB27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FB4C5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308185"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Chrysocharis elongata</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E5CD2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566880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ABBDC1"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Cirrospilus vittatus</w:t>
            </w:r>
            <w:r>
              <w:rPr>
                <w:rFonts w:eastAsia="Times New Roman" w:cs="Times New Roman"/>
                <w:color w:val="000000"/>
                <w:sz w:val="20"/>
                <w:szCs w:val="20"/>
                <w:lang w:val="en-US"/>
              </w:rPr>
              <w:t xml:space="preserve"> Walker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9B786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A88106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7CECAD"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Closterocerus trifasciatus</w:t>
            </w:r>
            <w:r>
              <w:rPr>
                <w:rFonts w:eastAsia="Times New Roman" w:cs="Times New Roman"/>
                <w:color w:val="000000"/>
                <w:sz w:val="20"/>
                <w:szCs w:val="20"/>
                <w:lang w:val="en-US"/>
              </w:rPr>
              <w:t xml:space="preserve"> Westwood 1833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907FE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BA4AFB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E9CB1B"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Dicladocerus westwoodi</w:t>
            </w:r>
            <w:r>
              <w:rPr>
                <w:rFonts w:eastAsia="Times New Roman" w:cs="Times New Roman"/>
                <w:color w:val="000000"/>
                <w:sz w:val="20"/>
                <w:szCs w:val="20"/>
                <w:lang w:val="en-US"/>
              </w:rPr>
              <w:t xml:space="preserve"> Westwood 1832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21B18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4DB37B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F68668"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Entedon heyeri</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8F05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0FD78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F43E98"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Euderus albitarsis</w:t>
            </w:r>
            <w:r>
              <w:rPr>
                <w:rFonts w:eastAsia="Times New Roman" w:cs="Times New Roman"/>
                <w:color w:val="000000"/>
                <w:sz w:val="20"/>
                <w:szCs w:val="20"/>
                <w:lang w:val="en-US"/>
              </w:rPr>
              <w:t xml:space="preserve"> (Zetterstedt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12172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A97B4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CC99FA"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Pediobius saulius</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03C0BA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364F52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FA19E0"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nemati</w:t>
            </w:r>
            <w:r>
              <w:rPr>
                <w:rFonts w:eastAsia="Times New Roman" w:cs="Times New Roman"/>
                <w:color w:val="000000"/>
                <w:sz w:val="20"/>
                <w:szCs w:val="20"/>
                <w:lang w:val="en-US"/>
              </w:rPr>
              <w:t xml:space="preserve"> (Westwood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BF6A7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6E239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1DDEC5"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pectinicornis</w:t>
            </w:r>
            <w:r>
              <w:rPr>
                <w:rFonts w:eastAsia="Times New Roman" w:cs="Times New Roman"/>
                <w:color w:val="000000"/>
                <w:sz w:val="20"/>
                <w:szCs w:val="20"/>
                <w:lang w:val="en-US"/>
              </w:rPr>
              <w:t xml:space="preserve"> (Linnaeus 1758)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BF7D9D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43E10F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584122"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soemius</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EC770C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F675D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1E37BC"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4D1D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2BB6D0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692519"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Tetrastichus</w:t>
            </w:r>
            <w:r>
              <w:rPr>
                <w:rFonts w:eastAsia="Times New Roman" w:cs="Times New Roman"/>
                <w:color w:val="000000"/>
                <w:sz w:val="20"/>
                <w:szCs w:val="20"/>
                <w:lang w:val="en-US"/>
              </w:rPr>
              <w:t xml:space="preserve"> sp.2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C0E91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03AE0C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536710"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A5946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0403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CCFB77"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Tetrastichus</w:t>
            </w:r>
            <w:r>
              <w:rPr>
                <w:rFonts w:eastAsia="Times New Roman" w:cs="Times New Roman"/>
                <w:color w:val="000000"/>
                <w:sz w:val="20"/>
                <w:szCs w:val="20"/>
                <w:lang w:val="en-US"/>
              </w:rPr>
              <w:t xml:space="preserve"> sp.4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D7FCA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C4FF8F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16BD84"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71297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33AC3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0F13E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Tetrastichus sp.6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7BDF5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933E2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62F9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Tetrastichus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0D416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900C8B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2C40BF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aciculata</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0B427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E9F99F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21AC6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nobbei</w:t>
            </w:r>
            <w:r>
              <w:rPr>
                <w:rFonts w:eastAsia="Times New Roman" w:cs="Times New Roman"/>
                <w:color w:val="000000"/>
                <w:sz w:val="20"/>
                <w:szCs w:val="20"/>
                <w:lang w:val="en-US"/>
              </w:rPr>
              <w:t xml:space="preserve"> Mayr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CE0295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F522C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E1A57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salicis</w:t>
            </w:r>
            <w:r>
              <w:rPr>
                <w:rFonts w:eastAsia="Times New Roman" w:cs="Times New Roman"/>
                <w:color w:val="000000"/>
                <w:sz w:val="20"/>
                <w:szCs w:val="20"/>
                <w:lang w:val="en-US"/>
              </w:rPr>
              <w:t xml:space="preserve"> Walker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969EA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0DEB3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8C0D7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Eurytoma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EDFCF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FF38F7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0671D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Mymaridae gen.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49B6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DDF1FE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DD4250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Eulonchetron torymoides</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9DFC2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9CB102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D7186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Eupelmus urozonus</w:t>
            </w:r>
            <w:r>
              <w:rPr>
                <w:rFonts w:eastAsia="Times New Roman" w:cs="Times New Roman"/>
                <w:color w:val="000000"/>
                <w:sz w:val="20"/>
                <w:szCs w:val="20"/>
                <w:lang w:val="en-US"/>
              </w:rPr>
              <w:t xml:space="preserve"> Dalman 1820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CF6E6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75F85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3689F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Macroneura vesicularis</w:t>
            </w:r>
            <w:r>
              <w:rPr>
                <w:rFonts w:eastAsia="Times New Roman" w:cs="Times New Roman"/>
                <w:color w:val="000000"/>
                <w:sz w:val="20"/>
                <w:szCs w:val="20"/>
                <w:lang w:val="en-US"/>
              </w:rPr>
              <w:t xml:space="preserve"> (Retzius 1783)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58C47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5FB49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C5567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Mesopolobus </w:t>
            </w:r>
            <w:r>
              <w:rPr>
                <w:rFonts w:eastAsia="Times New Roman" w:cs="Times New Roman"/>
                <w:color w:val="000000"/>
                <w:sz w:val="20"/>
                <w:szCs w:val="20"/>
                <w:lang w:val="en-US"/>
              </w:rPr>
              <w:t>?</w:t>
            </w:r>
            <w:r w:rsidRPr="00247EC6">
              <w:rPr>
                <w:rFonts w:eastAsia="Times New Roman" w:cs="Times New Roman"/>
                <w:i/>
                <w:color w:val="000000"/>
                <w:sz w:val="20"/>
                <w:szCs w:val="20"/>
                <w:lang w:val="en-US"/>
              </w:rPr>
              <w:t>longicollis</w:t>
            </w:r>
            <w:r>
              <w:rPr>
                <w:rFonts w:eastAsia="Times New Roman" w:cs="Times New Roman"/>
                <w:color w:val="000000"/>
                <w:sz w:val="20"/>
                <w:szCs w:val="20"/>
                <w:lang w:val="en-US"/>
              </w:rPr>
              <w:t xml:space="preserve"> Graham 1969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9398F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80511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A0BB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cyniphidis</w:t>
            </w:r>
            <w:r>
              <w:rPr>
                <w:rFonts w:eastAsia="Times New Roman" w:cs="Times New Roman"/>
                <w:color w:val="000000"/>
                <w:sz w:val="20"/>
                <w:szCs w:val="20"/>
                <w:lang w:val="en-US"/>
              </w:rPr>
              <w:t xml:space="preserve"> (Linnaeus 1758)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3507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B27BA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B3096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dolichurus</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7CF4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899FDC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3DEDE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euurae</w:t>
            </w:r>
            <w:r>
              <w:rPr>
                <w:rFonts w:eastAsia="Times New Roman" w:cs="Times New Roman"/>
                <w:color w:val="000000"/>
                <w:sz w:val="20"/>
                <w:szCs w:val="20"/>
                <w:lang w:val="en-US"/>
              </w:rPr>
              <w:t xml:space="preserve"> Askew 1995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DBF6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0676B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A9D3C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pontaniae</w:t>
            </w:r>
            <w:r>
              <w:rPr>
                <w:rFonts w:eastAsia="Times New Roman" w:cs="Times New Roman"/>
                <w:color w:val="000000"/>
                <w:sz w:val="20"/>
                <w:szCs w:val="20"/>
                <w:lang w:val="en-US"/>
              </w:rPr>
              <w:t xml:space="preserve"> Askew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2E1EF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21C266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8208D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Pteromalus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991DE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692E08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FA9D0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Sympiesis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alcalle</w:t>
            </w:r>
            <w:r>
              <w:rPr>
                <w:rFonts w:eastAsia="Times New Roman" w:cs="Times New Roman"/>
                <w:color w:val="000000"/>
                <w:sz w:val="20"/>
                <w:szCs w:val="20"/>
                <w:lang w:val="en-US"/>
              </w:rPr>
              <w:t xml:space="preserve"> (Walker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56609C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BDC791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BC79D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Torymus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9A8B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A3620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1EC16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Chalcidoidea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EE2F8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B4353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F59C8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morrisi</w:t>
            </w:r>
            <w:r>
              <w:rPr>
                <w:rFonts w:eastAsia="Times New Roman" w:cs="Times New Roman"/>
                <w:color w:val="000000"/>
                <w:sz w:val="20"/>
                <w:szCs w:val="20"/>
                <w:lang w:val="en-US"/>
              </w:rPr>
              <w:t xml:space="preserve"> Mason 1974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8216E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959D4F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6A4E6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 xanthostigma</w:t>
            </w:r>
            <w:r>
              <w:rPr>
                <w:rFonts w:eastAsia="Times New Roman" w:cs="Times New Roman"/>
                <w:color w:val="000000"/>
                <w:sz w:val="20"/>
                <w:szCs w:val="20"/>
                <w:lang w:val="en-US"/>
              </w:rPr>
              <w:t xml:space="preserve"> (Haliday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4EB3E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CCCE73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4B7BA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D41F9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3B906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CE9FB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breviusculus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D10F1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11902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1FDD7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conjugellae</w:t>
            </w:r>
            <w:r>
              <w:rPr>
                <w:rFonts w:eastAsia="Times New Roman" w:cs="Times New Roman"/>
                <w:color w:val="000000"/>
                <w:sz w:val="20"/>
                <w:szCs w:val="20"/>
                <w:lang w:val="en-US"/>
              </w:rPr>
              <w:t xml:space="preserve"> Bengtsson 1924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7F20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6765DF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4D3FF9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discoideus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401DC8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9AEEBD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FECF2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epitriptus</w:t>
            </w:r>
            <w:r>
              <w:rPr>
                <w:rFonts w:eastAsia="Times New Roman" w:cs="Times New Roman"/>
                <w:color w:val="000000"/>
                <w:sz w:val="20"/>
                <w:szCs w:val="20"/>
                <w:lang w:val="en-US"/>
              </w:rPr>
              <w:t xml:space="preserve"> Marshall 1885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5DD48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26FE2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69AD57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immutator</w:t>
            </w:r>
            <w:r>
              <w:rPr>
                <w:rFonts w:eastAsia="Times New Roman" w:cs="Times New Roman"/>
                <w:color w:val="000000"/>
                <w:sz w:val="20"/>
                <w:szCs w:val="20"/>
                <w:lang w:val="en-US"/>
              </w:rPr>
              <w:t xml:space="preserve"> Nees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FD580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3DCB93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F0F07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intercessor</w:t>
            </w:r>
            <w:r>
              <w:rPr>
                <w:rFonts w:eastAsia="Times New Roman" w:cs="Times New Roman"/>
                <w:color w:val="000000"/>
                <w:sz w:val="20"/>
                <w:szCs w:val="20"/>
                <w:lang w:val="en-US"/>
              </w:rPr>
              <w:t xml:space="preserve"> Nees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44E39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76523D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BAD31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kopelkei</w:t>
            </w:r>
            <w:r>
              <w:rPr>
                <w:rFonts w:eastAsia="Times New Roman" w:cs="Times New Roman"/>
                <w:color w:val="000000"/>
                <w:sz w:val="20"/>
                <w:szCs w:val="20"/>
                <w:lang w:val="en-US"/>
              </w:rPr>
              <w:t xml:space="preserve"> Papp 2000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40FE3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CFA3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1C37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lividus</w:t>
            </w:r>
            <w:r>
              <w:rPr>
                <w:rFonts w:eastAsia="Times New Roman" w:cs="Times New Roman"/>
                <w:color w:val="000000"/>
                <w:sz w:val="20"/>
                <w:szCs w:val="20"/>
                <w:lang w:val="en-US"/>
              </w:rPr>
              <w:t xml:space="preserve"> Telenga 1936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79196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650DA3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CA3D8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obscurator</w:t>
            </w:r>
            <w:r>
              <w:rPr>
                <w:rFonts w:eastAsia="Times New Roman" w:cs="Times New Roman"/>
                <w:color w:val="000000"/>
                <w:sz w:val="20"/>
                <w:szCs w:val="20"/>
                <w:lang w:val="en-US"/>
              </w:rPr>
              <w:t xml:space="preserve"> Nees 1811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A7BED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74B9C4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CFDB2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picticornis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172DF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B227F9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B6013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pulcher</w:t>
            </w:r>
            <w:r>
              <w:rPr>
                <w:rFonts w:eastAsia="Times New Roman" w:cs="Times New Roman"/>
                <w:color w:val="000000"/>
                <w:sz w:val="20"/>
                <w:szCs w:val="20"/>
                <w:lang w:val="en-US"/>
              </w:rPr>
              <w:t xml:space="preserve"> Bengtsson 1924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597D2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D5A8E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86399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romani</w:t>
            </w:r>
            <w:r>
              <w:rPr>
                <w:rFonts w:eastAsia="Times New Roman" w:cs="Times New Roman"/>
                <w:color w:val="000000"/>
                <w:sz w:val="20"/>
                <w:szCs w:val="20"/>
                <w:lang w:val="en-US"/>
              </w:rPr>
              <w:t xml:space="preserve"> Fahringer 1927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5D5A3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21F8B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60A560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9361E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02B22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28100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 flavitarsis</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CB7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381F97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DD2DE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Colastes gracilis</w:t>
            </w:r>
            <w:r>
              <w:rPr>
                <w:rFonts w:eastAsia="Times New Roman" w:cs="Times New Roman"/>
                <w:color w:val="000000"/>
                <w:sz w:val="20"/>
                <w:szCs w:val="20"/>
                <w:lang w:val="en-US"/>
              </w:rPr>
              <w:t xml:space="preserve"> Papp 1975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3774A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FB4F7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4C0DD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incertus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BADE9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1EEF27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24F3B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 laevis</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7A722C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CD809C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6D8402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w:t>
            </w:r>
            <w:r>
              <w:rPr>
                <w:rFonts w:eastAsia="Times New Roman" w:cs="Times New Roman"/>
                <w:color w:val="000000"/>
                <w:sz w:val="20"/>
                <w:szCs w:val="20"/>
                <w:lang w:val="en-US"/>
              </w:rPr>
              <w:t xml:space="preserve"> nr. </w:t>
            </w:r>
            <w:r w:rsidRPr="00247EC6">
              <w:rPr>
                <w:rFonts w:eastAsia="Times New Roman" w:cs="Times New Roman"/>
                <w:i/>
                <w:color w:val="000000"/>
                <w:sz w:val="20"/>
                <w:szCs w:val="20"/>
                <w:lang w:val="en-US"/>
              </w:rPr>
              <w:t xml:space="preserve">subquadratus </w:t>
            </w:r>
            <w:r>
              <w:rPr>
                <w:rFonts w:eastAsia="Times New Roman" w:cs="Times New Roman"/>
                <w:color w:val="000000"/>
                <w:sz w:val="20"/>
                <w:szCs w:val="20"/>
                <w:lang w:val="en-US"/>
              </w:rPr>
              <w:t>Achterberg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12112B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5EA8B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6FC684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Dolichogenidea coleophorae</w:t>
            </w:r>
            <w:r>
              <w:rPr>
                <w:rFonts w:eastAsia="Times New Roman" w:cs="Times New Roman"/>
                <w:color w:val="000000"/>
                <w:sz w:val="20"/>
                <w:szCs w:val="20"/>
                <w:lang w:val="en-US"/>
              </w:rPr>
              <w:t xml:space="preserve"> (Wilkinson 1938)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38E96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A35209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7BA3B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Dolichogenidea longicauda</w:t>
            </w:r>
            <w:r>
              <w:rPr>
                <w:rFonts w:eastAsia="Times New Roman" w:cs="Times New Roman"/>
                <w:color w:val="000000"/>
                <w:sz w:val="20"/>
                <w:szCs w:val="20"/>
                <w:lang w:val="en-US"/>
              </w:rPr>
              <w:t xml:space="preserve"> (Wesmael 1837)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2455E0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5CAE8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3105D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brevis</w:t>
            </w:r>
            <w:r>
              <w:rPr>
                <w:rFonts w:eastAsia="Times New Roman" w:cs="Times New Roman"/>
                <w:color w:val="000000"/>
                <w:sz w:val="20"/>
                <w:szCs w:val="20"/>
                <w:lang w:val="en-US"/>
              </w:rPr>
              <w:t xml:space="preserve"> Wesmael 1835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BA8A6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1DE39F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A0E08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lapponicus</w:t>
            </w:r>
            <w:r>
              <w:rPr>
                <w:rFonts w:eastAsia="Times New Roman" w:cs="Times New Roman"/>
                <w:color w:val="000000"/>
                <w:sz w:val="20"/>
                <w:szCs w:val="20"/>
                <w:lang w:val="en-US"/>
              </w:rPr>
              <w:t xml:space="preserve"> Thomson 1895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D1EF8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5132C6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62E6F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reunitor</w:t>
            </w:r>
            <w:r>
              <w:rPr>
                <w:rFonts w:eastAsia="Times New Roman" w:cs="Times New Roman"/>
                <w:color w:val="000000"/>
                <w:sz w:val="20"/>
                <w:szCs w:val="20"/>
                <w:lang w:val="en-US"/>
              </w:rPr>
              <w:t xml:space="preserve"> Nees 1816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E426B1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4726D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9AECC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79FF6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13C28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9266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Lissogaster subcompleta</w:t>
            </w:r>
            <w:r>
              <w:rPr>
                <w:rFonts w:eastAsia="Times New Roman" w:cs="Times New Roman"/>
                <w:color w:val="000000"/>
                <w:sz w:val="20"/>
                <w:szCs w:val="20"/>
                <w:lang w:val="en-US"/>
              </w:rPr>
              <w:t xml:space="preserve"> (Nees v. Esenbeck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33D8E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4700B4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1B3F0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Shawiana lapponica</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4E35B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9CA54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6D22B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Braconidae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D9BF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01AF4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7D477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cubiceps</w:t>
            </w:r>
            <w:r>
              <w:rPr>
                <w:rFonts w:eastAsia="Times New Roman" w:cs="Times New Roman"/>
                <w:color w:val="000000"/>
                <w:sz w:val="20"/>
                <w:szCs w:val="20"/>
                <w:lang w:val="en-US"/>
              </w:rPr>
              <w:t xml:space="preserve"> Roman 1925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2AB22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F5E213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AD1AB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pusillus</w:t>
            </w:r>
            <w:r>
              <w:rPr>
                <w:rFonts w:eastAsia="Times New Roman" w:cs="Times New Roman"/>
                <w:color w:val="000000"/>
                <w:sz w:val="20"/>
                <w:szCs w:val="20"/>
                <w:lang w:val="en-US"/>
              </w:rPr>
              <w:t xml:space="preserve"> Holmgren 1857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E6E7F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A3DAA4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2CE1D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trochanteratus</w:t>
            </w:r>
            <w:r>
              <w:rPr>
                <w:rFonts w:eastAsia="Times New Roman" w:cs="Times New Roman"/>
                <w:color w:val="000000"/>
                <w:sz w:val="20"/>
                <w:szCs w:val="20"/>
                <w:lang w:val="en-US"/>
              </w:rPr>
              <w:t xml:space="preserve"> Kasparyan </w:t>
            </w:r>
            <w:r>
              <w:rPr>
                <w:rFonts w:eastAsia="Times New Roman" w:cs="Times New Roman"/>
                <w:color w:val="000000"/>
                <w:sz w:val="20"/>
                <w:szCs w:val="20"/>
                <w:lang w:val="en-US"/>
              </w:rPr>
              <w:lastRenderedPageBreak/>
              <w:t>1986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E1E5E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Number of individuals of parasitoid/inquiline species</w:t>
            </w:r>
          </w:p>
        </w:tc>
      </w:tr>
      <w:tr w:rsidR="004C0C23" w:rsidRPr="00C752DC" w14:paraId="571B1B2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B9699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Adelognathus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138D2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4A0D50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EECA3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Anoncus gallicola</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D1832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FD4A8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18EBA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Aptesis nigrocincta</w:t>
            </w:r>
            <w:r>
              <w:rPr>
                <w:rFonts w:eastAsia="Times New Roman" w:cs="Times New Roman"/>
                <w:color w:val="000000"/>
                <w:sz w:val="20"/>
                <w:szCs w:val="20"/>
                <w:lang w:val="en-US"/>
              </w:rPr>
              <w:t xml:space="preserve"> (Gravenhorst 1815)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15EA9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7DB1D3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56B85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Campodorus variegatus</w:t>
            </w:r>
            <w:r>
              <w:rPr>
                <w:rFonts w:eastAsia="Times New Roman" w:cs="Times New Roman"/>
                <w:color w:val="000000"/>
                <w:sz w:val="20"/>
                <w:szCs w:val="20"/>
                <w:lang w:val="en-US"/>
              </w:rPr>
              <w:t xml:space="preserve"> Jurine 1807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EA480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12A08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FDE3C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Campoplex</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177C9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6C33DE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A4B9A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Cteniscus dorsalis</w:t>
            </w:r>
            <w:r>
              <w:rPr>
                <w:rFonts w:eastAsia="Times New Roman" w:cs="Times New Roman"/>
                <w:color w:val="000000"/>
                <w:sz w:val="20"/>
                <w:szCs w:val="20"/>
                <w:lang w:val="en-US"/>
              </w:rPr>
              <w:t xml:space="preserve"> Cresson 1864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7208A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FE5A3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2B4A4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Ctenochira </w:t>
            </w:r>
            <w:r>
              <w:rPr>
                <w:rFonts w:eastAsia="Times New Roman" w:cs="Times New Roman"/>
                <w:color w:val="000000"/>
                <w:sz w:val="20"/>
                <w:szCs w:val="20"/>
                <w:lang w:val="en-US"/>
              </w:rPr>
              <w:t>?</w:t>
            </w:r>
            <w:r w:rsidRPr="00247EC6">
              <w:rPr>
                <w:rFonts w:eastAsia="Times New Roman" w:cs="Times New Roman"/>
                <w:i/>
                <w:color w:val="000000"/>
                <w:sz w:val="20"/>
                <w:szCs w:val="20"/>
                <w:lang w:val="en-US"/>
              </w:rPr>
              <w:t>oreophila</w:t>
            </w:r>
            <w:r>
              <w:rPr>
                <w:rFonts w:eastAsia="Times New Roman" w:cs="Times New Roman"/>
                <w:color w:val="000000"/>
                <w:sz w:val="20"/>
                <w:szCs w:val="20"/>
                <w:lang w:val="en-US"/>
              </w:rPr>
              <w:t xml:space="preserve"> (Schmiedeknecht 1912)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CC1F9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506EF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CC9A0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Ctenochira romani</w:t>
            </w:r>
            <w:r>
              <w:rPr>
                <w:rFonts w:eastAsia="Times New Roman" w:cs="Times New Roman"/>
                <w:color w:val="000000"/>
                <w:sz w:val="20"/>
                <w:szCs w:val="20"/>
                <w:lang w:val="en-US"/>
              </w:rPr>
              <w:t xml:space="preserve"> (Pfankuch 1925)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F3E97C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C609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BE389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Ctenochira</w:t>
            </w:r>
            <w:r w:rsidR="00247EC6">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8D2B6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D2C59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58BEC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Diaparsis stramineipes </w:t>
            </w:r>
            <w:r>
              <w:rPr>
                <w:rFonts w:eastAsia="Times New Roman" w:cs="Times New Roman"/>
                <w:color w:val="000000"/>
                <w:sz w:val="20"/>
                <w:szCs w:val="20"/>
                <w:lang w:val="en-US"/>
              </w:rPr>
              <w:t>(Brischke 1880)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9BD44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3285AE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964019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Eclytus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C9D8C9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CAF24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34DB3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frontator</w:t>
            </w:r>
            <w:r>
              <w:rPr>
                <w:rFonts w:eastAsia="Times New Roman" w:cs="Times New Roman"/>
                <w:color w:val="000000"/>
                <w:sz w:val="20"/>
                <w:szCs w:val="20"/>
                <w:lang w:val="en-US"/>
              </w:rPr>
              <w:t xml:space="preserve"> Kasparyan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C996E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C9C265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60FF4D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pygmaeus</w:t>
            </w:r>
            <w:r>
              <w:rPr>
                <w:rFonts w:eastAsia="Times New Roman" w:cs="Times New Roman"/>
                <w:color w:val="000000"/>
                <w:sz w:val="20"/>
                <w:szCs w:val="20"/>
                <w:lang w:val="en-US"/>
              </w:rPr>
              <w:t xml:space="preserve"> (Holmgren 1857)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309A4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B6C81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D76703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taigensis</w:t>
            </w:r>
            <w:r>
              <w:rPr>
                <w:rFonts w:eastAsia="Times New Roman" w:cs="Times New Roman"/>
                <w:color w:val="000000"/>
                <w:sz w:val="20"/>
                <w:szCs w:val="20"/>
                <w:lang w:val="en-US"/>
              </w:rPr>
              <w:t xml:space="preserve"> Kasparyan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BC3E8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7C87A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27AD9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3A73E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70515A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6C263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Erromenus analis</w:t>
            </w:r>
            <w:r>
              <w:rPr>
                <w:rFonts w:eastAsia="Times New Roman" w:cs="Times New Roman"/>
                <w:color w:val="000000"/>
                <w:sz w:val="20"/>
                <w:szCs w:val="20"/>
                <w:lang w:val="en-US"/>
              </w:rPr>
              <w:t xml:space="preserve"> Brischke 1871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03208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28FB88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1C32F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Exochus </w:t>
            </w:r>
            <w:r>
              <w:rPr>
                <w:rFonts w:eastAsia="Times New Roman" w:cs="Times New Roman"/>
                <w:color w:val="000000"/>
                <w:sz w:val="20"/>
                <w:szCs w:val="20"/>
                <w:lang w:val="en-US"/>
              </w:rPr>
              <w:t>sp. 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DCB16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956C6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A6FEA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Exyston calcaratus</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783AD1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E260AE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6CAC1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Gambrus ornatus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1203B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18040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7E18D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Gelis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8AC0E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7B4EB2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5EBE9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Itoplectis alternans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C3202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B2130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2AD3A1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alpicola</w:t>
            </w:r>
            <w:r>
              <w:rPr>
                <w:rFonts w:eastAsia="Times New Roman" w:cs="Times New Roman"/>
                <w:color w:val="000000"/>
                <w:sz w:val="20"/>
                <w:szCs w:val="20"/>
                <w:lang w:val="en-US"/>
              </w:rPr>
              <w:t xml:space="preserve"> Horstmann 2004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9B3E4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4B59C4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A909B1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alpinus</w:t>
            </w:r>
            <w:r>
              <w:rPr>
                <w:rFonts w:eastAsia="Times New Roman" w:cs="Times New Roman"/>
                <w:color w:val="000000"/>
                <w:sz w:val="20"/>
                <w:szCs w:val="20"/>
                <w:lang w:val="en-US"/>
              </w:rPr>
              <w:t xml:space="preserve"> Horstmann 1971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9B310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61D02B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38765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flexicauda</w:t>
            </w:r>
            <w:r>
              <w:rPr>
                <w:rFonts w:eastAsia="Times New Roman" w:cs="Times New Roman"/>
                <w:color w:val="000000"/>
                <w:sz w:val="20"/>
                <w:szCs w:val="20"/>
                <w:lang w:val="en-US"/>
              </w:rPr>
              <w:t xml:space="preserve"> (Holmgren 1860)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20530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50F0C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FDE68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forticauda</w:t>
            </w:r>
            <w:r>
              <w:rPr>
                <w:rFonts w:eastAsia="Times New Roman" w:cs="Times New Roman"/>
                <w:color w:val="000000"/>
                <w:sz w:val="20"/>
                <w:szCs w:val="20"/>
                <w:lang w:val="en-US"/>
              </w:rPr>
              <w:t xml:space="preserve"> (Thomson 1887)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8247F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B91C6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6D9E7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lapponicus</w:t>
            </w:r>
            <w:r>
              <w:rPr>
                <w:rFonts w:eastAsia="Times New Roman" w:cs="Times New Roman"/>
                <w:color w:val="000000"/>
                <w:sz w:val="20"/>
                <w:szCs w:val="20"/>
                <w:lang w:val="en-US"/>
              </w:rPr>
              <w:t xml:space="preserve"> Horstmann 2004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64450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A5DCE9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833C7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lugens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B358A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D3DE00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BCA9C3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punctipes</w:t>
            </w:r>
            <w:r>
              <w:rPr>
                <w:rFonts w:eastAsia="Times New Roman" w:cs="Times New Roman"/>
                <w:color w:val="000000"/>
                <w:sz w:val="20"/>
                <w:szCs w:val="20"/>
                <w:lang w:val="en-US"/>
              </w:rPr>
              <w:t xml:space="preserve"> (Thomson 1887)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D6E5E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8BA8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C8269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Lissonota</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alpinistor</w:t>
            </w:r>
            <w:r>
              <w:rPr>
                <w:rFonts w:eastAsia="Times New Roman" w:cs="Times New Roman"/>
                <w:color w:val="000000"/>
                <w:sz w:val="20"/>
                <w:szCs w:val="20"/>
                <w:lang w:val="en-US"/>
              </w:rPr>
              <w:t xml:space="preserve"> Aubert 1969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7E26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89F6CF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BD9F4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Mesochorus </w:t>
            </w:r>
            <w:r>
              <w:rPr>
                <w:rFonts w:eastAsia="Times New Roman" w:cs="Times New Roman"/>
                <w:color w:val="000000"/>
                <w:sz w:val="20"/>
                <w:szCs w:val="20"/>
                <w:lang w:val="en-US"/>
              </w:rPr>
              <w:t>sp.1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95385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2BB8AD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24609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Mesoleius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9ACD1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C1065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CACBC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Olesicampe</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F756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7D447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1E0A2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Polyblastus pumilus</w:t>
            </w:r>
            <w:r>
              <w:rPr>
                <w:rFonts w:eastAsia="Times New Roman" w:cs="Times New Roman"/>
                <w:color w:val="000000"/>
                <w:sz w:val="20"/>
                <w:szCs w:val="20"/>
                <w:lang w:val="en-US"/>
              </w:rPr>
              <w:t xml:space="preserve"> Holmgren 1855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7786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92DAD0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B9823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Polyblastus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C48BA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D0FAF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53C40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Probles clavicornis</w:t>
            </w:r>
            <w:r>
              <w:rPr>
                <w:rFonts w:eastAsia="Times New Roman" w:cs="Times New Roman"/>
                <w:color w:val="000000"/>
                <w:sz w:val="20"/>
                <w:szCs w:val="20"/>
                <w:lang w:val="en-US"/>
              </w:rPr>
              <w:t xml:space="preserve"> Horstmann 1971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941C5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974062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DDC5EF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Rhinotorus brachycerus</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3474D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75DCC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1D8F3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alpinator</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00B101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6D101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A2EF7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boreator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C9A52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C2C6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3D6BB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granulator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59DEB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C58470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3DBF4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morleyi</w:t>
            </w:r>
            <w:r>
              <w:rPr>
                <w:rFonts w:eastAsia="Times New Roman" w:cs="Times New Roman"/>
                <w:color w:val="000000"/>
                <w:sz w:val="20"/>
                <w:szCs w:val="20"/>
                <w:lang w:val="en-US"/>
              </w:rPr>
              <w:t xml:space="preserve"> Fitton 1976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DEE73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E9F19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AA9F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nigriscuta</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A4B42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20AFF5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B06F94" w14:textId="77777777" w:rsidR="004C0C23" w:rsidRDefault="008679B0">
            <w:pPr>
              <w:rPr>
                <w:rFonts w:eastAsia="Times New Roman" w:cs="Times New Roman"/>
                <w:color w:val="000000"/>
                <w:sz w:val="20"/>
                <w:szCs w:val="20"/>
                <w:lang w:val="sv-SE"/>
              </w:rPr>
            </w:pPr>
            <w:r w:rsidRPr="00247EC6">
              <w:rPr>
                <w:rFonts w:eastAsia="Times New Roman" w:cs="Times New Roman"/>
                <w:i/>
                <w:color w:val="000000"/>
                <w:sz w:val="20"/>
                <w:szCs w:val="20"/>
                <w:lang w:val="sv-SE"/>
              </w:rPr>
              <w:t>Saotis pygidiator pygidiator</w:t>
            </w:r>
            <w:r>
              <w:rPr>
                <w:rFonts w:eastAsia="Times New Roman" w:cs="Times New Roman"/>
                <w:color w:val="000000"/>
                <w:sz w:val="20"/>
                <w:szCs w:val="20"/>
                <w:lang w:val="sv-SE"/>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B56C5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9F06B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F227A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renovata</w:t>
            </w:r>
            <w:r>
              <w:rPr>
                <w:rFonts w:eastAsia="Times New Roman" w:cs="Times New Roman"/>
                <w:color w:val="000000"/>
                <w:sz w:val="20"/>
                <w:szCs w:val="20"/>
                <w:lang w:val="en-US"/>
              </w:rPr>
              <w:t xml:space="preserve"> (Morley, 1911)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E858B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CC9880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D09B5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subarctor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E3B5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F77062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A7505C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tricolor</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6C9AB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1448C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3443E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Saotis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D320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D06815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38A9C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Scambus vesicarius</w:t>
            </w:r>
            <w:r>
              <w:rPr>
                <w:rFonts w:eastAsia="Times New Roman" w:cs="Times New Roman"/>
                <w:color w:val="000000"/>
                <w:sz w:val="20"/>
                <w:szCs w:val="20"/>
                <w:lang w:val="en-US"/>
              </w:rPr>
              <w:t xml:space="preserve"> (Ratzeburg 1844)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D6D71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EE3728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D9CEDB5" w14:textId="77777777" w:rsidR="004C0C23" w:rsidRDefault="008679B0">
            <w:pPr>
              <w:rPr>
                <w:rFonts w:eastAsia="Times New Roman" w:cs="Times New Roman"/>
                <w:color w:val="000000"/>
                <w:sz w:val="20"/>
                <w:szCs w:val="20"/>
                <w:lang w:val="en-US"/>
              </w:rPr>
            </w:pPr>
            <w:r w:rsidRPr="00555217">
              <w:rPr>
                <w:rFonts w:eastAsia="Times New Roman" w:cs="Times New Roman"/>
                <w:i/>
                <w:color w:val="000000"/>
                <w:sz w:val="20"/>
                <w:szCs w:val="20"/>
                <w:lang w:val="en-US"/>
              </w:rPr>
              <w:lastRenderedPageBreak/>
              <w:t>Theroscopus hemipteron</w:t>
            </w:r>
            <w:r w:rsidRPr="00555217">
              <w:rPr>
                <w:rFonts w:eastAsia="Times New Roman" w:cs="Times New Roman"/>
                <w:color w:val="000000"/>
                <w:sz w:val="20"/>
                <w:szCs w:val="20"/>
                <w:lang w:val="en-US"/>
              </w:rPr>
              <w:t xml:space="preserve"> (Riche 1791) </w:t>
            </w:r>
            <w:r w:rsidRPr="00555217">
              <w:rPr>
                <w:rFonts w:eastAsia="Times New Roman" w:cs="Times New Roman"/>
                <w:i/>
                <w:color w:val="000000"/>
                <w:sz w:val="20"/>
                <w:szCs w:val="20"/>
                <w:lang w:val="en-US"/>
              </w:rPr>
              <w:t>insignipennis</w:t>
            </w:r>
            <w:r w:rsidRPr="00555217">
              <w:rPr>
                <w:rFonts w:eastAsia="Times New Roman" w:cs="Times New Roman"/>
                <w:color w:val="000000"/>
                <w:sz w:val="20"/>
                <w:szCs w:val="20"/>
                <w:lang w:val="en-US"/>
              </w:rPr>
              <w:t xml:space="preserve"> (Schmiedeknecht 1905)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57E47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BB0697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AE9192"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Lathrostizus</w:t>
            </w:r>
            <w:r>
              <w:rPr>
                <w:rFonts w:eastAsia="Times New Roman" w:cs="Times New Roman"/>
                <w:color w:val="000000"/>
                <w:sz w:val="20"/>
                <w:szCs w:val="20"/>
                <w:lang w:val="en-US"/>
              </w:rPr>
              <w:t>/</w:t>
            </w:r>
            <w:r w:rsidRPr="00BE77EC">
              <w:rPr>
                <w:rFonts w:eastAsia="Times New Roman" w:cs="Times New Roman"/>
                <w:i/>
                <w:color w:val="000000"/>
                <w:sz w:val="20"/>
                <w:szCs w:val="20"/>
                <w:lang w:val="en-US"/>
              </w:rPr>
              <w:t>Olesicampe</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135BA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D2E833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CBCD5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Ichneumonidae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A91F9F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1B076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6DC28F"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Apion minimum</w:t>
            </w:r>
            <w:r>
              <w:rPr>
                <w:rFonts w:eastAsia="Times New Roman" w:cs="Times New Roman"/>
                <w:color w:val="000000"/>
                <w:sz w:val="20"/>
                <w:szCs w:val="20"/>
                <w:lang w:val="en-US"/>
              </w:rPr>
              <w:t xml:space="preserve"> Herbst 1797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9CDA40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19CD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F79FE2"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Curculio crux</w:t>
            </w:r>
            <w:r>
              <w:rPr>
                <w:rFonts w:eastAsia="Times New Roman" w:cs="Times New Roman"/>
                <w:color w:val="000000"/>
                <w:sz w:val="20"/>
                <w:szCs w:val="20"/>
                <w:lang w:val="en-US"/>
              </w:rPr>
              <w:t xml:space="preserve"> Fabricius 1776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BD740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E4F3E8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5DEF328"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Curculio salicivorus</w:t>
            </w:r>
            <w:r>
              <w:rPr>
                <w:rFonts w:eastAsia="Times New Roman" w:cs="Times New Roman"/>
                <w:color w:val="000000"/>
                <w:sz w:val="20"/>
                <w:szCs w:val="20"/>
                <w:lang w:val="en-US"/>
              </w:rPr>
              <w:t xml:space="preserve"> Paykull 1792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2317A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A8FE72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1DB6CD"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Euphranta toxoneura</w:t>
            </w:r>
            <w:r>
              <w:rPr>
                <w:rFonts w:eastAsia="Times New Roman" w:cs="Times New Roman"/>
                <w:color w:val="000000"/>
                <w:sz w:val="20"/>
                <w:szCs w:val="20"/>
                <w:lang w:val="en-US"/>
              </w:rPr>
              <w:t xml:space="preserve"> (Loew 1846)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FAAB7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817C1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A328CA"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Hydriomena ruberata</w:t>
            </w:r>
            <w:r>
              <w:rPr>
                <w:rFonts w:eastAsia="Times New Roman" w:cs="Times New Roman"/>
                <w:color w:val="000000"/>
                <w:sz w:val="20"/>
                <w:szCs w:val="20"/>
                <w:lang w:val="en-US"/>
              </w:rPr>
              <w:t xml:space="preserve"> Freyer 1831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760CFF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E3ABC2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257D20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ORDER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20DFE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Order of parasitoid/inquiline species</w:t>
            </w:r>
          </w:p>
        </w:tc>
      </w:tr>
      <w:tr w:rsidR="004C0C23" w:rsidRPr="00C752DC" w14:paraId="225CB26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E51A53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SUPERFAMILY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3D43B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Superfamily of parasitoid/inquiline species</w:t>
            </w:r>
          </w:p>
        </w:tc>
      </w:tr>
      <w:tr w:rsidR="004C0C23" w:rsidRPr="00C752DC" w14:paraId="3BD3EC0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35063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FAMILY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3C3BE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Family of parasitoid/inquiline species</w:t>
            </w:r>
          </w:p>
        </w:tc>
      </w:tr>
      <w:tr w:rsidR="004C0C23" w:rsidRPr="00C752DC" w14:paraId="7BF1C06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12CF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A34DF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of parasitoid/inquiline species</w:t>
            </w:r>
          </w:p>
        </w:tc>
      </w:tr>
      <w:tr w:rsidR="004C0C23" w:rsidRPr="00C752DC" w14:paraId="595E4B8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7050C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GOODNESS OF ID</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D7658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Level to which parasitoid/inquiline has been identified</w:t>
            </w:r>
          </w:p>
        </w:tc>
      </w:tr>
      <w:tr w:rsidR="004C0C23" w14:paraId="471A0DE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8433F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P/I</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CA4DD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Parasitoid/Inquiline</w:t>
            </w:r>
          </w:p>
        </w:tc>
      </w:tr>
      <w:tr w:rsidR="004C0C23" w14:paraId="2DE83F1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93F8A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ENDO/ECTO</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B6550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Endoparasite/Ectoparasite</w:t>
            </w:r>
          </w:p>
        </w:tc>
      </w:tr>
      <w:tr w:rsidR="004C0C23" w14:paraId="1605CFA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1C9178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KOINO/IDIO</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980BB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Koinobiont/Idiobiont</w:t>
            </w:r>
          </w:p>
        </w:tc>
      </w:tr>
      <w:tr w:rsidR="004C0C23" w:rsidRPr="00C752DC" w14:paraId="6B06C7E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7FD378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1INSTAR/LINSTAR/COCOON/EGG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8471BE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Target of attack: 1st instar larvae / later instar larvae / cocoons / </w:t>
            </w:r>
            <w:r>
              <w:rPr>
                <w:rFonts w:eastAsia="Times New Roman" w:cs="Times New Roman"/>
                <w:color w:val="000000"/>
                <w:sz w:val="20"/>
                <w:szCs w:val="20"/>
                <w:lang w:val="en-US"/>
              </w:rPr>
              <w:lastRenderedPageBreak/>
              <w:t>eggs</w:t>
            </w:r>
          </w:p>
        </w:tc>
      </w:tr>
      <w:tr w:rsidR="004C0C23" w:rsidRPr="00C752DC" w14:paraId="746C0AC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30F3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RPAR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EE70D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name of parasitoid/inquiline species (for use in R)</w:t>
            </w:r>
          </w:p>
        </w:tc>
      </w:tr>
    </w:tbl>
    <w:p w14:paraId="6FE634E1" w14:textId="77777777" w:rsidR="004C0C23" w:rsidRDefault="008679B0" w:rsidP="00E02814">
      <w:pPr>
        <w:pStyle w:val="Titre3"/>
      </w:pPr>
      <w:bookmarkStart w:id="145" w:name="_Toc468042381"/>
      <w:bookmarkStart w:id="146" w:name="_Toc468042696"/>
      <w:bookmarkStart w:id="147" w:name="_Toc468114638"/>
      <w:bookmarkStart w:id="148" w:name="_Toc468115291"/>
      <w:r>
        <w:t xml:space="preserve">C. Tools for </w:t>
      </w:r>
      <w:r w:rsidR="00F3364A">
        <w:t>W</w:t>
      </w:r>
      <w:r>
        <w:t xml:space="preserve">orking with the </w:t>
      </w:r>
      <w:r w:rsidR="00F3364A">
        <w:t>D</w:t>
      </w:r>
      <w:r>
        <w:t>ata</w:t>
      </w:r>
      <w:bookmarkEnd w:id="145"/>
      <w:bookmarkEnd w:id="146"/>
      <w:bookmarkEnd w:id="147"/>
      <w:bookmarkEnd w:id="148"/>
    </w:p>
    <w:p w14:paraId="6D878BC1" w14:textId="2F897F15" w:rsidR="00E62DA3" w:rsidRDefault="00B60FF9" w:rsidP="00E62DA3">
      <w:pPr>
        <w:pStyle w:val="Titre4"/>
      </w:pPr>
      <w:bookmarkStart w:id="149" w:name="_Toc468114639"/>
      <w:bookmarkStart w:id="150" w:name="_Toc468115292"/>
      <w:r w:rsidRPr="00FB0DE9">
        <w:t>Purpose</w:t>
      </w:r>
      <w:bookmarkEnd w:id="149"/>
      <w:bookmarkEnd w:id="150"/>
    </w:p>
    <w:p w14:paraId="6643C9FB" w14:textId="77777777" w:rsidR="00FB0DE9" w:rsidRDefault="008679B0" w:rsidP="00A4118B">
      <w:pPr>
        <w:rPr>
          <w:lang w:val="en-US" w:eastAsia="fi-FI"/>
        </w:rPr>
      </w:pPr>
      <w:r w:rsidRPr="00DF5AC9">
        <w:rPr>
          <w:lang w:val="en-US" w:eastAsia="fi-FI"/>
        </w:rPr>
        <w:t>For conciseness, the data are offered as a single spreadsheet with its variables defined in section B (above). To provide the tools for the correct import of this complex data set in</w:t>
      </w:r>
      <w:r w:rsidR="00BE77EC" w:rsidRPr="00DF5AC9">
        <w:rPr>
          <w:lang w:val="en-US" w:eastAsia="fi-FI"/>
        </w:rPr>
        <w:t>to</w:t>
      </w:r>
      <w:r w:rsidRPr="00DF5AC9">
        <w:rPr>
          <w:lang w:val="en-US" w:eastAsia="fi-FI"/>
        </w:rPr>
        <w:t xml:space="preserve"> R, for reshaping the spreadsheet format as a series of relational objects, and for exploring the resulting data structure, we here provide R code for the benefit of the data user. The approach is based on splitting the data set into different files for which primary keys (i.e. unique identifiers) are assigned, thus allowing the user to easily retrieve pieces of information from each file. Below, we offer examples of how to handle the data, how to obtain a quick map and how to use the data for network analyses.</w:t>
      </w:r>
      <w:bookmarkStart w:id="151" w:name="r-and-add-on-packages"/>
      <w:bookmarkEnd w:id="151"/>
      <w:r w:rsidRPr="00DF5AC9">
        <w:rPr>
          <w:lang w:val="en-US" w:eastAsia="fi-FI"/>
        </w:rPr>
        <w:t xml:space="preserve"> For this purpose, we use R (version </w:t>
      </w:r>
      <w:r w:rsidR="00BE77EC" w:rsidRPr="00DF5AC9">
        <w:rPr>
          <w:rFonts w:cs="Times New Roman"/>
          <w:lang w:val="en-US" w:eastAsia="fi-FI"/>
        </w:rPr>
        <w:t>≥</w:t>
      </w:r>
      <w:r w:rsidRPr="00DF5AC9">
        <w:rPr>
          <w:lang w:val="en-US" w:eastAsia="fi-FI"/>
        </w:rPr>
        <w:t xml:space="preserve"> 3.2; R Core Team 2016) and the </w:t>
      </w:r>
      <w:r w:rsidRPr="00FB0DE9">
        <w:rPr>
          <w:lang w:val="en-US" w:eastAsia="fi-FI"/>
        </w:rPr>
        <w:t>following set of add-on packages:</w:t>
      </w:r>
      <w:r w:rsidR="00522A71" w:rsidRPr="00FB0DE9">
        <w:rPr>
          <w:lang w:val="en-US" w:eastAsia="fi-FI"/>
        </w:rPr>
        <w:t xml:space="preserve"> </w:t>
      </w:r>
      <w:r w:rsidR="00522A71" w:rsidRPr="00FB0DE9">
        <w:rPr>
          <w:i/>
          <w:lang w:val="en-US" w:eastAsia="fi-FI"/>
        </w:rPr>
        <w:t>bipartite</w:t>
      </w:r>
      <w:r w:rsidR="00522A71" w:rsidRPr="00FB0DE9">
        <w:rPr>
          <w:lang w:val="en-US" w:eastAsia="fi-FI"/>
        </w:rPr>
        <w:t xml:space="preserve"> 2.07, </w:t>
      </w:r>
      <w:r w:rsidR="00522A71" w:rsidRPr="00FB0DE9">
        <w:rPr>
          <w:i/>
          <w:lang w:val="en-US" w:eastAsia="fi-FI"/>
        </w:rPr>
        <w:t>dismo</w:t>
      </w:r>
      <w:r w:rsidR="00522A71" w:rsidRPr="00FB0DE9">
        <w:rPr>
          <w:lang w:val="en-US" w:eastAsia="fi-FI"/>
        </w:rPr>
        <w:t xml:space="preserve"> 1.1.1, </w:t>
      </w:r>
      <w:r w:rsidR="00522A71" w:rsidRPr="00FB0DE9">
        <w:rPr>
          <w:i/>
          <w:lang w:val="en-US" w:eastAsia="fi-FI"/>
        </w:rPr>
        <w:t>igraph</w:t>
      </w:r>
      <w:r w:rsidR="00522A71" w:rsidRPr="00FB0DE9">
        <w:rPr>
          <w:lang w:val="en-US" w:eastAsia="fi-FI"/>
        </w:rPr>
        <w:t xml:space="preserve"> 1.0.1, </w:t>
      </w:r>
      <w:r w:rsidR="00522A71" w:rsidRPr="00FB0DE9">
        <w:rPr>
          <w:i/>
          <w:lang w:val="en-US" w:eastAsia="fi-FI"/>
        </w:rPr>
        <w:t xml:space="preserve">magrittr </w:t>
      </w:r>
      <w:r w:rsidR="00522A71" w:rsidRPr="00FB0DE9">
        <w:rPr>
          <w:lang w:val="en-US" w:eastAsia="fi-FI"/>
        </w:rPr>
        <w:t xml:space="preserve">1.5, </w:t>
      </w:r>
      <w:r w:rsidR="00522A71" w:rsidRPr="00FB0DE9">
        <w:rPr>
          <w:i/>
          <w:lang w:val="en-US" w:eastAsia="fi-FI"/>
        </w:rPr>
        <w:t>raster</w:t>
      </w:r>
      <w:r w:rsidR="00522A71" w:rsidRPr="00FB0DE9">
        <w:rPr>
          <w:lang w:val="en-US" w:eastAsia="fi-FI"/>
        </w:rPr>
        <w:t xml:space="preserve"> 2.5.8, </w:t>
      </w:r>
      <w:r w:rsidR="00522A71" w:rsidRPr="00FB0DE9">
        <w:rPr>
          <w:i/>
          <w:lang w:val="en-US" w:eastAsia="fi-FI"/>
        </w:rPr>
        <w:t>rgdal</w:t>
      </w:r>
      <w:r w:rsidR="00522A71" w:rsidRPr="00FB0DE9">
        <w:rPr>
          <w:lang w:val="en-US" w:eastAsia="fi-FI"/>
        </w:rPr>
        <w:t xml:space="preserve"> 1.1.10, </w:t>
      </w:r>
      <w:r w:rsidR="00522A71" w:rsidRPr="00FB0DE9">
        <w:rPr>
          <w:i/>
          <w:lang w:val="en-US" w:eastAsia="fi-FI"/>
        </w:rPr>
        <w:t>reshape2</w:t>
      </w:r>
      <w:r w:rsidR="00522A71" w:rsidRPr="00FB0DE9">
        <w:rPr>
          <w:lang w:val="en-US" w:eastAsia="fi-FI"/>
        </w:rPr>
        <w:t xml:space="preserve"> 1.4.2, </w:t>
      </w:r>
      <w:r w:rsidR="00522A71" w:rsidRPr="00FB0DE9">
        <w:rPr>
          <w:i/>
          <w:lang w:val="en-US" w:eastAsia="fi-FI"/>
        </w:rPr>
        <w:t xml:space="preserve">sp </w:t>
      </w:r>
      <w:r w:rsidR="00522A71" w:rsidRPr="00FB0DE9">
        <w:rPr>
          <w:lang w:val="en-US" w:eastAsia="fi-FI"/>
        </w:rPr>
        <w:t>1.2.3.</w:t>
      </w:r>
    </w:p>
    <w:p w14:paraId="75D771A8" w14:textId="756D08D3" w:rsidR="004C0C23" w:rsidRPr="00DF5AC9" w:rsidRDefault="008679B0" w:rsidP="00A4118B">
      <w:pPr>
        <w:rPr>
          <w:lang w:val="en-US"/>
        </w:rPr>
      </w:pPr>
      <w:r>
        <w:rPr>
          <w:lang w:val="en-US"/>
        </w:rPr>
        <w:t xml:space="preserve">To run the following lines of code properly, </w:t>
      </w:r>
      <w:r w:rsidR="00B60FF9">
        <w:rPr>
          <w:lang w:val="en-US"/>
        </w:rPr>
        <w:t xml:space="preserve">each of these </w:t>
      </w:r>
      <w:r>
        <w:rPr>
          <w:lang w:val="en-US"/>
        </w:rPr>
        <w:t>packages must first be installed. For instance, t</w:t>
      </w:r>
      <w:r w:rsidR="00E62DA3">
        <w:rPr>
          <w:lang w:val="en-US"/>
        </w:rPr>
        <w:t>he</w:t>
      </w:r>
      <w:r>
        <w:rPr>
          <w:lang w:val="en-US"/>
        </w:rPr>
        <w:t xml:space="preserve"> function used to reshape the data set requires function </w:t>
      </w:r>
      <w:r>
        <w:rPr>
          <w:i/>
          <w:lang w:val="en-US"/>
        </w:rPr>
        <w:t>magrittr</w:t>
      </w:r>
      <w:r w:rsidR="007F01A5">
        <w:rPr>
          <w:lang w:val="en-US"/>
        </w:rPr>
        <w:t xml:space="preserve"> to be installed and loaded. </w:t>
      </w:r>
      <w:r>
        <w:rPr>
          <w:lang w:val="en-US"/>
        </w:rPr>
        <w:t>The code below will install the pack</w:t>
      </w:r>
      <w:r w:rsidR="007F01A5">
        <w:rPr>
          <w:lang w:val="en-US"/>
        </w:rPr>
        <w:t>age if not previously available:</w:t>
      </w:r>
    </w:p>
    <w:p w14:paraId="65302D45" w14:textId="77777777" w:rsidR="004C0C23" w:rsidRDefault="008679B0">
      <w:pPr>
        <w:pStyle w:val="SourceCode"/>
        <w:rPr>
          <w:lang w:val="en-US"/>
        </w:rPr>
      </w:pPr>
      <w:r>
        <w:rPr>
          <w:rStyle w:val="NormalTok"/>
          <w:lang w:val="en-US"/>
        </w:rPr>
        <w:t>if(!</w:t>
      </w:r>
      <w:r>
        <w:rPr>
          <w:rStyle w:val="KeywordTok"/>
          <w:lang w:val="en-US"/>
        </w:rPr>
        <w:t>require</w:t>
      </w:r>
      <w:r>
        <w:rPr>
          <w:rStyle w:val="NormalTok"/>
          <w:lang w:val="en-US"/>
        </w:rPr>
        <w:t xml:space="preserve">(magrittr)) </w:t>
      </w:r>
      <w:r>
        <w:rPr>
          <w:rStyle w:val="KeywordTok"/>
          <w:lang w:val="en-US"/>
        </w:rPr>
        <w:t>install.packages</w:t>
      </w:r>
      <w:r>
        <w:rPr>
          <w:rStyle w:val="NormalTok"/>
          <w:lang w:val="en-US"/>
        </w:rPr>
        <w:t>(magrittr)</w:t>
      </w:r>
      <w:r>
        <w:rPr>
          <w:lang w:val="en-US"/>
        </w:rPr>
        <w:br/>
      </w:r>
      <w:r>
        <w:rPr>
          <w:rStyle w:val="KeywordTok"/>
          <w:lang w:val="en-US"/>
        </w:rPr>
        <w:t>library</w:t>
      </w:r>
      <w:r>
        <w:rPr>
          <w:rStyle w:val="NormalTok"/>
          <w:lang w:val="en-US"/>
        </w:rPr>
        <w:t>(magrittr)</w:t>
      </w:r>
    </w:p>
    <w:p w14:paraId="044597FF" w14:textId="77777777" w:rsidR="004C0C23" w:rsidRDefault="008679B0" w:rsidP="003D652B">
      <w:pPr>
        <w:pStyle w:val="Titre4"/>
      </w:pPr>
      <w:bookmarkStart w:id="152" w:name="reshaping-the-original-dataset"/>
      <w:bookmarkStart w:id="153" w:name="_Toc468042383"/>
      <w:bookmarkStart w:id="154" w:name="_Toc468042698"/>
      <w:bookmarkStart w:id="155" w:name="_Toc468114640"/>
      <w:bookmarkStart w:id="156" w:name="_Toc468115293"/>
      <w:bookmarkEnd w:id="152"/>
      <w:r>
        <w:lastRenderedPageBreak/>
        <w:t xml:space="preserve">Reshaping the </w:t>
      </w:r>
      <w:r w:rsidR="00F3364A">
        <w:t>O</w:t>
      </w:r>
      <w:r>
        <w:t xml:space="preserve">riginal </w:t>
      </w:r>
      <w:r w:rsidR="00F3364A">
        <w:t>D</w:t>
      </w:r>
      <w:r>
        <w:t>ataset</w:t>
      </w:r>
      <w:bookmarkEnd w:id="153"/>
      <w:bookmarkEnd w:id="154"/>
      <w:bookmarkEnd w:id="155"/>
      <w:bookmarkEnd w:id="156"/>
    </w:p>
    <w:p w14:paraId="7CE4C2A3" w14:textId="77777777" w:rsidR="004C0C23" w:rsidRDefault="008679B0" w:rsidP="00A4118B">
      <w:pPr>
        <w:rPr>
          <w:lang w:val="en-US"/>
        </w:rPr>
      </w:pPr>
      <w:r w:rsidRPr="00FB0DE9">
        <w:rPr>
          <w:lang w:val="en-US"/>
        </w:rPr>
        <w:t xml:space="preserve">The </w:t>
      </w:r>
      <w:r w:rsidR="00E62DA3" w:rsidRPr="00FB0DE9">
        <w:rPr>
          <w:lang w:val="en-US"/>
        </w:rPr>
        <w:t>commands below can be used to reshape the original dataset</w:t>
      </w:r>
      <w:r w:rsidR="00E62DA3">
        <w:rPr>
          <w:lang w:val="en-US"/>
        </w:rPr>
        <w:t>.</w:t>
      </w:r>
    </w:p>
    <w:p w14:paraId="35891354" w14:textId="77777777" w:rsidR="004C0C23" w:rsidRPr="00DF5AC9" w:rsidRDefault="008679B0" w:rsidP="00A4118B">
      <w:pPr>
        <w:rPr>
          <w:lang w:val="en-US"/>
        </w:rPr>
      </w:pPr>
      <w:r w:rsidRPr="00DF5AC9">
        <w:rPr>
          <w:lang w:val="en-US"/>
        </w:rPr>
        <w:t xml:space="preserve">Cleaning the existing </w:t>
      </w:r>
      <w:r w:rsidRPr="00DF5AC9">
        <w:rPr>
          <w:rStyle w:val="VerbatimChar"/>
          <w:rFonts w:ascii="Times New Roman" w:hAnsi="Times New Roman" w:cs="Times New Roman"/>
          <w:lang w:val="en-US"/>
        </w:rPr>
        <w:t>./csv/</w:t>
      </w:r>
      <w:r w:rsidRPr="00DF5AC9">
        <w:rPr>
          <w:lang w:val="en-US"/>
        </w:rPr>
        <w:t xml:space="preserve"> and </w:t>
      </w:r>
      <w:r w:rsidRPr="00DF5AC9">
        <w:rPr>
          <w:rStyle w:val="VerbatimChar"/>
          <w:rFonts w:ascii="Times New Roman" w:hAnsi="Times New Roman" w:cs="Times New Roman"/>
          <w:lang w:val="en-US"/>
        </w:rPr>
        <w:t>./rdata/</w:t>
      </w:r>
      <w:r w:rsidRPr="00DF5AC9">
        <w:rPr>
          <w:lang w:val="en-US"/>
        </w:rPr>
        <w:t xml:space="preserve"> folders if any:</w:t>
      </w:r>
    </w:p>
    <w:p w14:paraId="66B7466B" w14:textId="77777777" w:rsidR="004C0C23" w:rsidRDefault="008679B0">
      <w:pPr>
        <w:pStyle w:val="SourceCode"/>
        <w:rPr>
          <w:lang w:val="en-US"/>
        </w:rPr>
      </w:pPr>
      <w:r>
        <w:rPr>
          <w:rStyle w:val="KeywordTok"/>
          <w:lang w:val="en-US"/>
        </w:rPr>
        <w:t>unlink</w:t>
      </w:r>
      <w:r>
        <w:rPr>
          <w:rStyle w:val="NormalTok"/>
          <w:lang w:val="en-US"/>
        </w:rPr>
        <w:t>(</w:t>
      </w:r>
      <w:r>
        <w:rPr>
          <w:rStyle w:val="StringTok"/>
          <w:lang w:val="en-US"/>
        </w:rPr>
        <w:t>"./csv"</w:t>
      </w:r>
      <w:r>
        <w:rPr>
          <w:rStyle w:val="NormalTok"/>
          <w:lang w:val="en-US"/>
        </w:rPr>
        <w:t xml:space="preserve">, </w:t>
      </w:r>
      <w:r>
        <w:rPr>
          <w:rStyle w:val="DataTypeTok"/>
          <w:lang w:val="en-US"/>
        </w:rPr>
        <w:t>recursive =</w:t>
      </w:r>
      <w:r>
        <w:rPr>
          <w:rStyle w:val="NormalTok"/>
          <w:lang w:val="en-US"/>
        </w:rPr>
        <w:t xml:space="preserve"> </w:t>
      </w:r>
      <w:r>
        <w:rPr>
          <w:rStyle w:val="OtherTok"/>
          <w:lang w:val="en-US"/>
        </w:rPr>
        <w:t>TRUE</w:t>
      </w:r>
      <w:r>
        <w:rPr>
          <w:rStyle w:val="NormalTok"/>
          <w:lang w:val="en-US"/>
        </w:rPr>
        <w:t>)</w:t>
      </w:r>
      <w:r>
        <w:rPr>
          <w:lang w:val="en-US"/>
        </w:rPr>
        <w:br/>
      </w:r>
      <w:r>
        <w:rPr>
          <w:rStyle w:val="KeywordTok"/>
          <w:lang w:val="en-US"/>
        </w:rPr>
        <w:t>unlink</w:t>
      </w:r>
      <w:r>
        <w:rPr>
          <w:rStyle w:val="NormalTok"/>
          <w:lang w:val="en-US"/>
        </w:rPr>
        <w:t>(</w:t>
      </w:r>
      <w:r>
        <w:rPr>
          <w:rStyle w:val="StringTok"/>
          <w:lang w:val="en-US"/>
        </w:rPr>
        <w:t>"./rdata"</w:t>
      </w:r>
      <w:r>
        <w:rPr>
          <w:rStyle w:val="NormalTok"/>
          <w:lang w:val="en-US"/>
        </w:rPr>
        <w:t xml:space="preserve">, </w:t>
      </w:r>
      <w:r>
        <w:rPr>
          <w:rStyle w:val="DataTypeTok"/>
          <w:lang w:val="en-US"/>
        </w:rPr>
        <w:t>recursive =</w:t>
      </w:r>
      <w:r>
        <w:rPr>
          <w:rStyle w:val="NormalTok"/>
          <w:lang w:val="en-US"/>
        </w:rPr>
        <w:t xml:space="preserve"> </w:t>
      </w:r>
      <w:r>
        <w:rPr>
          <w:rStyle w:val="OtherTok"/>
          <w:lang w:val="en-US"/>
        </w:rPr>
        <w:t>TRUE</w:t>
      </w:r>
      <w:r>
        <w:rPr>
          <w:rStyle w:val="NormalTok"/>
          <w:lang w:val="en-US"/>
        </w:rPr>
        <w:t>)</w:t>
      </w:r>
    </w:p>
    <w:p w14:paraId="20156CF6" w14:textId="77777777" w:rsidR="004C0C23" w:rsidRPr="00DF5AC9" w:rsidRDefault="008679B0" w:rsidP="00A4118B">
      <w:pPr>
        <w:rPr>
          <w:lang w:val="en-US"/>
        </w:rPr>
      </w:pPr>
      <w:r w:rsidRPr="00DF5AC9">
        <w:rPr>
          <w:lang w:val="en-US"/>
        </w:rPr>
        <w:t>Importing the R script which contains the reshaping function:</w:t>
      </w:r>
    </w:p>
    <w:p w14:paraId="7101D708" w14:textId="77777777" w:rsidR="004C0C23" w:rsidRDefault="008679B0">
      <w:pPr>
        <w:pStyle w:val="SourceCode"/>
        <w:rPr>
          <w:lang w:val="en-US"/>
        </w:rPr>
      </w:pPr>
      <w:r>
        <w:rPr>
          <w:rStyle w:val="KeywordTok"/>
          <w:lang w:val="en-US"/>
        </w:rPr>
        <w:t>source</w:t>
      </w:r>
      <w:r>
        <w:rPr>
          <w:rStyle w:val="NormalTok"/>
          <w:lang w:val="en-US"/>
        </w:rPr>
        <w:t>(</w:t>
      </w:r>
      <w:r>
        <w:rPr>
          <w:rStyle w:val="StringTok"/>
          <w:lang w:val="en-US"/>
        </w:rPr>
        <w:t>"./lib/format4R.r"</w:t>
      </w:r>
      <w:r>
        <w:rPr>
          <w:rStyle w:val="NormalTok"/>
          <w:lang w:val="en-US"/>
        </w:rPr>
        <w:t>)</w:t>
      </w:r>
    </w:p>
    <w:p w14:paraId="6EA33A8D" w14:textId="77777777" w:rsidR="004C0C23" w:rsidRPr="00DF5AC9" w:rsidRDefault="008679B0" w:rsidP="00A4118B">
      <w:pPr>
        <w:rPr>
          <w:lang w:val="en-US"/>
        </w:rPr>
      </w:pPr>
      <w:r w:rsidRPr="00DF5AC9">
        <w:rPr>
          <w:lang w:val="en-US"/>
        </w:rPr>
        <w:t>Applying the reshaping function to the original dataset:</w:t>
      </w:r>
    </w:p>
    <w:p w14:paraId="070A1BC0" w14:textId="77777777" w:rsidR="004C0C23" w:rsidRDefault="008679B0">
      <w:pPr>
        <w:pStyle w:val="SourceCode"/>
        <w:rPr>
          <w:lang w:val="en-US"/>
        </w:rPr>
      </w:pPr>
      <w:r>
        <w:rPr>
          <w:rStyle w:val="KeywordTok"/>
          <w:lang w:val="en-US"/>
        </w:rPr>
        <w:t>get_formatData</w:t>
      </w:r>
      <w:r>
        <w:rPr>
          <w:rStyle w:val="NormalTok"/>
          <w:lang w:val="en-US"/>
        </w:rPr>
        <w:t>(</w:t>
      </w:r>
      <w:r>
        <w:rPr>
          <w:rStyle w:val="StringTok"/>
          <w:lang w:val="en-US"/>
        </w:rPr>
        <w:t>"./Salix_webs.csv"</w:t>
      </w:r>
      <w:r>
        <w:rPr>
          <w:rStyle w:val="NormalTok"/>
          <w:lang w:val="en-US"/>
        </w:rPr>
        <w:t>)</w:t>
      </w:r>
    </w:p>
    <w:p w14:paraId="29D75737" w14:textId="77777777" w:rsidR="004C0C23" w:rsidRDefault="008679B0" w:rsidP="00A4118B">
      <w:pPr>
        <w:rPr>
          <w:lang w:val="en-US"/>
        </w:rPr>
      </w:pPr>
      <w:r>
        <w:rPr>
          <w:lang w:val="en-US"/>
        </w:rPr>
        <w:t>Two new folders have now been created (</w:t>
      </w:r>
      <w:r>
        <w:rPr>
          <w:rStyle w:val="VerbatimChar"/>
          <w:rFonts w:ascii="Times New Roman" w:hAnsi="Times New Roman" w:cs="Times New Roman"/>
          <w:szCs w:val="24"/>
          <w:lang w:val="en-US"/>
        </w:rPr>
        <w:t>./csv/</w:t>
      </w:r>
      <w:r>
        <w:rPr>
          <w:lang w:val="en-US"/>
        </w:rPr>
        <w:t xml:space="preserve"> and </w:t>
      </w:r>
      <w:r>
        <w:rPr>
          <w:rStyle w:val="VerbatimChar"/>
          <w:rFonts w:ascii="Times New Roman" w:hAnsi="Times New Roman" w:cs="Times New Roman"/>
          <w:szCs w:val="24"/>
          <w:lang w:val="en-US"/>
        </w:rPr>
        <w:t>./rdata/</w:t>
      </w:r>
      <w:r>
        <w:rPr>
          <w:lang w:val="en-US"/>
        </w:rPr>
        <w:t>) in your working directory, within which six files have been added with the following contents:</w:t>
      </w:r>
    </w:p>
    <w:tbl>
      <w:tblPr>
        <w:tblW w:w="9594" w:type="dxa"/>
        <w:tblBorders>
          <w:bottom w:val="single" w:sz="6" w:space="0" w:color="00000A"/>
          <w:insideH w:val="single" w:sz="6" w:space="0" w:color="00000A"/>
        </w:tblBorders>
        <w:tblLook w:val="04A0" w:firstRow="1" w:lastRow="0" w:firstColumn="1" w:lastColumn="0" w:noHBand="0" w:noVBand="1"/>
      </w:tblPr>
      <w:tblGrid>
        <w:gridCol w:w="1656"/>
        <w:gridCol w:w="763"/>
        <w:gridCol w:w="7175"/>
      </w:tblGrid>
      <w:tr w:rsidR="004C0C23" w14:paraId="1404AFFE" w14:textId="77777777" w:rsidTr="00CB0DF1">
        <w:tc>
          <w:tcPr>
            <w:tcW w:w="1656" w:type="dxa"/>
            <w:tcBorders>
              <w:bottom w:val="single" w:sz="6" w:space="0" w:color="00000A"/>
            </w:tcBorders>
            <w:shd w:val="clear" w:color="auto" w:fill="auto"/>
            <w:vAlign w:val="bottom"/>
          </w:tcPr>
          <w:p w14:paraId="4C77CE8C" w14:textId="77777777" w:rsidR="004C0C23" w:rsidRDefault="008679B0">
            <w:pPr>
              <w:pStyle w:val="Compact"/>
              <w:rPr>
                <w:rFonts w:cs="Times New Roman"/>
              </w:rPr>
            </w:pPr>
            <w:r>
              <w:rPr>
                <w:rFonts w:cs="Times New Roman"/>
              </w:rPr>
              <w:t>File</w:t>
            </w:r>
          </w:p>
        </w:tc>
        <w:tc>
          <w:tcPr>
            <w:tcW w:w="763" w:type="dxa"/>
            <w:tcBorders>
              <w:bottom w:val="single" w:sz="6" w:space="0" w:color="00000A"/>
            </w:tcBorders>
            <w:shd w:val="clear" w:color="auto" w:fill="auto"/>
            <w:vAlign w:val="bottom"/>
          </w:tcPr>
          <w:p w14:paraId="2B3B9D4A" w14:textId="77777777" w:rsidR="004C0C23" w:rsidRPr="00FB0DE9" w:rsidRDefault="00E62DA3">
            <w:pPr>
              <w:pStyle w:val="Compact"/>
              <w:jc w:val="right"/>
              <w:rPr>
                <w:rFonts w:cs="Times New Roman"/>
              </w:rPr>
            </w:pPr>
            <w:r w:rsidRPr="00FB0DE9">
              <w:rPr>
                <w:rFonts w:cs="Times New Roman"/>
              </w:rPr>
              <w:t>R</w:t>
            </w:r>
            <w:r w:rsidR="008679B0" w:rsidRPr="00FB0DE9">
              <w:rPr>
                <w:rFonts w:cs="Times New Roman"/>
              </w:rPr>
              <w:t>ow</w:t>
            </w:r>
            <w:r w:rsidRPr="00FB0DE9">
              <w:rPr>
                <w:rFonts w:cs="Times New Roman"/>
              </w:rPr>
              <w:t>s</w:t>
            </w:r>
          </w:p>
        </w:tc>
        <w:tc>
          <w:tcPr>
            <w:tcW w:w="7175" w:type="dxa"/>
            <w:tcBorders>
              <w:bottom w:val="single" w:sz="6" w:space="0" w:color="00000A"/>
            </w:tcBorders>
            <w:shd w:val="clear" w:color="auto" w:fill="auto"/>
            <w:vAlign w:val="bottom"/>
          </w:tcPr>
          <w:p w14:paraId="290DDDDA" w14:textId="77777777" w:rsidR="004C0C23" w:rsidRPr="00FB0DE9" w:rsidRDefault="00E62DA3">
            <w:pPr>
              <w:pStyle w:val="Compact"/>
              <w:rPr>
                <w:rFonts w:cs="Times New Roman"/>
              </w:rPr>
            </w:pPr>
            <w:r w:rsidRPr="00FB0DE9">
              <w:rPr>
                <w:rFonts w:cs="Times New Roman"/>
              </w:rPr>
              <w:t>D</w:t>
            </w:r>
            <w:r w:rsidR="008679B0" w:rsidRPr="00FB0DE9">
              <w:rPr>
                <w:rFonts w:cs="Times New Roman"/>
              </w:rPr>
              <w:t>escription</w:t>
            </w:r>
          </w:p>
        </w:tc>
      </w:tr>
      <w:tr w:rsidR="004C0C23" w14:paraId="22D4C815" w14:textId="77777777" w:rsidTr="00CB0DF1">
        <w:tc>
          <w:tcPr>
            <w:tcW w:w="1656" w:type="dxa"/>
            <w:tcBorders>
              <w:top w:val="single" w:sz="6" w:space="0" w:color="00000A"/>
              <w:bottom w:val="single" w:sz="6" w:space="0" w:color="00000A"/>
            </w:tcBorders>
            <w:shd w:val="clear" w:color="auto" w:fill="auto"/>
          </w:tcPr>
          <w:p w14:paraId="12E054CE" w14:textId="77777777" w:rsidR="004C0C23" w:rsidRDefault="008679B0">
            <w:pPr>
              <w:pStyle w:val="Compact"/>
              <w:rPr>
                <w:rFonts w:cs="Times New Roman"/>
              </w:rPr>
            </w:pPr>
            <w:r>
              <w:rPr>
                <w:rFonts w:cs="Times New Roman"/>
              </w:rPr>
              <w:t>df_site</w:t>
            </w:r>
          </w:p>
        </w:tc>
        <w:tc>
          <w:tcPr>
            <w:tcW w:w="763" w:type="dxa"/>
            <w:tcBorders>
              <w:top w:val="single" w:sz="6" w:space="0" w:color="00000A"/>
              <w:bottom w:val="single" w:sz="6" w:space="0" w:color="00000A"/>
            </w:tcBorders>
            <w:shd w:val="clear" w:color="auto" w:fill="auto"/>
          </w:tcPr>
          <w:p w14:paraId="432218C9" w14:textId="77777777" w:rsidR="004C0C23" w:rsidRDefault="008679B0">
            <w:pPr>
              <w:pStyle w:val="Compact"/>
              <w:jc w:val="right"/>
              <w:rPr>
                <w:rFonts w:cs="Times New Roman"/>
              </w:rPr>
            </w:pPr>
            <w:r>
              <w:rPr>
                <w:rFonts w:cs="Times New Roman"/>
              </w:rPr>
              <w:t>2029</w:t>
            </w:r>
          </w:p>
        </w:tc>
        <w:tc>
          <w:tcPr>
            <w:tcW w:w="7175" w:type="dxa"/>
            <w:tcBorders>
              <w:top w:val="single" w:sz="6" w:space="0" w:color="00000A"/>
              <w:bottom w:val="single" w:sz="6" w:space="0" w:color="00000A"/>
            </w:tcBorders>
            <w:shd w:val="clear" w:color="auto" w:fill="auto"/>
          </w:tcPr>
          <w:p w14:paraId="0E1DA878" w14:textId="77777777" w:rsidR="004C0C23" w:rsidRDefault="008679B0" w:rsidP="00A4118B">
            <w:pPr>
              <w:pStyle w:val="Compact"/>
              <w:rPr>
                <w:rFonts w:cs="Times New Roman"/>
              </w:rPr>
            </w:pPr>
            <w:r>
              <w:rPr>
                <w:rFonts w:cs="Times New Roman"/>
              </w:rPr>
              <w:t>Location</w:t>
            </w:r>
            <w:r w:rsidR="00E62DA3">
              <w:rPr>
                <w:rFonts w:cs="Times New Roman"/>
              </w:rPr>
              <w:t>s</w:t>
            </w:r>
            <w:r>
              <w:rPr>
                <w:rFonts w:cs="Times New Roman"/>
              </w:rPr>
              <w:t xml:space="preserve"> of the sites</w:t>
            </w:r>
          </w:p>
        </w:tc>
      </w:tr>
      <w:tr w:rsidR="004C0C23" w14:paraId="2184FB3B" w14:textId="77777777" w:rsidTr="00CB0DF1">
        <w:tc>
          <w:tcPr>
            <w:tcW w:w="1656" w:type="dxa"/>
            <w:tcBorders>
              <w:top w:val="single" w:sz="6" w:space="0" w:color="00000A"/>
              <w:bottom w:val="single" w:sz="6" w:space="0" w:color="00000A"/>
            </w:tcBorders>
            <w:shd w:val="clear" w:color="auto" w:fill="auto"/>
          </w:tcPr>
          <w:p w14:paraId="580C81DA" w14:textId="77777777" w:rsidR="004C0C23" w:rsidRDefault="008679B0">
            <w:pPr>
              <w:pStyle w:val="Compact"/>
              <w:rPr>
                <w:rFonts w:cs="Times New Roman"/>
              </w:rPr>
            </w:pPr>
            <w:r>
              <w:rPr>
                <w:rFonts w:cs="Times New Roman"/>
              </w:rPr>
              <w:t>df_salix</w:t>
            </w:r>
          </w:p>
        </w:tc>
        <w:tc>
          <w:tcPr>
            <w:tcW w:w="763" w:type="dxa"/>
            <w:tcBorders>
              <w:top w:val="single" w:sz="6" w:space="0" w:color="00000A"/>
              <w:bottom w:val="single" w:sz="6" w:space="0" w:color="00000A"/>
            </w:tcBorders>
            <w:shd w:val="clear" w:color="auto" w:fill="auto"/>
          </w:tcPr>
          <w:p w14:paraId="72DE792F" w14:textId="77777777" w:rsidR="004C0C23" w:rsidRDefault="008679B0">
            <w:pPr>
              <w:pStyle w:val="Compact"/>
              <w:jc w:val="right"/>
              <w:rPr>
                <w:rFonts w:cs="Times New Roman"/>
              </w:rPr>
            </w:pPr>
            <w:r>
              <w:rPr>
                <w:rFonts w:cs="Times New Roman"/>
              </w:rPr>
              <w:t>52</w:t>
            </w:r>
          </w:p>
        </w:tc>
        <w:tc>
          <w:tcPr>
            <w:tcW w:w="7175" w:type="dxa"/>
            <w:tcBorders>
              <w:top w:val="single" w:sz="6" w:space="0" w:color="00000A"/>
              <w:bottom w:val="single" w:sz="6" w:space="0" w:color="00000A"/>
            </w:tcBorders>
            <w:shd w:val="clear" w:color="auto" w:fill="auto"/>
          </w:tcPr>
          <w:p w14:paraId="5BDBFCFA" w14:textId="77777777" w:rsidR="004C0C23" w:rsidRDefault="008679B0">
            <w:pPr>
              <w:pStyle w:val="Compact"/>
              <w:rPr>
                <w:rFonts w:cs="Times New Roman"/>
              </w:rPr>
            </w:pPr>
            <w:r>
              <w:rPr>
                <w:rFonts w:cs="Times New Roman"/>
              </w:rPr>
              <w:t>Information on willow nodes</w:t>
            </w:r>
          </w:p>
        </w:tc>
      </w:tr>
      <w:tr w:rsidR="004C0C23" w14:paraId="448BB239" w14:textId="77777777" w:rsidTr="00CB0DF1">
        <w:tc>
          <w:tcPr>
            <w:tcW w:w="1656" w:type="dxa"/>
            <w:tcBorders>
              <w:top w:val="single" w:sz="6" w:space="0" w:color="00000A"/>
              <w:bottom w:val="single" w:sz="6" w:space="0" w:color="00000A"/>
            </w:tcBorders>
            <w:shd w:val="clear" w:color="auto" w:fill="auto"/>
          </w:tcPr>
          <w:p w14:paraId="05A6DC4E" w14:textId="77777777" w:rsidR="004C0C23" w:rsidRDefault="008679B0">
            <w:pPr>
              <w:pStyle w:val="Compact"/>
              <w:rPr>
                <w:rFonts w:cs="Times New Roman"/>
              </w:rPr>
            </w:pPr>
            <w:r>
              <w:rPr>
                <w:rFonts w:cs="Times New Roman"/>
              </w:rPr>
              <w:t>df_galler</w:t>
            </w:r>
          </w:p>
        </w:tc>
        <w:tc>
          <w:tcPr>
            <w:tcW w:w="763" w:type="dxa"/>
            <w:tcBorders>
              <w:top w:val="single" w:sz="6" w:space="0" w:color="00000A"/>
              <w:bottom w:val="single" w:sz="6" w:space="0" w:color="00000A"/>
            </w:tcBorders>
            <w:shd w:val="clear" w:color="auto" w:fill="auto"/>
          </w:tcPr>
          <w:p w14:paraId="6D5E55F4" w14:textId="77777777" w:rsidR="004C0C23" w:rsidRDefault="008679B0">
            <w:pPr>
              <w:pStyle w:val="Compact"/>
              <w:jc w:val="right"/>
              <w:rPr>
                <w:rFonts w:cs="Times New Roman"/>
              </w:rPr>
            </w:pPr>
            <w:r>
              <w:rPr>
                <w:rFonts w:cs="Times New Roman"/>
              </w:rPr>
              <w:t>96</w:t>
            </w:r>
          </w:p>
        </w:tc>
        <w:tc>
          <w:tcPr>
            <w:tcW w:w="7175" w:type="dxa"/>
            <w:tcBorders>
              <w:top w:val="single" w:sz="6" w:space="0" w:color="00000A"/>
              <w:bottom w:val="single" w:sz="6" w:space="0" w:color="00000A"/>
            </w:tcBorders>
            <w:shd w:val="clear" w:color="auto" w:fill="auto"/>
          </w:tcPr>
          <w:p w14:paraId="571465A1" w14:textId="77777777" w:rsidR="004C0C23" w:rsidRDefault="008679B0">
            <w:pPr>
              <w:pStyle w:val="Compact"/>
              <w:rPr>
                <w:rFonts w:cs="Times New Roman"/>
              </w:rPr>
            </w:pPr>
            <w:r>
              <w:rPr>
                <w:rFonts w:cs="Times New Roman"/>
              </w:rPr>
              <w:t>Information on sawfly nodes</w:t>
            </w:r>
          </w:p>
        </w:tc>
      </w:tr>
      <w:tr w:rsidR="004C0C23" w14:paraId="1E97603A" w14:textId="77777777" w:rsidTr="00CB0DF1">
        <w:tc>
          <w:tcPr>
            <w:tcW w:w="1656" w:type="dxa"/>
            <w:tcBorders>
              <w:top w:val="single" w:sz="6" w:space="0" w:color="00000A"/>
              <w:bottom w:val="single" w:sz="6" w:space="0" w:color="00000A"/>
            </w:tcBorders>
            <w:shd w:val="clear" w:color="auto" w:fill="auto"/>
          </w:tcPr>
          <w:p w14:paraId="3E40FB4A" w14:textId="77777777" w:rsidR="004C0C23" w:rsidRDefault="008679B0">
            <w:pPr>
              <w:pStyle w:val="Compact"/>
              <w:rPr>
                <w:rFonts w:cs="Times New Roman"/>
              </w:rPr>
            </w:pPr>
            <w:r>
              <w:rPr>
                <w:rFonts w:cs="Times New Roman"/>
              </w:rPr>
              <w:t>df_parasit</w:t>
            </w:r>
          </w:p>
        </w:tc>
        <w:tc>
          <w:tcPr>
            <w:tcW w:w="763" w:type="dxa"/>
            <w:tcBorders>
              <w:top w:val="single" w:sz="6" w:space="0" w:color="00000A"/>
              <w:bottom w:val="single" w:sz="6" w:space="0" w:color="00000A"/>
            </w:tcBorders>
            <w:shd w:val="clear" w:color="auto" w:fill="auto"/>
          </w:tcPr>
          <w:p w14:paraId="5DF523C4" w14:textId="77777777" w:rsidR="004C0C23" w:rsidRDefault="008679B0">
            <w:pPr>
              <w:pStyle w:val="Compact"/>
              <w:jc w:val="right"/>
              <w:rPr>
                <w:rFonts w:cs="Times New Roman"/>
              </w:rPr>
            </w:pPr>
            <w:r>
              <w:rPr>
                <w:rFonts w:cs="Times New Roman"/>
              </w:rPr>
              <w:t>126</w:t>
            </w:r>
          </w:p>
        </w:tc>
        <w:tc>
          <w:tcPr>
            <w:tcW w:w="7175" w:type="dxa"/>
            <w:tcBorders>
              <w:top w:val="single" w:sz="6" w:space="0" w:color="00000A"/>
              <w:bottom w:val="single" w:sz="6" w:space="0" w:color="00000A"/>
            </w:tcBorders>
            <w:shd w:val="clear" w:color="auto" w:fill="auto"/>
          </w:tcPr>
          <w:p w14:paraId="206A06E6" w14:textId="491213B0" w:rsidR="004C0C23" w:rsidRDefault="00A4118B">
            <w:pPr>
              <w:pStyle w:val="Compact"/>
              <w:rPr>
                <w:rFonts w:cs="Times New Roman"/>
              </w:rPr>
            </w:pPr>
            <w:r>
              <w:rPr>
                <w:rFonts w:cs="Times New Roman"/>
              </w:rPr>
              <w:t>Information on parasitoid</w:t>
            </w:r>
            <w:r w:rsidR="00FB0DE9">
              <w:rPr>
                <w:rFonts w:cs="Times New Roman"/>
              </w:rPr>
              <w:t>/inquiline</w:t>
            </w:r>
            <w:r w:rsidR="008679B0">
              <w:rPr>
                <w:rFonts w:cs="Times New Roman"/>
              </w:rPr>
              <w:t xml:space="preserve"> nodes</w:t>
            </w:r>
          </w:p>
        </w:tc>
      </w:tr>
      <w:tr w:rsidR="004C0C23" w:rsidRPr="00C752DC" w14:paraId="6006F9A7" w14:textId="77777777" w:rsidTr="00CB0DF1">
        <w:tc>
          <w:tcPr>
            <w:tcW w:w="1656" w:type="dxa"/>
            <w:tcBorders>
              <w:top w:val="single" w:sz="6" w:space="0" w:color="00000A"/>
              <w:bottom w:val="single" w:sz="6" w:space="0" w:color="00000A"/>
            </w:tcBorders>
            <w:shd w:val="clear" w:color="auto" w:fill="auto"/>
          </w:tcPr>
          <w:p w14:paraId="30534D2A" w14:textId="77777777" w:rsidR="004C0C23" w:rsidRPr="00134D3F" w:rsidRDefault="008679B0">
            <w:pPr>
              <w:pStyle w:val="Compact"/>
              <w:rPr>
                <w:rFonts w:cs="Times New Roman"/>
              </w:rPr>
            </w:pPr>
            <w:r w:rsidRPr="00134D3F">
              <w:rPr>
                <w:rFonts w:cs="Times New Roman"/>
              </w:rPr>
              <w:t>df_interact</w:t>
            </w:r>
          </w:p>
        </w:tc>
        <w:tc>
          <w:tcPr>
            <w:tcW w:w="763" w:type="dxa"/>
            <w:tcBorders>
              <w:top w:val="single" w:sz="6" w:space="0" w:color="00000A"/>
              <w:bottom w:val="single" w:sz="6" w:space="0" w:color="00000A"/>
            </w:tcBorders>
            <w:shd w:val="clear" w:color="auto" w:fill="auto"/>
          </w:tcPr>
          <w:p w14:paraId="06C411AA" w14:textId="77777777" w:rsidR="004C0C23" w:rsidRPr="00134D3F" w:rsidRDefault="008679B0">
            <w:pPr>
              <w:pStyle w:val="Compact"/>
              <w:jc w:val="right"/>
              <w:rPr>
                <w:rFonts w:cs="Times New Roman"/>
              </w:rPr>
            </w:pPr>
            <w:r w:rsidRPr="00134D3F">
              <w:rPr>
                <w:rFonts w:cs="Times New Roman"/>
              </w:rPr>
              <w:t>4749</w:t>
            </w:r>
          </w:p>
        </w:tc>
        <w:tc>
          <w:tcPr>
            <w:tcW w:w="7175" w:type="dxa"/>
            <w:tcBorders>
              <w:top w:val="single" w:sz="6" w:space="0" w:color="00000A"/>
              <w:bottom w:val="single" w:sz="6" w:space="0" w:color="00000A"/>
            </w:tcBorders>
            <w:shd w:val="clear" w:color="auto" w:fill="auto"/>
          </w:tcPr>
          <w:p w14:paraId="2AE64C39" w14:textId="651122B8" w:rsidR="004C0C23" w:rsidRDefault="008679B0" w:rsidP="00FB0DE9">
            <w:pPr>
              <w:pStyle w:val="Compact"/>
              <w:rPr>
                <w:rFonts w:cs="Times New Roman"/>
              </w:rPr>
            </w:pPr>
            <w:r w:rsidRPr="00134D3F">
              <w:rPr>
                <w:rFonts w:cs="Times New Roman"/>
              </w:rPr>
              <w:t xml:space="preserve">Interaction details among each node (willows, gallers, </w:t>
            </w:r>
            <w:r w:rsidR="00FB0DE9" w:rsidRPr="00134D3F">
              <w:rPr>
                <w:rFonts w:cs="Times New Roman"/>
              </w:rPr>
              <w:t>enemies</w:t>
            </w:r>
            <w:r w:rsidRPr="00134D3F">
              <w:rPr>
                <w:rFonts w:cs="Times New Roman"/>
              </w:rPr>
              <w:t>)</w:t>
            </w:r>
          </w:p>
        </w:tc>
      </w:tr>
      <w:tr w:rsidR="004C0C23" w:rsidRPr="00C752DC" w14:paraId="6CF6AF0B" w14:textId="77777777" w:rsidTr="00CB0DF1">
        <w:tc>
          <w:tcPr>
            <w:tcW w:w="1656" w:type="dxa"/>
            <w:tcBorders>
              <w:top w:val="single" w:sz="6" w:space="0" w:color="00000A"/>
              <w:bottom w:val="single" w:sz="6" w:space="0" w:color="00000A"/>
            </w:tcBorders>
            <w:shd w:val="clear" w:color="auto" w:fill="auto"/>
          </w:tcPr>
          <w:p w14:paraId="06A4586F" w14:textId="77777777" w:rsidR="004C0C23" w:rsidRDefault="008679B0">
            <w:pPr>
              <w:pStyle w:val="Compact"/>
              <w:rPr>
                <w:rFonts w:cs="Times New Roman"/>
              </w:rPr>
            </w:pPr>
            <w:r>
              <w:rPr>
                <w:rFonts w:cs="Times New Roman"/>
              </w:rPr>
              <w:lastRenderedPageBreak/>
              <w:t>df_salix_galler</w:t>
            </w:r>
          </w:p>
        </w:tc>
        <w:tc>
          <w:tcPr>
            <w:tcW w:w="763" w:type="dxa"/>
            <w:tcBorders>
              <w:top w:val="single" w:sz="6" w:space="0" w:color="00000A"/>
              <w:bottom w:val="single" w:sz="6" w:space="0" w:color="00000A"/>
            </w:tcBorders>
            <w:shd w:val="clear" w:color="auto" w:fill="auto"/>
          </w:tcPr>
          <w:p w14:paraId="69E148DA" w14:textId="77777777" w:rsidR="004C0C23" w:rsidRDefault="008679B0">
            <w:pPr>
              <w:pStyle w:val="Compact"/>
              <w:jc w:val="right"/>
              <w:rPr>
                <w:rFonts w:cs="Times New Roman"/>
              </w:rPr>
            </w:pPr>
            <w:r>
              <w:rPr>
                <w:rFonts w:cs="Times New Roman"/>
              </w:rPr>
              <w:t>2029</w:t>
            </w:r>
          </w:p>
        </w:tc>
        <w:tc>
          <w:tcPr>
            <w:tcW w:w="7175" w:type="dxa"/>
            <w:tcBorders>
              <w:top w:val="single" w:sz="6" w:space="0" w:color="00000A"/>
              <w:bottom w:val="single" w:sz="6" w:space="0" w:color="00000A"/>
            </w:tcBorders>
            <w:shd w:val="clear" w:color="auto" w:fill="auto"/>
          </w:tcPr>
          <w:p w14:paraId="02B4CBAF" w14:textId="44B6E1F0" w:rsidR="004C0C23" w:rsidRDefault="00193EA4" w:rsidP="00193EA4">
            <w:pPr>
              <w:pStyle w:val="Compact"/>
              <w:rPr>
                <w:rFonts w:cs="Times New Roman"/>
              </w:rPr>
            </w:pPr>
            <w:r>
              <w:rPr>
                <w:rFonts w:cs="Times New Roman"/>
              </w:rPr>
              <w:t>Summary statistics</w:t>
            </w:r>
            <w:r w:rsidR="008679B0">
              <w:rPr>
                <w:rFonts w:cs="Times New Roman"/>
              </w:rPr>
              <w:t xml:space="preserve"> on interaction</w:t>
            </w:r>
            <w:r w:rsidR="00A4118B">
              <w:rPr>
                <w:rFonts w:cs="Times New Roman"/>
              </w:rPr>
              <w:t>s</w:t>
            </w:r>
            <w:r>
              <w:rPr>
                <w:rFonts w:cs="Times New Roman"/>
              </w:rPr>
              <w:t xml:space="preserve"> among willows,</w:t>
            </w:r>
            <w:r w:rsidR="008679B0">
              <w:rPr>
                <w:rFonts w:cs="Times New Roman"/>
              </w:rPr>
              <w:t xml:space="preserve"> gallers</w:t>
            </w:r>
            <w:r>
              <w:rPr>
                <w:rFonts w:cs="Times New Roman"/>
              </w:rPr>
              <w:t xml:space="preserve"> and enemies</w:t>
            </w:r>
          </w:p>
        </w:tc>
      </w:tr>
    </w:tbl>
    <w:p w14:paraId="4EA63B39" w14:textId="77777777" w:rsidR="004C0C23" w:rsidRDefault="008679B0" w:rsidP="00E62DA3">
      <w:pPr>
        <w:pStyle w:val="Titre4"/>
      </w:pPr>
      <w:bookmarkStart w:id="157" w:name="exploring-the-new-data-structure"/>
      <w:bookmarkStart w:id="158" w:name="_Toc468042384"/>
      <w:bookmarkStart w:id="159" w:name="_Toc468042699"/>
      <w:bookmarkStart w:id="160" w:name="_Toc468114641"/>
      <w:bookmarkStart w:id="161" w:name="_Toc468115294"/>
      <w:bookmarkEnd w:id="157"/>
      <w:r>
        <w:t xml:space="preserve">Exploring the </w:t>
      </w:r>
      <w:r w:rsidR="00F3364A">
        <w:t>N</w:t>
      </w:r>
      <w:r>
        <w:t xml:space="preserve">ew </w:t>
      </w:r>
      <w:r w:rsidR="00F3364A">
        <w:t>D</w:t>
      </w:r>
      <w:r>
        <w:t xml:space="preserve">ata </w:t>
      </w:r>
      <w:r w:rsidR="00F3364A">
        <w:t>S</w:t>
      </w:r>
      <w:r>
        <w:t>tructure</w:t>
      </w:r>
      <w:bookmarkEnd w:id="158"/>
      <w:bookmarkEnd w:id="159"/>
      <w:bookmarkEnd w:id="160"/>
      <w:bookmarkEnd w:id="161"/>
    </w:p>
    <w:p w14:paraId="5A3ADEC9" w14:textId="77777777" w:rsidR="004C0C23" w:rsidRPr="00667246" w:rsidRDefault="008679B0" w:rsidP="00667246">
      <w:pPr>
        <w:pStyle w:val="Titre5"/>
      </w:pPr>
      <w:bookmarkStart w:id="162" w:name="sampling-sites"/>
      <w:bookmarkStart w:id="163" w:name="_Toc468042385"/>
      <w:bookmarkStart w:id="164" w:name="_Toc468042700"/>
      <w:bookmarkStart w:id="165" w:name="_Toc468114642"/>
      <w:bookmarkStart w:id="166" w:name="_Toc468115295"/>
      <w:bookmarkEnd w:id="162"/>
      <w:r w:rsidRPr="00667246">
        <w:t xml:space="preserve">Sampling </w:t>
      </w:r>
      <w:r w:rsidR="00F3364A" w:rsidRPr="00667246">
        <w:t>S</w:t>
      </w:r>
      <w:r w:rsidRPr="00667246">
        <w:t>ites</w:t>
      </w:r>
      <w:bookmarkEnd w:id="163"/>
      <w:bookmarkEnd w:id="164"/>
      <w:bookmarkEnd w:id="165"/>
      <w:bookmarkEnd w:id="166"/>
    </w:p>
    <w:p w14:paraId="1F81A022" w14:textId="77777777" w:rsidR="004C0C23" w:rsidRDefault="008679B0" w:rsidP="00A4118B">
      <w:pPr>
        <w:rPr>
          <w:lang w:val="en-US"/>
        </w:rPr>
      </w:pPr>
      <w:r>
        <w:rPr>
          <w:lang w:val="en-US"/>
        </w:rPr>
        <w:t xml:space="preserve">The next few lines will import and display the structure of the file describing the sampling units (i.e. file </w:t>
      </w:r>
      <w:r>
        <w:rPr>
          <w:rStyle w:val="VerbatimChar"/>
          <w:rFonts w:ascii="Times New Roman" w:hAnsi="Times New Roman" w:cs="Times New Roman"/>
          <w:szCs w:val="24"/>
          <w:lang w:val="en-US"/>
        </w:rPr>
        <w:t>./rdata/df_site.rds</w:t>
      </w:r>
      <w:r>
        <w:rPr>
          <w:lang w:val="en-US"/>
        </w:rPr>
        <w:t>).</w:t>
      </w:r>
    </w:p>
    <w:p w14:paraId="4AE90D65" w14:textId="77777777" w:rsidR="004C0C23" w:rsidRDefault="008679B0">
      <w:pPr>
        <w:pStyle w:val="SourceCode"/>
        <w:rPr>
          <w:lang w:val="en-US"/>
        </w:rPr>
      </w:pPr>
      <w:r>
        <w:rPr>
          <w:rStyle w:val="NormalTok"/>
          <w:lang w:val="en-US"/>
        </w:rPr>
        <w:t>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lang w:val="en-US"/>
        </w:rPr>
        <w:br/>
      </w:r>
      <w:r>
        <w:rPr>
          <w:rStyle w:val="KeywordTok"/>
          <w:lang w:val="en-US"/>
        </w:rPr>
        <w:t>str</w:t>
      </w:r>
      <w:r>
        <w:rPr>
          <w:rStyle w:val="NormalTok"/>
          <w:lang w:val="en-US"/>
        </w:rPr>
        <w:t xml:space="preserve">(df_site, </w:t>
      </w:r>
      <w:r>
        <w:rPr>
          <w:rStyle w:val="DataTypeTok"/>
          <w:lang w:val="en-US"/>
        </w:rPr>
        <w:t>strict.width=</w:t>
      </w:r>
      <w:r>
        <w:rPr>
          <w:rStyle w:val="StringTok"/>
          <w:lang w:val="en-US"/>
        </w:rPr>
        <w:t>"cut"</w:t>
      </w:r>
      <w:r>
        <w:rPr>
          <w:rStyle w:val="NormalTok"/>
          <w:lang w:val="en-US"/>
        </w:rPr>
        <w:t>)</w:t>
      </w:r>
    </w:p>
    <w:p w14:paraId="69B3BBBF" w14:textId="77777777" w:rsidR="004C0C23" w:rsidRDefault="008679B0">
      <w:pPr>
        <w:pStyle w:val="SourceCode"/>
        <w:rPr>
          <w:lang w:val="en-US"/>
        </w:rPr>
      </w:pPr>
      <w:r>
        <w:rPr>
          <w:rStyle w:val="VerbatimChar"/>
          <w:lang w:val="en-US"/>
        </w:rPr>
        <w:t>## 'data.frame':    2029 obs. of  9 variables:</w:t>
      </w:r>
      <w:r>
        <w:rPr>
          <w:lang w:val="en-US"/>
        </w:rPr>
        <w:br/>
      </w:r>
      <w:r>
        <w:rPr>
          <w:rStyle w:val="VerbatimChar"/>
          <w:lang w:val="en-US"/>
        </w:rPr>
        <w:t>##  $ REARING_NUMBER: Factor w/ 2029 levels "198203W1-R3Ovimin",..: 320 321 ..</w:t>
      </w:r>
      <w:r>
        <w:rPr>
          <w:lang w:val="en-US"/>
        </w:rPr>
        <w:br/>
      </w:r>
      <w:r>
        <w:rPr>
          <w:rStyle w:val="VerbatimChar"/>
          <w:lang w:val="en-US"/>
        </w:rPr>
        <w:t>##  $ YEAR_OF_COLL  : num  1987 1987 1987 1987 1987 ...</w:t>
      </w:r>
      <w:r>
        <w:rPr>
          <w:lang w:val="en-US"/>
        </w:rPr>
        <w:br/>
      </w:r>
      <w:r>
        <w:rPr>
          <w:rStyle w:val="VerbatimChar"/>
          <w:lang w:val="en-US"/>
        </w:rPr>
        <w:t>##  $ LEG           : Date, format: "1987-07-20" "1987-07-20" ...</w:t>
      </w:r>
      <w:r>
        <w:rPr>
          <w:lang w:val="en-US"/>
        </w:rPr>
        <w:br/>
      </w:r>
      <w:r>
        <w:rPr>
          <w:rStyle w:val="VerbatimChar"/>
          <w:lang w:val="en-US"/>
        </w:rPr>
        <w:t>##  $ COUNTRY       : chr  "Austria" "Austria" "Austria" "Austria" ...</w:t>
      </w:r>
      <w:r>
        <w:rPr>
          <w:lang w:val="en-US"/>
        </w:rPr>
        <w:br/>
      </w:r>
      <w:r>
        <w:rPr>
          <w:rStyle w:val="VerbatimChar"/>
          <w:lang w:val="en-US"/>
        </w:rPr>
        <w:t>##  $ REGION        : chr  "Tirol" "Tirol" "Tirol" "Tirol" ...</w:t>
      </w:r>
      <w:r>
        <w:rPr>
          <w:lang w:val="en-US"/>
        </w:rPr>
        <w:br/>
      </w:r>
      <w:r>
        <w:rPr>
          <w:rStyle w:val="VerbatimChar"/>
          <w:lang w:val="en-US"/>
        </w:rPr>
        <w:t>##  $ SITE          : chr  "Gern-Alm" "Gern-Alm" "Zillertal, Hintertux/ Wei"..</w:t>
      </w:r>
      <w:r>
        <w:rPr>
          <w:lang w:val="en-US"/>
        </w:rPr>
        <w:br/>
      </w:r>
      <w:r>
        <w:rPr>
          <w:rStyle w:val="VerbatimChar"/>
          <w:lang w:val="en-US"/>
        </w:rPr>
        <w:t>##  $ NDECDEG       : num  47.5 47.5 47.1 47.4 47.5 ...</w:t>
      </w:r>
      <w:r>
        <w:rPr>
          <w:lang w:val="en-US"/>
        </w:rPr>
        <w:br/>
      </w:r>
      <w:r>
        <w:rPr>
          <w:rStyle w:val="VerbatimChar"/>
          <w:lang w:val="en-US"/>
        </w:rPr>
        <w:t>##  $ EDECDEG       : num  11.6 11.6 11.7 11.8 11.6 ...</w:t>
      </w:r>
      <w:r>
        <w:rPr>
          <w:lang w:val="en-US"/>
        </w:rPr>
        <w:br/>
      </w:r>
      <w:r>
        <w:rPr>
          <w:rStyle w:val="VerbatimChar"/>
          <w:lang w:val="en-US"/>
        </w:rPr>
        <w:t>##  $ ELEVATION     : num  1253 1253 1769 1875 1253 ...</w:t>
      </w:r>
    </w:p>
    <w:p w14:paraId="2F368958" w14:textId="77777777" w:rsidR="004C0C23" w:rsidRDefault="008679B0" w:rsidP="00A4118B">
      <w:pPr>
        <w:rPr>
          <w:lang w:val="en-US"/>
        </w:rPr>
      </w:pPr>
      <w:r>
        <w:rPr>
          <w:lang w:val="en-US"/>
        </w:rPr>
        <w:lastRenderedPageBreak/>
        <w:t>In this file, each row refers to a willow species sampled at a specific time (</w:t>
      </w:r>
      <w:r>
        <w:rPr>
          <w:rStyle w:val="VerbatimChar"/>
          <w:rFonts w:ascii="Times New Roman" w:hAnsi="Times New Roman" w:cs="Times New Roman"/>
          <w:szCs w:val="24"/>
          <w:lang w:val="en-US"/>
        </w:rPr>
        <w:t>YEAR_OF COLL</w:t>
      </w:r>
      <w:r>
        <w:rPr>
          <w:lang w:val="en-US"/>
        </w:rPr>
        <w:t>) in a given location (</w:t>
      </w:r>
      <w:r>
        <w:rPr>
          <w:rStyle w:val="VerbatimChar"/>
          <w:rFonts w:ascii="Times New Roman" w:hAnsi="Times New Roman" w:cs="Times New Roman"/>
          <w:szCs w:val="24"/>
          <w:lang w:val="en-US"/>
        </w:rPr>
        <w:t>SITE</w:t>
      </w:r>
      <w:r>
        <w:rPr>
          <w:lang w:val="en-US"/>
        </w:rPr>
        <w:t xml:space="preserve">). The field </w:t>
      </w:r>
      <w:r>
        <w:rPr>
          <w:rStyle w:val="VerbatimChar"/>
          <w:rFonts w:ascii="Times New Roman" w:hAnsi="Times New Roman" w:cs="Times New Roman"/>
          <w:szCs w:val="24"/>
          <w:lang w:val="en-US"/>
        </w:rPr>
        <w:t>REARING NUMBER</w:t>
      </w:r>
      <w:r>
        <w:rPr>
          <w:lang w:val="en-US"/>
        </w:rPr>
        <w:t xml:space="preserve"> is the primary key of this table, and thus points to a unique record.</w:t>
      </w:r>
    </w:p>
    <w:p w14:paraId="5A3FD194" w14:textId="77777777" w:rsidR="004C0C23" w:rsidRDefault="008679B0" w:rsidP="00667246">
      <w:pPr>
        <w:pStyle w:val="Titre5"/>
      </w:pPr>
      <w:bookmarkStart w:id="167" w:name="nodes"/>
      <w:bookmarkStart w:id="168" w:name="_Toc468042386"/>
      <w:bookmarkStart w:id="169" w:name="_Toc468042701"/>
      <w:bookmarkStart w:id="170" w:name="_Toc468114643"/>
      <w:bookmarkStart w:id="171" w:name="_Toc468115296"/>
      <w:bookmarkEnd w:id="167"/>
      <w:r>
        <w:t>Nodes</w:t>
      </w:r>
      <w:bookmarkEnd w:id="168"/>
      <w:bookmarkEnd w:id="169"/>
      <w:bookmarkEnd w:id="170"/>
      <w:bookmarkEnd w:id="171"/>
    </w:p>
    <w:p w14:paraId="5D580816" w14:textId="77777777" w:rsidR="004C0C23" w:rsidRDefault="008679B0" w:rsidP="00A4118B">
      <w:pPr>
        <w:rPr>
          <w:rFonts w:cs="Times New Roman"/>
          <w:szCs w:val="24"/>
          <w:lang w:val="en-US"/>
        </w:rPr>
      </w:pPr>
      <w:r>
        <w:rPr>
          <w:rFonts w:cs="Times New Roman"/>
          <w:szCs w:val="24"/>
          <w:lang w:val="en-US"/>
        </w:rPr>
        <w:t xml:space="preserve">The command lines below will import and display the structure of the tables (available in </w:t>
      </w:r>
      <w:r>
        <w:rPr>
          <w:rStyle w:val="VerbatimChar"/>
          <w:rFonts w:ascii="Times New Roman" w:hAnsi="Times New Roman" w:cs="Times New Roman"/>
          <w:szCs w:val="24"/>
          <w:lang w:val="en-US"/>
        </w:rPr>
        <w:t>./rdata</w:t>
      </w:r>
      <w:r>
        <w:rPr>
          <w:rFonts w:cs="Times New Roman"/>
          <w:szCs w:val="24"/>
          <w:lang w:val="en-US"/>
        </w:rPr>
        <w:t>) associated with the different levels of the network.</w:t>
      </w:r>
    </w:p>
    <w:p w14:paraId="15A29526" w14:textId="77777777" w:rsidR="004C0C23" w:rsidRDefault="008679B0">
      <w:pPr>
        <w:rPr>
          <w:rFonts w:cs="Times New Roman"/>
          <w:szCs w:val="24"/>
          <w:lang w:val="en-US"/>
        </w:rPr>
      </w:pPr>
      <w:bookmarkStart w:id="172" w:name="willow-species-df_salix.rds"/>
      <w:bookmarkEnd w:id="172"/>
      <w:r>
        <w:rPr>
          <w:rFonts w:cs="Times New Roman"/>
          <w:szCs w:val="24"/>
          <w:lang w:val="en-US"/>
        </w:rPr>
        <w:t>Willow species (</w:t>
      </w:r>
      <w:r>
        <w:rPr>
          <w:rStyle w:val="VerbatimChar"/>
          <w:rFonts w:ascii="Times New Roman" w:hAnsi="Times New Roman" w:cs="Times New Roman"/>
          <w:szCs w:val="24"/>
          <w:lang w:val="en-US"/>
        </w:rPr>
        <w:t>df_salix.rds</w:t>
      </w:r>
      <w:r>
        <w:rPr>
          <w:rFonts w:cs="Times New Roman"/>
          <w:szCs w:val="24"/>
          <w:lang w:val="en-US"/>
        </w:rPr>
        <w:t>)</w:t>
      </w:r>
      <w:r w:rsidR="00667246">
        <w:rPr>
          <w:rFonts w:cs="Times New Roman"/>
          <w:szCs w:val="24"/>
          <w:lang w:val="en-US"/>
        </w:rPr>
        <w:t>:</w:t>
      </w:r>
    </w:p>
    <w:p w14:paraId="19408F59" w14:textId="77777777" w:rsidR="004C0C23" w:rsidRDefault="008679B0">
      <w:pPr>
        <w:pStyle w:val="SourceCode"/>
        <w:rPr>
          <w:lang w:val="en-US"/>
        </w:rPr>
      </w:pPr>
      <w:r>
        <w:rPr>
          <w:rStyle w:val="NormalTok"/>
          <w:lang w:val="en-US"/>
        </w:rPr>
        <w:t>df_salix &lt;-</w:t>
      </w:r>
      <w:r>
        <w:rPr>
          <w:rStyle w:val="StringTok"/>
          <w:lang w:val="en-US"/>
        </w:rPr>
        <w:t xml:space="preserve"> </w:t>
      </w:r>
      <w:r>
        <w:rPr>
          <w:rStyle w:val="KeywordTok"/>
          <w:lang w:val="en-US"/>
        </w:rPr>
        <w:t>readRDS</w:t>
      </w:r>
      <w:r>
        <w:rPr>
          <w:rStyle w:val="NormalTok"/>
          <w:lang w:val="en-US"/>
        </w:rPr>
        <w:t>(</w:t>
      </w:r>
      <w:r>
        <w:rPr>
          <w:rStyle w:val="StringTok"/>
          <w:lang w:val="en-US"/>
        </w:rPr>
        <w:t>"./rdata/df_salix.rds"</w:t>
      </w:r>
      <w:r>
        <w:rPr>
          <w:rStyle w:val="NormalTok"/>
          <w:lang w:val="en-US"/>
        </w:rPr>
        <w:t>)</w:t>
      </w:r>
      <w:r>
        <w:rPr>
          <w:lang w:val="en-US"/>
        </w:rPr>
        <w:br/>
      </w:r>
      <w:r>
        <w:rPr>
          <w:rStyle w:val="KeywordTok"/>
          <w:lang w:val="en-US"/>
        </w:rPr>
        <w:t>str</w:t>
      </w:r>
      <w:r>
        <w:rPr>
          <w:rStyle w:val="NormalTok"/>
          <w:lang w:val="en-US"/>
        </w:rPr>
        <w:t xml:space="preserve">(df_salix, </w:t>
      </w:r>
      <w:r>
        <w:rPr>
          <w:rStyle w:val="DataTypeTok"/>
          <w:lang w:val="en-US"/>
        </w:rPr>
        <w:t>strict.width=</w:t>
      </w:r>
      <w:r>
        <w:rPr>
          <w:rStyle w:val="StringTok"/>
          <w:lang w:val="en-US"/>
        </w:rPr>
        <w:t>"cut"</w:t>
      </w:r>
      <w:r>
        <w:rPr>
          <w:rStyle w:val="NormalTok"/>
          <w:lang w:val="en-US"/>
        </w:rPr>
        <w:t>)</w:t>
      </w:r>
    </w:p>
    <w:p w14:paraId="5CC81A2E" w14:textId="77777777" w:rsidR="004C0C23" w:rsidRDefault="008679B0">
      <w:pPr>
        <w:pStyle w:val="SourceCode"/>
        <w:rPr>
          <w:lang w:val="en-US"/>
        </w:rPr>
      </w:pPr>
      <w:r>
        <w:rPr>
          <w:rStyle w:val="VerbatimChar"/>
          <w:lang w:val="en-US"/>
        </w:rPr>
        <w:t>## 'data.frame':    52 obs. of  3 variables:</w:t>
      </w:r>
      <w:r>
        <w:rPr>
          <w:lang w:val="en-US"/>
        </w:rPr>
        <w:br/>
      </w:r>
      <w:r>
        <w:rPr>
          <w:rStyle w:val="VerbatimChar"/>
          <w:lang w:val="en-US"/>
        </w:rPr>
        <w:t>##  $ RSAL   : Factor w/ 52 levels "Sal1","Sal10",..: 1 12 23 34 45 49 50 51..</w:t>
      </w:r>
      <w:r>
        <w:rPr>
          <w:lang w:val="en-US"/>
        </w:rPr>
        <w:br/>
      </w:r>
      <w:r>
        <w:rPr>
          <w:rStyle w:val="VerbatimChar"/>
          <w:lang w:val="en-US"/>
        </w:rPr>
        <w:t>##  $ SPECIES: chr  "elaeagnos" "appendiculata" "myrsinifolia" "foetida" ...</w:t>
      </w:r>
      <w:r>
        <w:rPr>
          <w:lang w:val="en-US"/>
        </w:rPr>
        <w:br/>
      </w:r>
      <w:r>
        <w:rPr>
          <w:rStyle w:val="VerbatimChar"/>
          <w:lang w:val="en-US"/>
        </w:rPr>
        <w:t>##  $ AUTHOR : chr  "Scop. 1772" "Villars 1789" "Salisbury 1796" "Schleich."..</w:t>
      </w:r>
    </w:p>
    <w:p w14:paraId="03A1302E" w14:textId="77777777" w:rsidR="004C0C23" w:rsidRDefault="008679B0" w:rsidP="00A4118B">
      <w:pPr>
        <w:rPr>
          <w:lang w:val="en-US"/>
        </w:rPr>
      </w:pPr>
      <w:r>
        <w:rPr>
          <w:lang w:val="en-US"/>
        </w:rPr>
        <w:t xml:space="preserve">This file contains information on the </w:t>
      </w:r>
      <w:r w:rsidRPr="00667246">
        <w:rPr>
          <w:i/>
          <w:lang w:val="en-US"/>
        </w:rPr>
        <w:t>Salix</w:t>
      </w:r>
      <w:r>
        <w:rPr>
          <w:lang w:val="en-US"/>
        </w:rPr>
        <w:t xml:space="preserve"> species, with </w:t>
      </w:r>
      <w:r>
        <w:rPr>
          <w:rStyle w:val="VerbatimChar"/>
          <w:rFonts w:ascii="Times New Roman" w:hAnsi="Times New Roman" w:cs="Times New Roman"/>
          <w:szCs w:val="24"/>
          <w:lang w:val="en-US"/>
        </w:rPr>
        <w:t>RSAL</w:t>
      </w:r>
      <w:r>
        <w:rPr>
          <w:lang w:val="en-US"/>
        </w:rPr>
        <w:t xml:space="preserve"> as its unique identifier (primary key).</w:t>
      </w:r>
    </w:p>
    <w:p w14:paraId="030EB322" w14:textId="77777777" w:rsidR="004C0C23" w:rsidRDefault="008679B0" w:rsidP="00A4118B">
      <w:pPr>
        <w:rPr>
          <w:lang w:val="en-US"/>
        </w:rPr>
      </w:pPr>
      <w:bookmarkStart w:id="173" w:name="galler-species-df_galler.rds"/>
      <w:bookmarkEnd w:id="173"/>
      <w:r>
        <w:rPr>
          <w:lang w:val="en-US"/>
        </w:rPr>
        <w:t>Galler species (</w:t>
      </w:r>
      <w:r>
        <w:rPr>
          <w:rStyle w:val="VerbatimChar"/>
          <w:rFonts w:ascii="Times New Roman" w:hAnsi="Times New Roman" w:cs="Times New Roman"/>
          <w:szCs w:val="24"/>
          <w:lang w:val="en-US"/>
        </w:rPr>
        <w:t>df_galler.rds</w:t>
      </w:r>
      <w:r>
        <w:rPr>
          <w:lang w:val="en-US"/>
        </w:rPr>
        <w:t>)</w:t>
      </w:r>
      <w:r w:rsidR="00667246">
        <w:rPr>
          <w:lang w:val="en-US"/>
        </w:rPr>
        <w:t>:</w:t>
      </w:r>
    </w:p>
    <w:p w14:paraId="65FAC557" w14:textId="77777777" w:rsidR="004C0C23" w:rsidRDefault="008679B0">
      <w:pPr>
        <w:pStyle w:val="SourceCode"/>
        <w:rPr>
          <w:lang w:val="en-US"/>
        </w:rPr>
      </w:pPr>
      <w:r>
        <w:rPr>
          <w:rStyle w:val="NormalTok"/>
          <w:lang w:val="en-US"/>
        </w:rPr>
        <w:lastRenderedPageBreak/>
        <w:t>df_galler &lt;-</w:t>
      </w:r>
      <w:r>
        <w:rPr>
          <w:rStyle w:val="StringTok"/>
          <w:lang w:val="en-US"/>
        </w:rPr>
        <w:t xml:space="preserve"> </w:t>
      </w:r>
      <w:r>
        <w:rPr>
          <w:rStyle w:val="KeywordTok"/>
          <w:lang w:val="en-US"/>
        </w:rPr>
        <w:t>readRDS</w:t>
      </w:r>
      <w:r>
        <w:rPr>
          <w:rStyle w:val="NormalTok"/>
          <w:lang w:val="en-US"/>
        </w:rPr>
        <w:t>(</w:t>
      </w:r>
      <w:r>
        <w:rPr>
          <w:rStyle w:val="StringTok"/>
          <w:lang w:val="en-US"/>
        </w:rPr>
        <w:t>"./rdata/df_galler.rds"</w:t>
      </w:r>
      <w:r>
        <w:rPr>
          <w:rStyle w:val="NormalTok"/>
          <w:lang w:val="en-US"/>
        </w:rPr>
        <w:t>)</w:t>
      </w:r>
      <w:r>
        <w:rPr>
          <w:lang w:val="en-US"/>
        </w:rPr>
        <w:br/>
      </w:r>
      <w:r>
        <w:rPr>
          <w:rStyle w:val="KeywordTok"/>
          <w:lang w:val="en-US"/>
        </w:rPr>
        <w:t>str</w:t>
      </w:r>
      <w:r>
        <w:rPr>
          <w:rStyle w:val="NormalTok"/>
          <w:lang w:val="en-US"/>
        </w:rPr>
        <w:t xml:space="preserve">(df_galler, </w:t>
      </w:r>
      <w:r>
        <w:rPr>
          <w:rStyle w:val="DataTypeTok"/>
          <w:lang w:val="en-US"/>
        </w:rPr>
        <w:t>strict.width=</w:t>
      </w:r>
      <w:r>
        <w:rPr>
          <w:rStyle w:val="StringTok"/>
          <w:lang w:val="en-US"/>
        </w:rPr>
        <w:t>"cut"</w:t>
      </w:r>
      <w:r>
        <w:rPr>
          <w:rStyle w:val="NormalTok"/>
          <w:lang w:val="en-US"/>
        </w:rPr>
        <w:t>)</w:t>
      </w:r>
    </w:p>
    <w:p w14:paraId="607177F8" w14:textId="77777777" w:rsidR="004C0C23" w:rsidRDefault="008679B0">
      <w:pPr>
        <w:pStyle w:val="SourceCode"/>
        <w:rPr>
          <w:lang w:val="en-US"/>
        </w:rPr>
      </w:pPr>
      <w:r>
        <w:rPr>
          <w:rStyle w:val="VerbatimChar"/>
          <w:lang w:val="en-US"/>
        </w:rPr>
        <w:t>## 'data.frame':    96 obs. of  7 variables:</w:t>
      </w:r>
      <w:r>
        <w:rPr>
          <w:lang w:val="en-US"/>
        </w:rPr>
        <w:br/>
      </w:r>
      <w:r>
        <w:rPr>
          <w:rStyle w:val="VerbatimChar"/>
          <w:lang w:val="en-US"/>
        </w:rPr>
        <w:t>##  $ RGALLER                 : Factor w/ 96 levels "Eangus","Eappen",..: 63..</w:t>
      </w:r>
      <w:r>
        <w:rPr>
          <w:lang w:val="en-US"/>
        </w:rPr>
        <w:br/>
      </w:r>
      <w:r>
        <w:rPr>
          <w:rStyle w:val="VerbatimChar"/>
          <w:lang w:val="en-US"/>
        </w:rPr>
        <w:t>##  $ GENUS                   : chr  "Pontania" "Pontania" "Pontania" "Pont"..</w:t>
      </w:r>
      <w:r>
        <w:rPr>
          <w:lang w:val="en-US"/>
        </w:rPr>
        <w:br/>
      </w:r>
      <w:r>
        <w:rPr>
          <w:rStyle w:val="VerbatimChar"/>
          <w:lang w:val="en-US"/>
        </w:rPr>
        <w:t>##  $ SPECIES                 : chr  "elaeagnocola" "bridgmanii" "varia" "o"..</w:t>
      </w:r>
      <w:r>
        <w:rPr>
          <w:lang w:val="en-US"/>
        </w:rPr>
        <w:br/>
      </w:r>
      <w:r>
        <w:rPr>
          <w:rStyle w:val="VerbatimChar"/>
          <w:lang w:val="en-US"/>
        </w:rPr>
        <w:t>##  $ GENUS_SPECIES           : chr  "Pontania elaeagnocola" "Pontania brid"..</w:t>
      </w:r>
      <w:r>
        <w:rPr>
          <w:lang w:val="en-US"/>
        </w:rPr>
        <w:br/>
      </w:r>
      <w:r>
        <w:rPr>
          <w:rStyle w:val="VerbatimChar"/>
          <w:lang w:val="en-US"/>
        </w:rPr>
        <w:t>##  $ AUTHOR                  : chr  "Kopelke 1994" "(Cameron 1883)" "Kopel"..</w:t>
      </w:r>
      <w:r>
        <w:rPr>
          <w:lang w:val="en-US"/>
        </w:rPr>
        <w:br/>
      </w:r>
      <w:r>
        <w:rPr>
          <w:rStyle w:val="VerbatimChar"/>
          <w:lang w:val="en-US"/>
        </w:rPr>
        <w:t>##  $ CODE_GALLTYPE           : chr  "RK1" "RK3" "RK4" "RK3" ...</w:t>
      </w:r>
      <w:r>
        <w:rPr>
          <w:lang w:val="en-US"/>
        </w:rPr>
        <w:br/>
      </w:r>
      <w:r>
        <w:rPr>
          <w:rStyle w:val="VerbatimChar"/>
          <w:lang w:val="en-US"/>
        </w:rPr>
        <w:t>##  $ CODE_GALLTYPE SIMPLIFIED: chr  "Leaf blade sausage gall" "Leaf blade "..</w:t>
      </w:r>
    </w:p>
    <w:p w14:paraId="7C143C02" w14:textId="77777777" w:rsidR="004C0C23" w:rsidRDefault="008679B0" w:rsidP="00A4118B">
      <w:pPr>
        <w:rPr>
          <w:lang w:val="en-US"/>
        </w:rPr>
      </w:pPr>
      <w:r>
        <w:rPr>
          <w:lang w:val="en-US"/>
        </w:rPr>
        <w:t xml:space="preserve">This file contains information on galler species, with </w:t>
      </w:r>
      <w:r>
        <w:rPr>
          <w:rStyle w:val="VerbatimChar"/>
          <w:rFonts w:ascii="Times New Roman" w:hAnsi="Times New Roman" w:cs="Times New Roman"/>
          <w:szCs w:val="24"/>
          <w:lang w:val="en-US"/>
        </w:rPr>
        <w:t>RGALLER</w:t>
      </w:r>
      <w:r>
        <w:rPr>
          <w:lang w:val="en-US"/>
        </w:rPr>
        <w:t xml:space="preserve"> as its unique identifier.</w:t>
      </w:r>
    </w:p>
    <w:p w14:paraId="06C747DE" w14:textId="5D6DD9DD" w:rsidR="004C0C23" w:rsidRDefault="008679B0" w:rsidP="00A4118B">
      <w:pPr>
        <w:rPr>
          <w:lang w:val="en-US"/>
        </w:rPr>
      </w:pPr>
      <w:bookmarkStart w:id="174" w:name="parasitoid-species-df_parasit.rds"/>
      <w:bookmarkEnd w:id="174"/>
      <w:r>
        <w:rPr>
          <w:lang w:val="en-US"/>
        </w:rPr>
        <w:t xml:space="preserve">Parasitoid </w:t>
      </w:r>
      <w:r w:rsidR="00FB0DE9">
        <w:rPr>
          <w:lang w:val="en-US"/>
        </w:rPr>
        <w:t xml:space="preserve">and inquiline </w:t>
      </w:r>
      <w:r>
        <w:rPr>
          <w:lang w:val="en-US"/>
        </w:rPr>
        <w:t>species (</w:t>
      </w:r>
      <w:r>
        <w:rPr>
          <w:rStyle w:val="VerbatimChar"/>
          <w:rFonts w:ascii="Times New Roman" w:hAnsi="Times New Roman" w:cs="Times New Roman"/>
          <w:szCs w:val="24"/>
          <w:lang w:val="en-US"/>
        </w:rPr>
        <w:t>df_parasit.rds</w:t>
      </w:r>
      <w:r>
        <w:rPr>
          <w:lang w:val="en-US"/>
        </w:rPr>
        <w:t>)</w:t>
      </w:r>
      <w:r w:rsidR="00667246">
        <w:rPr>
          <w:lang w:val="en-US"/>
        </w:rPr>
        <w:t>:</w:t>
      </w:r>
    </w:p>
    <w:p w14:paraId="261CD63C" w14:textId="77777777" w:rsidR="004C0C23" w:rsidRDefault="008679B0">
      <w:pPr>
        <w:pStyle w:val="SourceCode"/>
        <w:rPr>
          <w:lang w:val="en-US"/>
        </w:rPr>
      </w:pPr>
      <w:r>
        <w:rPr>
          <w:rStyle w:val="NormalTok"/>
          <w:lang w:val="en-US"/>
        </w:rPr>
        <w:t>df_parasit &lt;-</w:t>
      </w:r>
      <w:r>
        <w:rPr>
          <w:rStyle w:val="StringTok"/>
          <w:lang w:val="en-US"/>
        </w:rPr>
        <w:t xml:space="preserve"> </w:t>
      </w:r>
      <w:r>
        <w:rPr>
          <w:rStyle w:val="KeywordTok"/>
          <w:lang w:val="en-US"/>
        </w:rPr>
        <w:t>readRDS</w:t>
      </w:r>
      <w:r>
        <w:rPr>
          <w:rStyle w:val="NormalTok"/>
          <w:lang w:val="en-US"/>
        </w:rPr>
        <w:t>(</w:t>
      </w:r>
      <w:r>
        <w:rPr>
          <w:rStyle w:val="StringTok"/>
          <w:lang w:val="en-US"/>
        </w:rPr>
        <w:t>"./rdata/df_parasit.rds"</w:t>
      </w:r>
      <w:r>
        <w:rPr>
          <w:rStyle w:val="NormalTok"/>
          <w:lang w:val="en-US"/>
        </w:rPr>
        <w:t>)</w:t>
      </w:r>
      <w:r>
        <w:rPr>
          <w:lang w:val="en-US"/>
        </w:rPr>
        <w:br/>
      </w:r>
      <w:r>
        <w:rPr>
          <w:rStyle w:val="KeywordTok"/>
          <w:lang w:val="en-US"/>
        </w:rPr>
        <w:t>str</w:t>
      </w:r>
      <w:r>
        <w:rPr>
          <w:rStyle w:val="NormalTok"/>
          <w:lang w:val="en-US"/>
        </w:rPr>
        <w:t xml:space="preserve">(df_parasit, </w:t>
      </w:r>
      <w:r>
        <w:rPr>
          <w:rStyle w:val="DataTypeTok"/>
          <w:lang w:val="en-US"/>
        </w:rPr>
        <w:t>strict.width=</w:t>
      </w:r>
      <w:r>
        <w:rPr>
          <w:rStyle w:val="StringTok"/>
          <w:lang w:val="en-US"/>
        </w:rPr>
        <w:t>"cut"</w:t>
      </w:r>
      <w:r>
        <w:rPr>
          <w:rStyle w:val="NormalTok"/>
          <w:lang w:val="en-US"/>
        </w:rPr>
        <w:t>)</w:t>
      </w:r>
    </w:p>
    <w:p w14:paraId="3B537352" w14:textId="77777777" w:rsidR="004C0C23" w:rsidRDefault="008679B0">
      <w:pPr>
        <w:pStyle w:val="SourceCode"/>
        <w:rPr>
          <w:lang w:val="en-US"/>
        </w:rPr>
      </w:pPr>
      <w:r>
        <w:rPr>
          <w:rStyle w:val="VerbatimChar"/>
          <w:lang w:val="en-US"/>
        </w:rPr>
        <w:lastRenderedPageBreak/>
        <w:t>## 'data.frame':    126 obs. of  11 variables:</w:t>
      </w:r>
      <w:r>
        <w:rPr>
          <w:lang w:val="en-US"/>
        </w:rPr>
        <w:br/>
      </w:r>
      <w:r>
        <w:rPr>
          <w:rStyle w:val="VerbatimChar"/>
          <w:lang w:val="en-US"/>
        </w:rPr>
        <w:t>##  $ RPAR                      : Factor w/ 126 levels "Aacumi","Aalvea",..:..</w:t>
      </w:r>
      <w:r>
        <w:rPr>
          <w:lang w:val="en-US"/>
        </w:rPr>
        <w:br/>
      </w:r>
      <w:r>
        <w:rPr>
          <w:rStyle w:val="VerbatimChar"/>
          <w:lang w:val="en-US"/>
        </w:rPr>
        <w:t>##  $ ORDER                     : chr  "Hymenoptera" "Hymenoptera" "Hymenop"..</w:t>
      </w:r>
      <w:r>
        <w:rPr>
          <w:lang w:val="en-US"/>
        </w:rPr>
        <w:br/>
      </w:r>
      <w:r>
        <w:rPr>
          <w:rStyle w:val="VerbatimChar"/>
          <w:lang w:val="en-US"/>
        </w:rPr>
        <w:t>##  $ SUPERFAMILY               : chr  "Chalcidoidea" "Chalcidoidea" "Chalc"..</w:t>
      </w:r>
      <w:r>
        <w:rPr>
          <w:lang w:val="en-US"/>
        </w:rPr>
        <w:br/>
      </w:r>
      <w:r>
        <w:rPr>
          <w:rStyle w:val="VerbatimChar"/>
          <w:lang w:val="en-US"/>
        </w:rPr>
        <w:t>##  $ FAMILY                    : chr  "Eulophidae" "Eulophidae" "Eulophida"..</w:t>
      </w:r>
      <w:r>
        <w:rPr>
          <w:lang w:val="en-US"/>
        </w:rPr>
        <w:br/>
      </w:r>
      <w:r>
        <w:rPr>
          <w:rStyle w:val="VerbatimChar"/>
          <w:lang w:val="en-US"/>
        </w:rPr>
        <w:t>##  $ GENUS                     : chr  "Anaprostocetus" "Aprostocetus" "Apr"..</w:t>
      </w:r>
      <w:r>
        <w:rPr>
          <w:lang w:val="en-US"/>
        </w:rPr>
        <w:br/>
      </w:r>
      <w:r>
        <w:rPr>
          <w:rStyle w:val="VerbatimChar"/>
          <w:lang w:val="en-US"/>
        </w:rPr>
        <w:t>##  $ GOODNESS OF ID            : chr  "species" "species" "species" "genus"..</w:t>
      </w:r>
      <w:r>
        <w:rPr>
          <w:lang w:val="en-US"/>
        </w:rPr>
        <w:br/>
      </w:r>
      <w:r>
        <w:rPr>
          <w:rStyle w:val="VerbatimChar"/>
          <w:lang w:val="en-US"/>
        </w:rPr>
        <w:t>##  $ P/I                       : chr  "P" "P" "P" "P" ...</w:t>
      </w:r>
      <w:r>
        <w:rPr>
          <w:lang w:val="en-US"/>
        </w:rPr>
        <w:br/>
      </w:r>
      <w:r>
        <w:rPr>
          <w:rStyle w:val="VerbatimChar"/>
          <w:lang w:val="en-US"/>
        </w:rPr>
        <w:t>##  $ ENDO/ECTO                 : chr  "Endo" "Endo" "Endo" "Endo" ...</w:t>
      </w:r>
      <w:r>
        <w:rPr>
          <w:lang w:val="en-US"/>
        </w:rPr>
        <w:br/>
      </w:r>
      <w:r>
        <w:rPr>
          <w:rStyle w:val="VerbatimChar"/>
          <w:lang w:val="en-US"/>
        </w:rPr>
        <w:t>##  $ KOINO/IDIO                : chr  "Koino" "Koino" "Koino" "Koino" ...</w:t>
      </w:r>
      <w:r>
        <w:rPr>
          <w:lang w:val="en-US"/>
        </w:rPr>
        <w:br/>
      </w:r>
      <w:r>
        <w:rPr>
          <w:rStyle w:val="VerbatimChar"/>
          <w:lang w:val="en-US"/>
        </w:rPr>
        <w:t>##  $ 1INSTAR/LINSTAR/COCOON/EGG: chr  "1INSTAR" "1INSTAR" "1INSTAR" "1INST"..</w:t>
      </w:r>
      <w:r>
        <w:rPr>
          <w:lang w:val="en-US"/>
        </w:rPr>
        <w:br/>
      </w:r>
      <w:r>
        <w:rPr>
          <w:rStyle w:val="VerbatimChar"/>
          <w:lang w:val="en-US"/>
        </w:rPr>
        <w:t>##  $ FULL_NAME                 : chr  "Anaprostocetus acuminatus (Ratzebur"..</w:t>
      </w:r>
    </w:p>
    <w:p w14:paraId="0B7BDB1F" w14:textId="77777777" w:rsidR="004C0C23" w:rsidRDefault="008679B0" w:rsidP="00A4118B">
      <w:pPr>
        <w:rPr>
          <w:lang w:val="en-US"/>
        </w:rPr>
      </w:pPr>
      <w:r>
        <w:rPr>
          <w:lang w:val="en-US"/>
        </w:rPr>
        <w:t xml:space="preserve">This file contains information on parasitoid species, with </w:t>
      </w:r>
      <w:r>
        <w:rPr>
          <w:rStyle w:val="VerbatimChar"/>
          <w:rFonts w:ascii="Times New Roman" w:hAnsi="Times New Roman" w:cs="Times New Roman"/>
          <w:szCs w:val="24"/>
          <w:lang w:val="en-US"/>
        </w:rPr>
        <w:t>RPAR</w:t>
      </w:r>
      <w:r>
        <w:rPr>
          <w:lang w:val="en-US"/>
        </w:rPr>
        <w:t xml:space="preserve"> as its unique identifier.</w:t>
      </w:r>
    </w:p>
    <w:p w14:paraId="5E8802EA" w14:textId="77777777" w:rsidR="004C0C23" w:rsidRDefault="008679B0" w:rsidP="00A4118B">
      <w:pPr>
        <w:rPr>
          <w:lang w:val="en-US"/>
        </w:rPr>
      </w:pPr>
      <w:bookmarkStart w:id="175" w:name="links"/>
      <w:bookmarkEnd w:id="175"/>
      <w:r>
        <w:rPr>
          <w:lang w:val="en-US"/>
        </w:rPr>
        <w:lastRenderedPageBreak/>
        <w:t>Links</w:t>
      </w:r>
      <w:r w:rsidR="00667246">
        <w:rPr>
          <w:lang w:val="en-US"/>
        </w:rPr>
        <w:t>:</w:t>
      </w:r>
    </w:p>
    <w:p w14:paraId="22E4BEC6"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KeywordTok"/>
          <w:lang w:val="en-US"/>
        </w:rPr>
        <w:t>str</w:t>
      </w:r>
      <w:r>
        <w:rPr>
          <w:rStyle w:val="NormalTok"/>
          <w:lang w:val="en-US"/>
        </w:rPr>
        <w:t xml:space="preserve">(df_interact, </w:t>
      </w:r>
      <w:r>
        <w:rPr>
          <w:rStyle w:val="DataTypeTok"/>
          <w:lang w:val="en-US"/>
        </w:rPr>
        <w:t>strict.width=</w:t>
      </w:r>
      <w:r>
        <w:rPr>
          <w:rStyle w:val="StringTok"/>
          <w:lang w:val="en-US"/>
        </w:rPr>
        <w:t>"cut"</w:t>
      </w:r>
      <w:r>
        <w:rPr>
          <w:rStyle w:val="NormalTok"/>
          <w:lang w:val="en-US"/>
        </w:rPr>
        <w:t>)</w:t>
      </w:r>
    </w:p>
    <w:p w14:paraId="3C777DC2" w14:textId="77777777" w:rsidR="004C0C23" w:rsidRDefault="008679B0">
      <w:pPr>
        <w:pStyle w:val="SourceCode"/>
        <w:rPr>
          <w:lang w:val="en-US"/>
        </w:rPr>
      </w:pPr>
      <w:r>
        <w:rPr>
          <w:rStyle w:val="VerbatimChar"/>
          <w:lang w:val="en-US"/>
        </w:rPr>
        <w:t>## 'data.frame':    4749 obs. of  6 variables:</w:t>
      </w:r>
      <w:r>
        <w:rPr>
          <w:lang w:val="en-US"/>
        </w:rPr>
        <w:br/>
      </w:r>
      <w:r>
        <w:rPr>
          <w:rStyle w:val="VerbatimChar"/>
          <w:lang w:val="en-US"/>
        </w:rPr>
        <w:t>##  $ REARING_NUMBER: Factor w/ 2029 levels "198203W1-R3Ovimin",..: 320 320 ..</w:t>
      </w:r>
      <w:r>
        <w:rPr>
          <w:lang w:val="en-US"/>
        </w:rPr>
        <w:br/>
      </w:r>
      <w:r>
        <w:rPr>
          <w:rStyle w:val="VerbatimChar"/>
          <w:lang w:val="en-US"/>
        </w:rPr>
        <w:t>##  $ RSAL          : Factor w/ 52 levels "Sal1","Sal10",..: 1 1 1 1 1 12 12..</w:t>
      </w:r>
      <w:r>
        <w:rPr>
          <w:lang w:val="en-US"/>
        </w:rPr>
        <w:br/>
      </w:r>
      <w:r>
        <w:rPr>
          <w:rStyle w:val="VerbatimChar"/>
          <w:lang w:val="en-US"/>
        </w:rPr>
        <w:t>##  $ RGALLER       : Factor w/ 96 levels "Eangus","Eappen",..: 63 63 63 63 ..</w:t>
      </w:r>
      <w:r>
        <w:rPr>
          <w:lang w:val="en-US"/>
        </w:rPr>
        <w:br/>
      </w:r>
      <w:r>
        <w:rPr>
          <w:rStyle w:val="VerbatimChar"/>
          <w:lang w:val="en-US"/>
        </w:rPr>
        <w:t>##  $ RPAR          : chr  "Pdolic" "Chalci" "Svesic" "Ccruxx" ...</w:t>
      </w:r>
      <w:r>
        <w:rPr>
          <w:lang w:val="en-US"/>
        </w:rPr>
        <w:br/>
      </w:r>
      <w:r>
        <w:rPr>
          <w:rStyle w:val="VerbatimChar"/>
          <w:lang w:val="en-US"/>
        </w:rPr>
        <w:t>##  $ N_GALLS       : num  22 22 22 22 22 32 32 66 66 66 ...</w:t>
      </w:r>
      <w:r>
        <w:rPr>
          <w:lang w:val="en-US"/>
        </w:rPr>
        <w:br/>
      </w:r>
      <w:r>
        <w:rPr>
          <w:rStyle w:val="VerbatimChar"/>
          <w:lang w:val="en-US"/>
        </w:rPr>
        <w:t>##  $ NB_GALLS_PAR  : num  9 3 2 5 1 7 8 2 27 1 ...</w:t>
      </w:r>
    </w:p>
    <w:p w14:paraId="4F204E6C" w14:textId="5A4BD823" w:rsidR="004C0C23" w:rsidRDefault="008679B0" w:rsidP="00A4118B">
      <w:pPr>
        <w:rPr>
          <w:lang w:val="en-US"/>
        </w:rPr>
      </w:pPr>
      <w:r>
        <w:rPr>
          <w:lang w:val="en-US"/>
        </w:rPr>
        <w:t>This file provides information of the interaction</w:t>
      </w:r>
      <w:r w:rsidR="00667246">
        <w:rPr>
          <w:lang w:val="en-US"/>
        </w:rPr>
        <w:t>s</w:t>
      </w:r>
      <w:r>
        <w:rPr>
          <w:lang w:val="en-US"/>
        </w:rPr>
        <w:t xml:space="preserve"> among gallers, willows and parasitoids</w:t>
      </w:r>
      <w:r w:rsidR="00FB0DE9">
        <w:rPr>
          <w:lang w:val="en-US"/>
        </w:rPr>
        <w:t>/inquilines</w:t>
      </w:r>
      <w:r>
        <w:rPr>
          <w:lang w:val="en-US"/>
        </w:rPr>
        <w:t xml:space="preserve">. Here, </w:t>
      </w:r>
      <w:r>
        <w:rPr>
          <w:rStyle w:val="VerbatimChar"/>
          <w:rFonts w:ascii="Times New Roman" w:hAnsi="Times New Roman" w:cs="Times New Roman"/>
          <w:szCs w:val="24"/>
          <w:lang w:val="en-US"/>
        </w:rPr>
        <w:t>RSAL</w:t>
      </w:r>
      <w:r>
        <w:rPr>
          <w:lang w:val="en-US"/>
        </w:rPr>
        <w:t xml:space="preserve">, </w:t>
      </w:r>
      <w:r>
        <w:rPr>
          <w:rStyle w:val="VerbatimChar"/>
          <w:rFonts w:ascii="Times New Roman" w:hAnsi="Times New Roman" w:cs="Times New Roman"/>
          <w:szCs w:val="24"/>
          <w:lang w:val="en-US"/>
        </w:rPr>
        <w:t>RGALLER</w:t>
      </w:r>
      <w:r>
        <w:rPr>
          <w:lang w:val="en-US"/>
        </w:rPr>
        <w:t xml:space="preserve"> and </w:t>
      </w:r>
      <w:r>
        <w:rPr>
          <w:rStyle w:val="VerbatimChar"/>
          <w:rFonts w:ascii="Times New Roman" w:hAnsi="Times New Roman" w:cs="Times New Roman"/>
          <w:szCs w:val="24"/>
          <w:lang w:val="en-US"/>
        </w:rPr>
        <w:t>RPAR</w:t>
      </w:r>
      <w:r>
        <w:rPr>
          <w:lang w:val="en-US"/>
        </w:rPr>
        <w:t xml:space="preserve"> are foreign keys allowing us to retrieve information from files </w:t>
      </w:r>
      <w:r>
        <w:rPr>
          <w:rStyle w:val="VerbatimChar"/>
          <w:rFonts w:ascii="Times New Roman" w:hAnsi="Times New Roman" w:cs="Times New Roman"/>
          <w:szCs w:val="24"/>
          <w:lang w:val="en-US"/>
        </w:rPr>
        <w:t>df_salix</w:t>
      </w:r>
      <w:r>
        <w:rPr>
          <w:lang w:val="en-US"/>
        </w:rPr>
        <w:t xml:space="preserve">, </w:t>
      </w:r>
      <w:r>
        <w:rPr>
          <w:rStyle w:val="VerbatimChar"/>
          <w:rFonts w:ascii="Times New Roman" w:hAnsi="Times New Roman" w:cs="Times New Roman"/>
          <w:szCs w:val="24"/>
          <w:lang w:val="en-US"/>
        </w:rPr>
        <w:t>df_galler</w:t>
      </w:r>
      <w:r>
        <w:rPr>
          <w:lang w:val="en-US"/>
        </w:rPr>
        <w:t xml:space="preserve"> and </w:t>
      </w:r>
      <w:r>
        <w:rPr>
          <w:rStyle w:val="VerbatimChar"/>
          <w:rFonts w:ascii="Times New Roman" w:hAnsi="Times New Roman" w:cs="Times New Roman"/>
          <w:szCs w:val="24"/>
          <w:lang w:val="en-US"/>
        </w:rPr>
        <w:t>df_parasit,</w:t>
      </w:r>
      <w:r>
        <w:rPr>
          <w:lang w:val="en-US"/>
        </w:rPr>
        <w:t xml:space="preserve"> respectively.</w:t>
      </w:r>
    </w:p>
    <w:p w14:paraId="70554887" w14:textId="526E6713" w:rsidR="00667246" w:rsidRDefault="00B60FF9" w:rsidP="00A4118B">
      <w:pPr>
        <w:rPr>
          <w:lang w:val="en-US"/>
        </w:rPr>
      </w:pPr>
      <w:r w:rsidRPr="00193EA4">
        <w:rPr>
          <w:lang w:val="en-US"/>
        </w:rPr>
        <w:t xml:space="preserve">Summary </w:t>
      </w:r>
      <w:r w:rsidR="00667246" w:rsidRPr="00193EA4">
        <w:rPr>
          <w:lang w:val="en-US"/>
        </w:rPr>
        <w:t>information:</w:t>
      </w:r>
    </w:p>
    <w:p w14:paraId="12CC5B88" w14:textId="77777777" w:rsidR="004C0C23" w:rsidRDefault="008679B0">
      <w:pPr>
        <w:pStyle w:val="SourceCode"/>
        <w:rPr>
          <w:lang w:val="en-US"/>
        </w:rPr>
      </w:pPr>
      <w:r>
        <w:rPr>
          <w:rStyle w:val="NormalTok"/>
          <w:lang w:val="en-US"/>
        </w:rPr>
        <w:t>df_salix_galler &lt;-</w:t>
      </w:r>
      <w:r>
        <w:rPr>
          <w:rStyle w:val="StringTok"/>
          <w:lang w:val="en-US"/>
        </w:rPr>
        <w:t xml:space="preserve"> </w:t>
      </w:r>
      <w:r>
        <w:rPr>
          <w:rStyle w:val="KeywordTok"/>
          <w:lang w:val="en-US"/>
        </w:rPr>
        <w:t>readRDS</w:t>
      </w:r>
      <w:r>
        <w:rPr>
          <w:rStyle w:val="NormalTok"/>
          <w:lang w:val="en-US"/>
        </w:rPr>
        <w:t>(</w:t>
      </w:r>
      <w:r>
        <w:rPr>
          <w:rStyle w:val="StringTok"/>
          <w:lang w:val="en-US"/>
        </w:rPr>
        <w:t>"./rdata/df_salix_galler.rds"</w:t>
      </w:r>
      <w:r>
        <w:rPr>
          <w:rStyle w:val="NormalTok"/>
          <w:lang w:val="en-US"/>
        </w:rPr>
        <w:t>)</w:t>
      </w:r>
      <w:r>
        <w:rPr>
          <w:lang w:val="en-US"/>
        </w:rPr>
        <w:br/>
      </w:r>
      <w:r>
        <w:rPr>
          <w:rStyle w:val="KeywordTok"/>
          <w:lang w:val="en-US"/>
        </w:rPr>
        <w:t>str</w:t>
      </w:r>
      <w:r>
        <w:rPr>
          <w:rStyle w:val="NormalTok"/>
          <w:lang w:val="en-US"/>
        </w:rPr>
        <w:t xml:space="preserve">(df_salix_galler, </w:t>
      </w:r>
      <w:r>
        <w:rPr>
          <w:rStyle w:val="DataTypeTok"/>
          <w:lang w:val="en-US"/>
        </w:rPr>
        <w:t>strict.width=</w:t>
      </w:r>
      <w:r>
        <w:rPr>
          <w:rStyle w:val="StringTok"/>
          <w:lang w:val="en-US"/>
        </w:rPr>
        <w:t>"cut"</w:t>
      </w:r>
      <w:r>
        <w:rPr>
          <w:rStyle w:val="NormalTok"/>
          <w:lang w:val="en-US"/>
        </w:rPr>
        <w:t>)</w:t>
      </w:r>
    </w:p>
    <w:p w14:paraId="44E026E1" w14:textId="77777777" w:rsidR="004C0C23" w:rsidRDefault="008679B0">
      <w:pPr>
        <w:pStyle w:val="SourceCode"/>
        <w:rPr>
          <w:lang w:val="en-US"/>
        </w:rPr>
      </w:pPr>
      <w:r>
        <w:rPr>
          <w:rStyle w:val="VerbatimChar"/>
          <w:lang w:val="en-US"/>
        </w:rPr>
        <w:lastRenderedPageBreak/>
        <w:t>## 'data.frame':    2029 obs. of  10 variables:</w:t>
      </w:r>
      <w:r>
        <w:rPr>
          <w:lang w:val="en-US"/>
        </w:rPr>
        <w:br/>
      </w:r>
      <w:r>
        <w:rPr>
          <w:rStyle w:val="VerbatimChar"/>
          <w:lang w:val="en-US"/>
        </w:rPr>
        <w:t>##  $ RSAL                 : Factor w/ 52 levels "Sal1","Sal10",..: 1 12 23 ..</w:t>
      </w:r>
      <w:r>
        <w:rPr>
          <w:lang w:val="en-US"/>
        </w:rPr>
        <w:br/>
      </w:r>
      <w:r>
        <w:rPr>
          <w:rStyle w:val="VerbatimChar"/>
          <w:lang w:val="en-US"/>
        </w:rPr>
        <w:t>##  $ RGALLER              : Factor w/ 96 levels "Eangus","Eappen",..: 63 60..</w:t>
      </w:r>
      <w:r>
        <w:rPr>
          <w:lang w:val="en-US"/>
        </w:rPr>
        <w:br/>
      </w:r>
      <w:r>
        <w:rPr>
          <w:rStyle w:val="VerbatimChar"/>
          <w:lang w:val="en-US"/>
        </w:rPr>
        <w:t>##  $ REARING_NUMBER       : chr  "198714E1-J1Oelaea" "198714L1-V1Obridg" ""..</w:t>
      </w:r>
      <w:r>
        <w:rPr>
          <w:lang w:val="en-US"/>
        </w:rPr>
        <w:br/>
      </w:r>
      <w:r>
        <w:rPr>
          <w:rStyle w:val="VerbatimChar"/>
          <w:lang w:val="en-US"/>
        </w:rPr>
        <w:t>##  $ LEG                  : chr  "20.07.87" "20.07.87" "22.07.87" "20.07.8"..</w:t>
      </w:r>
      <w:r>
        <w:rPr>
          <w:lang w:val="en-US"/>
        </w:rPr>
        <w:br/>
      </w:r>
      <w:r>
        <w:rPr>
          <w:rStyle w:val="VerbatimChar"/>
          <w:lang w:val="en-US"/>
        </w:rPr>
        <w:t>##  $ N_GALLS              : num  22 32 66 66 91 92 54 125 129 14 ...</w:t>
      </w:r>
      <w:r>
        <w:rPr>
          <w:lang w:val="en-US"/>
        </w:rPr>
        <w:br/>
      </w:r>
      <w:r>
        <w:rPr>
          <w:rStyle w:val="VerbatimChar"/>
          <w:lang w:val="en-US"/>
        </w:rPr>
        <w:t>##  $ N_CLEAN GALLS        : num  0 7 0 14 0 8 8 0 12 5 ...</w:t>
      </w:r>
      <w:r>
        <w:rPr>
          <w:lang w:val="en-US"/>
        </w:rPr>
        <w:br/>
      </w:r>
      <w:r>
        <w:rPr>
          <w:rStyle w:val="VerbatimChar"/>
          <w:lang w:val="en-US"/>
        </w:rPr>
        <w:t>##  $ N_REAL GALLS         : num  22 25 66 52 91 84 46 125 117 9 ...</w:t>
      </w:r>
      <w:r>
        <w:rPr>
          <w:lang w:val="en-US"/>
        </w:rPr>
        <w:br/>
      </w:r>
      <w:r>
        <w:rPr>
          <w:rStyle w:val="VerbatimChar"/>
          <w:lang w:val="en-US"/>
        </w:rPr>
        <w:t>##  $ PARASITISED_GALLS    : num  20 15 30 34 78 27 24 8 1 1 ...</w:t>
      </w:r>
      <w:r>
        <w:rPr>
          <w:lang w:val="en-US"/>
        </w:rPr>
        <w:br/>
      </w:r>
      <w:r>
        <w:rPr>
          <w:rStyle w:val="VerbatimChar"/>
          <w:lang w:val="en-US"/>
        </w:rPr>
        <w:t>##  $ UNPARASITISED_GALLS  : num  2 10 36 18 13 57 22 117 116 8 ...</w:t>
      </w:r>
      <w:r>
        <w:rPr>
          <w:lang w:val="en-US"/>
        </w:rPr>
        <w:br/>
      </w:r>
      <w:r>
        <w:rPr>
          <w:rStyle w:val="VerbatimChar"/>
          <w:lang w:val="en-US"/>
        </w:rPr>
        <w:t>##  $ TOTAL_PARASITISM RATE: num  0.909 0.6 0.455 0.654 0.857 ...</w:t>
      </w:r>
    </w:p>
    <w:p w14:paraId="66406199" w14:textId="5A41B9D4" w:rsidR="004C0C23" w:rsidRDefault="008679B0" w:rsidP="00A4118B">
      <w:pPr>
        <w:rPr>
          <w:lang w:val="en-US"/>
        </w:rPr>
      </w:pPr>
      <w:r>
        <w:rPr>
          <w:lang w:val="en-US"/>
        </w:rPr>
        <w:t xml:space="preserve">This file provides </w:t>
      </w:r>
      <w:r w:rsidR="00B60FF9">
        <w:rPr>
          <w:lang w:val="en-US"/>
        </w:rPr>
        <w:t xml:space="preserve">summary statistics </w:t>
      </w:r>
      <w:r>
        <w:rPr>
          <w:lang w:val="en-US"/>
        </w:rPr>
        <w:t xml:space="preserve">on interactions among </w:t>
      </w:r>
      <w:r>
        <w:rPr>
          <w:i/>
          <w:lang w:val="en-US"/>
        </w:rPr>
        <w:t>Salix</w:t>
      </w:r>
      <w:r>
        <w:rPr>
          <w:lang w:val="en-US"/>
        </w:rPr>
        <w:t xml:space="preserve"> and sawfl</w:t>
      </w:r>
      <w:r w:rsidR="00667246">
        <w:rPr>
          <w:lang w:val="en-US"/>
        </w:rPr>
        <w:t>y</w:t>
      </w:r>
      <w:r>
        <w:rPr>
          <w:lang w:val="en-US"/>
        </w:rPr>
        <w:t xml:space="preserve"> species.</w:t>
      </w:r>
    </w:p>
    <w:p w14:paraId="4EED1EF2" w14:textId="77777777" w:rsidR="004C0C23" w:rsidRDefault="008679B0" w:rsidP="00667246">
      <w:pPr>
        <w:pStyle w:val="Titre4"/>
      </w:pPr>
      <w:bookmarkStart w:id="176" w:name="manipulation-on-nodes-and-links-files"/>
      <w:bookmarkStart w:id="177" w:name="_Toc468042387"/>
      <w:bookmarkStart w:id="178" w:name="_Toc468042702"/>
      <w:bookmarkStart w:id="179" w:name="_Toc468114644"/>
      <w:bookmarkStart w:id="180" w:name="_Toc468115297"/>
      <w:bookmarkEnd w:id="176"/>
      <w:r>
        <w:t xml:space="preserve">Manipulation of </w:t>
      </w:r>
      <w:r w:rsidR="00F3364A">
        <w:t>F</w:t>
      </w:r>
      <w:r>
        <w:t xml:space="preserve">iles </w:t>
      </w:r>
      <w:r w:rsidR="00F3364A">
        <w:t>C</w:t>
      </w:r>
      <w:r>
        <w:t xml:space="preserve">ontaining </w:t>
      </w:r>
      <w:r w:rsidR="00F3364A">
        <w:t>N</w:t>
      </w:r>
      <w:r>
        <w:t xml:space="preserve">odes and </w:t>
      </w:r>
      <w:r w:rsidR="00F3364A">
        <w:t>L</w:t>
      </w:r>
      <w:r>
        <w:t>inks</w:t>
      </w:r>
      <w:bookmarkEnd w:id="177"/>
      <w:bookmarkEnd w:id="178"/>
      <w:bookmarkEnd w:id="179"/>
      <w:bookmarkEnd w:id="180"/>
      <w:r>
        <w:t xml:space="preserve"> </w:t>
      </w:r>
    </w:p>
    <w:p w14:paraId="79C9071F" w14:textId="77777777" w:rsidR="004C0C23" w:rsidRDefault="008679B0" w:rsidP="00667246">
      <w:pPr>
        <w:pStyle w:val="Titre5"/>
      </w:pPr>
      <w:bookmarkStart w:id="181" w:name="binding-files-together"/>
      <w:bookmarkStart w:id="182" w:name="_Toc468042388"/>
      <w:bookmarkStart w:id="183" w:name="_Toc468042703"/>
      <w:bookmarkStart w:id="184" w:name="_Toc468114645"/>
      <w:bookmarkStart w:id="185" w:name="_Toc468115298"/>
      <w:bookmarkEnd w:id="181"/>
      <w:r>
        <w:t xml:space="preserve">Binding </w:t>
      </w:r>
      <w:r w:rsidR="00667246">
        <w:t>F</w:t>
      </w:r>
      <w:r>
        <w:t xml:space="preserve">iles </w:t>
      </w:r>
      <w:r w:rsidR="00667246">
        <w:t>T</w:t>
      </w:r>
      <w:r>
        <w:t>ogether</w:t>
      </w:r>
      <w:bookmarkEnd w:id="182"/>
      <w:bookmarkEnd w:id="183"/>
      <w:bookmarkEnd w:id="184"/>
      <w:bookmarkEnd w:id="185"/>
    </w:p>
    <w:p w14:paraId="30232EF7" w14:textId="77777777" w:rsidR="004C0C23" w:rsidRDefault="008679B0">
      <w:pPr>
        <w:pStyle w:val="SourceCode"/>
        <w:rPr>
          <w:lang w:val="en-US"/>
        </w:rPr>
      </w:pPr>
      <w:r>
        <w:rPr>
          <w:rStyle w:val="NormalTok"/>
          <w:lang w:val="en-US"/>
        </w:rPr>
        <w:t xml:space="preserve">  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lang w:val="en-US"/>
        </w:rPr>
        <w:br/>
      </w:r>
      <w:r>
        <w:rPr>
          <w:rStyle w:val="NormalTok"/>
          <w:lang w:val="en-US"/>
        </w:rPr>
        <w:t xml:space="preserve">  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lastRenderedPageBreak/>
        <w:t xml:space="preserve">  site_interact &lt;-</w:t>
      </w:r>
      <w:r>
        <w:rPr>
          <w:rStyle w:val="StringTok"/>
          <w:lang w:val="en-US"/>
        </w:rPr>
        <w:t xml:space="preserve"> </w:t>
      </w:r>
      <w:r>
        <w:rPr>
          <w:rStyle w:val="KeywordTok"/>
          <w:lang w:val="en-US"/>
        </w:rPr>
        <w:t>merge</w:t>
      </w:r>
      <w:r>
        <w:rPr>
          <w:rStyle w:val="NormalTok"/>
          <w:lang w:val="en-US"/>
        </w:rPr>
        <w:t xml:space="preserve">(df_site, df_interact, </w:t>
      </w:r>
      <w:r>
        <w:rPr>
          <w:rStyle w:val="DataTypeTok"/>
          <w:lang w:val="en-US"/>
        </w:rPr>
        <w:t>by=</w:t>
      </w:r>
      <w:r>
        <w:rPr>
          <w:rStyle w:val="StringTok"/>
          <w:lang w:val="en-US"/>
        </w:rPr>
        <w:t>"REARING_NUMBER"</w:t>
      </w:r>
      <w:r>
        <w:rPr>
          <w:rStyle w:val="NormalTok"/>
          <w:lang w:val="en-US"/>
        </w:rPr>
        <w:t>)</w:t>
      </w:r>
      <w:r>
        <w:rPr>
          <w:lang w:val="en-US"/>
        </w:rPr>
        <w:br/>
      </w:r>
      <w:r>
        <w:rPr>
          <w:rStyle w:val="NormalTok"/>
          <w:lang w:val="en-US"/>
        </w:rPr>
        <w:t xml:space="preserve">  </w:t>
      </w:r>
      <w:r>
        <w:rPr>
          <w:rStyle w:val="KeywordTok"/>
          <w:lang w:val="en-US"/>
        </w:rPr>
        <w:t>head</w:t>
      </w:r>
      <w:r>
        <w:rPr>
          <w:rStyle w:val="NormalTok"/>
          <w:lang w:val="en-US"/>
        </w:rPr>
        <w:t>(site_interact)</w:t>
      </w:r>
    </w:p>
    <w:p w14:paraId="50CD9990" w14:textId="77777777" w:rsidR="004C0C23" w:rsidRDefault="008679B0">
      <w:pPr>
        <w:pStyle w:val="SourceCode"/>
        <w:rPr>
          <w:lang w:val="en-US"/>
        </w:rPr>
      </w:pPr>
      <w:r>
        <w:rPr>
          <w:rStyle w:val="VerbatimChar"/>
          <w:lang w:val="en-US"/>
        </w:rPr>
        <w:t>##      REARING_NUMBER YEAR_OF_COLL        LEG COUNTRY REGION</w:t>
      </w:r>
      <w:r>
        <w:rPr>
          <w:lang w:val="en-US"/>
        </w:rPr>
        <w:br/>
      </w:r>
      <w:r>
        <w:rPr>
          <w:rStyle w:val="VerbatimChar"/>
          <w:lang w:val="en-US"/>
        </w:rPr>
        <w:t>## 1 198203W1-R3Ovimin         1982 1982-06-15 Germany Hessen</w:t>
      </w:r>
      <w:r>
        <w:rPr>
          <w:lang w:val="en-US"/>
        </w:rPr>
        <w:br/>
      </w:r>
      <w:r>
        <w:rPr>
          <w:rStyle w:val="VerbatimChar"/>
          <w:lang w:val="en-US"/>
        </w:rPr>
        <w:t>## 2 198203W1-R3Ovimin         1982 1982-06-15 Germany Hessen</w:t>
      </w:r>
      <w:r>
        <w:rPr>
          <w:lang w:val="en-US"/>
        </w:rPr>
        <w:br/>
      </w:r>
      <w:r>
        <w:rPr>
          <w:rStyle w:val="VerbatimChar"/>
          <w:lang w:val="en-US"/>
        </w:rPr>
        <w:t>## 3 198203W1-R3Ovimin         1982 1982-06-15 Germany Hessen</w:t>
      </w:r>
      <w:r>
        <w:rPr>
          <w:lang w:val="en-US"/>
        </w:rPr>
        <w:br/>
      </w:r>
      <w:r>
        <w:rPr>
          <w:rStyle w:val="VerbatimChar"/>
          <w:lang w:val="en-US"/>
        </w:rPr>
        <w:t>## 4 198203W1-R3Ovimin         1982 1982-06-15 Germany Hessen</w:t>
      </w:r>
      <w:r>
        <w:rPr>
          <w:lang w:val="en-US"/>
        </w:rPr>
        <w:br/>
      </w:r>
      <w:r>
        <w:rPr>
          <w:rStyle w:val="VerbatimChar"/>
          <w:lang w:val="en-US"/>
        </w:rPr>
        <w:t>## 5  198204A-V1Ovimin         1982 1982-06-15 Germany Hessen</w:t>
      </w:r>
      <w:r>
        <w:rPr>
          <w:lang w:val="en-US"/>
        </w:rPr>
        <w:br/>
      </w:r>
      <w:r>
        <w:rPr>
          <w:rStyle w:val="VerbatimChar"/>
          <w:lang w:val="en-US"/>
        </w:rPr>
        <w:t>## 6  198204A-V1Ovimin         1982 1982-06-15 Germany Hessen</w:t>
      </w:r>
      <w:r>
        <w:rPr>
          <w:lang w:val="en-US"/>
        </w:rPr>
        <w:br/>
      </w:r>
      <w:r>
        <w:rPr>
          <w:rStyle w:val="VerbatimChar"/>
          <w:lang w:val="en-US"/>
        </w:rPr>
        <w:t>##                      SITE  NDECDEG  EDECDEG ELEVATION  RSAL RGALLER   RPAR</w:t>
      </w:r>
      <w:r>
        <w:rPr>
          <w:lang w:val="en-US"/>
        </w:rPr>
        <w:br/>
      </w:r>
      <w:r>
        <w:rPr>
          <w:rStyle w:val="VerbatimChar"/>
          <w:lang w:val="en-US"/>
        </w:rPr>
        <w:t>## 1    Kühkopf, Mordhecke I 49.81667 8.416667        87 Sal10  Ovimin Eacicu</w:t>
      </w:r>
      <w:r>
        <w:rPr>
          <w:lang w:val="en-US"/>
        </w:rPr>
        <w:br/>
      </w:r>
      <w:r>
        <w:rPr>
          <w:rStyle w:val="VerbatimChar"/>
          <w:lang w:val="en-US"/>
        </w:rPr>
        <w:t>## 2    Kühkopf, Mordhecke I 49.81667 8.416667        87 Sal10  Ovimin Etorym</w:t>
      </w:r>
      <w:r>
        <w:rPr>
          <w:lang w:val="en-US"/>
        </w:rPr>
        <w:br/>
      </w:r>
      <w:r>
        <w:rPr>
          <w:rStyle w:val="VerbatimChar"/>
          <w:lang w:val="en-US"/>
        </w:rPr>
        <w:t>## 3    Kühkopf, Mordhecke I 49.81667 8.416667        87 Sal10  Ovimin Ilappo</w:t>
      </w:r>
      <w:r>
        <w:rPr>
          <w:lang w:val="en-US"/>
        </w:rPr>
        <w:br/>
      </w:r>
      <w:r>
        <w:rPr>
          <w:rStyle w:val="VerbatimChar"/>
          <w:lang w:val="en-US"/>
        </w:rPr>
        <w:t>## 4    Kühkopf, Mordhecke I 49.81667 8.416667        87 Sal10  Ovimin Ccruxx</w:t>
      </w:r>
      <w:r>
        <w:rPr>
          <w:lang w:val="en-US"/>
        </w:rPr>
        <w:br/>
      </w:r>
      <w:r>
        <w:rPr>
          <w:rStyle w:val="VerbatimChar"/>
          <w:lang w:val="en-US"/>
        </w:rPr>
        <w:t>## 5 Griesheim bei Darmstadt 49.85000 8.516667        92 Sal10  Ovimin Eacicu</w:t>
      </w:r>
      <w:r>
        <w:rPr>
          <w:lang w:val="en-US"/>
        </w:rPr>
        <w:br/>
      </w:r>
      <w:r>
        <w:rPr>
          <w:rStyle w:val="VerbatimChar"/>
          <w:lang w:val="en-US"/>
        </w:rPr>
        <w:t xml:space="preserve">## 6 Griesheim bei Darmstadt 49.85000 8.516667        92 Sal10  Ovimin </w:t>
      </w:r>
      <w:r>
        <w:rPr>
          <w:rStyle w:val="VerbatimChar"/>
          <w:lang w:val="en-US"/>
        </w:rPr>
        <w:lastRenderedPageBreak/>
        <w:t>Etorym</w:t>
      </w:r>
      <w:r>
        <w:rPr>
          <w:lang w:val="en-US"/>
        </w:rPr>
        <w:br/>
      </w:r>
      <w:r>
        <w:rPr>
          <w:rStyle w:val="VerbatimChar"/>
          <w:lang w:val="en-US"/>
        </w:rPr>
        <w:t>##   N_GALLS NB_GALLS_PAR</w:t>
      </w:r>
      <w:r>
        <w:rPr>
          <w:lang w:val="en-US"/>
        </w:rPr>
        <w:br/>
      </w:r>
      <w:r>
        <w:rPr>
          <w:rStyle w:val="VerbatimChar"/>
          <w:lang w:val="en-US"/>
        </w:rPr>
        <w:t>## 1      48            5</w:t>
      </w:r>
      <w:r>
        <w:rPr>
          <w:lang w:val="en-US"/>
        </w:rPr>
        <w:br/>
      </w:r>
      <w:r>
        <w:rPr>
          <w:rStyle w:val="VerbatimChar"/>
          <w:lang w:val="en-US"/>
        </w:rPr>
        <w:t>## 2      48            8</w:t>
      </w:r>
      <w:r>
        <w:rPr>
          <w:lang w:val="en-US"/>
        </w:rPr>
        <w:br/>
      </w:r>
      <w:r>
        <w:rPr>
          <w:rStyle w:val="VerbatimChar"/>
          <w:lang w:val="en-US"/>
        </w:rPr>
        <w:t>## 3      48            1</w:t>
      </w:r>
      <w:r>
        <w:rPr>
          <w:lang w:val="en-US"/>
        </w:rPr>
        <w:br/>
      </w:r>
      <w:r>
        <w:rPr>
          <w:rStyle w:val="VerbatimChar"/>
          <w:lang w:val="en-US"/>
        </w:rPr>
        <w:t>## 4      48            5</w:t>
      </w:r>
      <w:r>
        <w:rPr>
          <w:lang w:val="en-US"/>
        </w:rPr>
        <w:br/>
      </w:r>
      <w:r>
        <w:rPr>
          <w:rStyle w:val="VerbatimChar"/>
          <w:lang w:val="en-US"/>
        </w:rPr>
        <w:t>## 5      51            6</w:t>
      </w:r>
      <w:r>
        <w:rPr>
          <w:lang w:val="en-US"/>
        </w:rPr>
        <w:br/>
      </w:r>
      <w:r>
        <w:rPr>
          <w:rStyle w:val="VerbatimChar"/>
          <w:lang w:val="en-US"/>
        </w:rPr>
        <w:t>## 6      51            1</w:t>
      </w:r>
    </w:p>
    <w:p w14:paraId="7A890F5D" w14:textId="77777777" w:rsidR="004C0C23" w:rsidRDefault="008679B0" w:rsidP="00A4118B">
      <w:pPr>
        <w:rPr>
          <w:lang w:val="en-US"/>
        </w:rPr>
      </w:pPr>
      <w:r>
        <w:rPr>
          <w:lang w:val="en-US"/>
        </w:rPr>
        <w:t xml:space="preserve">To include taxonomic information on, for instance, sawflies, we have to merge </w:t>
      </w:r>
      <w:r>
        <w:rPr>
          <w:rStyle w:val="VerbatimChar"/>
          <w:rFonts w:ascii="Times New Roman" w:hAnsi="Times New Roman" w:cs="Times New Roman"/>
          <w:szCs w:val="24"/>
          <w:lang w:val="en-US"/>
        </w:rPr>
        <w:t>df_galler</w:t>
      </w:r>
      <w:r>
        <w:rPr>
          <w:lang w:val="en-US"/>
        </w:rPr>
        <w:t xml:space="preserve"> with </w:t>
      </w:r>
      <w:r>
        <w:rPr>
          <w:rStyle w:val="VerbatimChar"/>
          <w:rFonts w:ascii="Times New Roman" w:hAnsi="Times New Roman" w:cs="Times New Roman"/>
          <w:szCs w:val="24"/>
          <w:lang w:val="en-US"/>
        </w:rPr>
        <w:t>site_interact</w:t>
      </w:r>
      <w:r>
        <w:rPr>
          <w:lang w:val="en-US"/>
        </w:rPr>
        <w:t xml:space="preserve"> using the shared key </w:t>
      </w:r>
      <w:r>
        <w:rPr>
          <w:rStyle w:val="VerbatimChar"/>
          <w:rFonts w:ascii="Times New Roman" w:hAnsi="Times New Roman" w:cs="Times New Roman"/>
          <w:szCs w:val="24"/>
          <w:lang w:val="en-US"/>
        </w:rPr>
        <w:t>RGALLER</w:t>
      </w:r>
      <w:r>
        <w:rPr>
          <w:lang w:val="en-US"/>
        </w:rPr>
        <w:t>.</w:t>
      </w:r>
    </w:p>
    <w:p w14:paraId="771F4BC2" w14:textId="77777777" w:rsidR="004C0C23" w:rsidRDefault="008679B0">
      <w:pPr>
        <w:pStyle w:val="SourceCode"/>
        <w:rPr>
          <w:lang w:val="en-US"/>
        </w:rPr>
      </w:pPr>
      <w:r>
        <w:rPr>
          <w:rStyle w:val="NormalTok"/>
          <w:lang w:val="en-US"/>
        </w:rPr>
        <w:t xml:space="preserve">  df_galler &lt;-</w:t>
      </w:r>
      <w:r>
        <w:rPr>
          <w:rStyle w:val="StringTok"/>
          <w:lang w:val="en-US"/>
        </w:rPr>
        <w:t xml:space="preserve"> </w:t>
      </w:r>
      <w:r>
        <w:rPr>
          <w:rStyle w:val="KeywordTok"/>
          <w:lang w:val="en-US"/>
        </w:rPr>
        <w:t>readRDS</w:t>
      </w:r>
      <w:r>
        <w:rPr>
          <w:rStyle w:val="NormalTok"/>
          <w:lang w:val="en-US"/>
        </w:rPr>
        <w:t>(</w:t>
      </w:r>
      <w:r>
        <w:rPr>
          <w:rStyle w:val="StringTok"/>
          <w:lang w:val="en-US"/>
        </w:rPr>
        <w:t>"./rdata/df_galler.rds"</w:t>
      </w:r>
      <w:r>
        <w:rPr>
          <w:rStyle w:val="NormalTok"/>
          <w:lang w:val="en-US"/>
        </w:rPr>
        <w:t>)</w:t>
      </w:r>
      <w:r>
        <w:rPr>
          <w:lang w:val="en-US"/>
        </w:rPr>
        <w:br/>
      </w:r>
      <w:r>
        <w:rPr>
          <w:rStyle w:val="NormalTok"/>
          <w:lang w:val="en-US"/>
        </w:rPr>
        <w:t xml:space="preserve">  site_interact_wth_taxo &lt;-</w:t>
      </w:r>
      <w:r>
        <w:rPr>
          <w:rStyle w:val="StringTok"/>
          <w:lang w:val="en-US"/>
        </w:rPr>
        <w:t xml:space="preserve"> </w:t>
      </w:r>
      <w:r>
        <w:rPr>
          <w:rStyle w:val="KeywordTok"/>
          <w:lang w:val="en-US"/>
        </w:rPr>
        <w:t>merge</w:t>
      </w:r>
      <w:r>
        <w:rPr>
          <w:rStyle w:val="NormalTok"/>
          <w:lang w:val="en-US"/>
        </w:rPr>
        <w:t xml:space="preserve">(site_interact, df_galler, </w:t>
      </w:r>
      <w:r>
        <w:rPr>
          <w:rStyle w:val="DataTypeTok"/>
          <w:lang w:val="en-US"/>
        </w:rPr>
        <w:t>by=</w:t>
      </w:r>
      <w:r>
        <w:rPr>
          <w:rStyle w:val="StringTok"/>
          <w:lang w:val="en-US"/>
        </w:rPr>
        <w:t>"RGALLER"</w:t>
      </w:r>
      <w:r>
        <w:rPr>
          <w:rStyle w:val="NormalTok"/>
          <w:lang w:val="en-US"/>
        </w:rPr>
        <w:t>)</w:t>
      </w:r>
      <w:r>
        <w:rPr>
          <w:lang w:val="en-US"/>
        </w:rPr>
        <w:br/>
      </w:r>
      <w:r>
        <w:rPr>
          <w:rStyle w:val="NormalTok"/>
          <w:lang w:val="en-US"/>
        </w:rPr>
        <w:t xml:space="preserve">  </w:t>
      </w:r>
      <w:r>
        <w:rPr>
          <w:rStyle w:val="KeywordTok"/>
          <w:lang w:val="en-US"/>
        </w:rPr>
        <w:t>head</w:t>
      </w:r>
      <w:r>
        <w:rPr>
          <w:rStyle w:val="NormalTok"/>
          <w:lang w:val="en-US"/>
        </w:rPr>
        <w:t>(site_interact_wth_taxo)</w:t>
      </w:r>
    </w:p>
    <w:p w14:paraId="06AA3DC0" w14:textId="77777777" w:rsidR="004C0C23" w:rsidRDefault="008679B0">
      <w:pPr>
        <w:pStyle w:val="SourceCode"/>
        <w:rPr>
          <w:lang w:val="en-US"/>
        </w:rPr>
      </w:pPr>
      <w:r>
        <w:rPr>
          <w:rStyle w:val="VerbatimChar"/>
          <w:lang w:val="en-US"/>
        </w:rPr>
        <w:t>##   RGALLER REARING_NUMBER YEAR_OF_COLL        LEG COUNTRY   REGION</w:t>
      </w:r>
      <w:r>
        <w:rPr>
          <w:lang w:val="en-US"/>
        </w:rPr>
        <w:br/>
      </w:r>
      <w:r>
        <w:rPr>
          <w:rStyle w:val="VerbatimChar"/>
          <w:lang w:val="en-US"/>
        </w:rPr>
        <w:t>## 1  Eangus  199436XEangus         1994 1994-10-19 Germany   Hessen</w:t>
      </w:r>
      <w:r>
        <w:rPr>
          <w:lang w:val="en-US"/>
        </w:rPr>
        <w:br/>
      </w:r>
      <w:r>
        <w:rPr>
          <w:rStyle w:val="VerbatimChar"/>
          <w:lang w:val="en-US"/>
        </w:rPr>
        <w:t>## 2  Eappen 1998SZ18Eappen         1998 1998-08-22 Austria Salzburg</w:t>
      </w:r>
      <w:r>
        <w:rPr>
          <w:lang w:val="en-US"/>
        </w:rPr>
        <w:br/>
      </w:r>
      <w:r>
        <w:rPr>
          <w:rStyle w:val="VerbatimChar"/>
          <w:lang w:val="en-US"/>
        </w:rPr>
        <w:t>## 3  Eappen 1998SZ14Eappen         1998 1998-08-22 Austria Salzburg</w:t>
      </w:r>
      <w:r>
        <w:rPr>
          <w:lang w:val="en-US"/>
        </w:rPr>
        <w:br/>
      </w:r>
      <w:r>
        <w:rPr>
          <w:rStyle w:val="VerbatimChar"/>
          <w:lang w:val="en-US"/>
        </w:rPr>
        <w:t>## 4  Eappen 1998SZ11Eappen         1998 1998-08-22 Austria Salzburg</w:t>
      </w:r>
      <w:r>
        <w:rPr>
          <w:lang w:val="en-US"/>
        </w:rPr>
        <w:br/>
      </w:r>
      <w:r>
        <w:rPr>
          <w:rStyle w:val="VerbatimChar"/>
          <w:lang w:val="en-US"/>
        </w:rPr>
        <w:t>## 5  Eappen 1998SZ14Eappen         1998 1998-08-22 Austria Salzburg</w:t>
      </w:r>
      <w:r>
        <w:rPr>
          <w:lang w:val="en-US"/>
        </w:rPr>
        <w:br/>
      </w:r>
      <w:r>
        <w:rPr>
          <w:rStyle w:val="VerbatimChar"/>
          <w:lang w:val="en-US"/>
        </w:rPr>
        <w:t>## 6  Eappen 1998SZ11Eappen         1998 1998-08-22 Austria Salzburg</w:t>
      </w:r>
      <w:r>
        <w:rPr>
          <w:lang w:val="en-US"/>
        </w:rPr>
        <w:br/>
      </w:r>
      <w:r>
        <w:rPr>
          <w:rStyle w:val="VerbatimChar"/>
          <w:lang w:val="en-US"/>
        </w:rPr>
        <w:lastRenderedPageBreak/>
        <w:t>##                     SITE  NDECDEG   EDECDEG ELEVATION  RSAL   RPAR N_GALLS</w:t>
      </w:r>
      <w:r>
        <w:rPr>
          <w:lang w:val="en-US"/>
        </w:rPr>
        <w:br/>
      </w:r>
      <w:r>
        <w:rPr>
          <w:rStyle w:val="VerbatimChar"/>
          <w:lang w:val="en-US"/>
        </w:rPr>
        <w:t>## 1 Kühkopf, Mordhecke III 49.85000  8.383333        85 Sal31   none       1</w:t>
      </w:r>
      <w:r>
        <w:rPr>
          <w:lang w:val="en-US"/>
        </w:rPr>
        <w:br/>
      </w:r>
      <w:r>
        <w:rPr>
          <w:rStyle w:val="VerbatimChar"/>
          <w:lang w:val="en-US"/>
        </w:rPr>
        <w:t>## 2         Obertauern III 47.23333 13.566667      1656  Sal2 Chalci      10</w:t>
      </w:r>
      <w:r>
        <w:rPr>
          <w:lang w:val="en-US"/>
        </w:rPr>
        <w:br/>
      </w:r>
      <w:r>
        <w:rPr>
          <w:rStyle w:val="VerbatimChar"/>
          <w:lang w:val="en-US"/>
        </w:rPr>
        <w:t>## 3       Tauernpaß, Tweng 47.18333 13.583333      1266  Sal2 Enobbe      92</w:t>
      </w:r>
      <w:r>
        <w:rPr>
          <w:lang w:val="en-US"/>
        </w:rPr>
        <w:br/>
      </w:r>
      <w:r>
        <w:rPr>
          <w:rStyle w:val="VerbatimChar"/>
          <w:lang w:val="en-US"/>
        </w:rPr>
        <w:t>## 4         Obertauern III 47.23333 13.566667      1656  Sal2 Pdolic     160</w:t>
      </w:r>
      <w:r>
        <w:rPr>
          <w:lang w:val="en-US"/>
        </w:rPr>
        <w:br/>
      </w:r>
      <w:r>
        <w:rPr>
          <w:rStyle w:val="VerbatimChar"/>
          <w:lang w:val="en-US"/>
        </w:rPr>
        <w:t>## 5       Tauernpaß, Tweng 47.18333 13.583333      1266  Sal2 Chalci      92</w:t>
      </w:r>
      <w:r>
        <w:rPr>
          <w:lang w:val="en-US"/>
        </w:rPr>
        <w:br/>
      </w:r>
      <w:r>
        <w:rPr>
          <w:rStyle w:val="VerbatimChar"/>
          <w:lang w:val="en-US"/>
        </w:rPr>
        <w:t>## 6         Obertauern III 47.23333 13.566667      1656  Sal2 Chalci     160</w:t>
      </w:r>
      <w:r>
        <w:rPr>
          <w:lang w:val="en-US"/>
        </w:rPr>
        <w:br/>
      </w:r>
      <w:r>
        <w:rPr>
          <w:rStyle w:val="VerbatimChar"/>
          <w:lang w:val="en-US"/>
        </w:rPr>
        <w:t>##   NB_GALLS_PAR GENUS                   SPECIES</w:t>
      </w:r>
      <w:r>
        <w:rPr>
          <w:lang w:val="en-US"/>
        </w:rPr>
        <w:br/>
      </w:r>
      <w:r>
        <w:rPr>
          <w:rStyle w:val="VerbatimChar"/>
          <w:lang w:val="en-US"/>
        </w:rPr>
        <w:t>## 1            0 Euura                   angusta</w:t>
      </w:r>
      <w:r>
        <w:rPr>
          <w:lang w:val="en-US"/>
        </w:rPr>
        <w:br/>
      </w:r>
      <w:r>
        <w:rPr>
          <w:rStyle w:val="VerbatimChar"/>
          <w:lang w:val="en-US"/>
        </w:rPr>
        <w:t>## 2            5 Euura E. sp. / S. appendiculata</w:t>
      </w:r>
      <w:r>
        <w:rPr>
          <w:lang w:val="en-US"/>
        </w:rPr>
        <w:br/>
      </w:r>
      <w:r>
        <w:rPr>
          <w:rStyle w:val="VerbatimChar"/>
          <w:lang w:val="en-US"/>
        </w:rPr>
        <w:t>## 3            1 Euura E. sp. / S. appendiculata</w:t>
      </w:r>
      <w:r>
        <w:rPr>
          <w:lang w:val="en-US"/>
        </w:rPr>
        <w:br/>
      </w:r>
      <w:r>
        <w:rPr>
          <w:rStyle w:val="VerbatimChar"/>
          <w:lang w:val="en-US"/>
        </w:rPr>
        <w:t>## 4            1 Euura E. sp. / S. appendiculata</w:t>
      </w:r>
      <w:r>
        <w:rPr>
          <w:lang w:val="en-US"/>
        </w:rPr>
        <w:br/>
      </w:r>
      <w:r>
        <w:rPr>
          <w:rStyle w:val="VerbatimChar"/>
          <w:lang w:val="en-US"/>
        </w:rPr>
        <w:t>## 5           50 Euura E. sp. / S. appendiculata</w:t>
      </w:r>
      <w:r>
        <w:rPr>
          <w:lang w:val="en-US"/>
        </w:rPr>
        <w:br/>
      </w:r>
      <w:r>
        <w:rPr>
          <w:rStyle w:val="VerbatimChar"/>
          <w:lang w:val="en-US"/>
        </w:rPr>
        <w:t>## 6           15 Euura E. sp. / S. appendiculata</w:t>
      </w:r>
      <w:r>
        <w:rPr>
          <w:lang w:val="en-US"/>
        </w:rPr>
        <w:br/>
      </w:r>
      <w:r>
        <w:rPr>
          <w:rStyle w:val="VerbatimChar"/>
          <w:lang w:val="en-US"/>
        </w:rPr>
        <w:t>##                     GENUS_SPECIES        AUTHOR CODE_GALLTYPE</w:t>
      </w:r>
      <w:r>
        <w:rPr>
          <w:lang w:val="en-US"/>
        </w:rPr>
        <w:br/>
      </w:r>
      <w:r>
        <w:rPr>
          <w:rStyle w:val="VerbatimChar"/>
          <w:lang w:val="en-US"/>
        </w:rPr>
        <w:t>## 1                   Euura angusta (Hartig 1837)         Sproß</w:t>
      </w:r>
      <w:r>
        <w:rPr>
          <w:lang w:val="en-US"/>
        </w:rPr>
        <w:br/>
      </w:r>
      <w:r>
        <w:rPr>
          <w:rStyle w:val="VerbatimChar"/>
          <w:lang w:val="en-US"/>
        </w:rPr>
        <w:lastRenderedPageBreak/>
        <w:t>## 2 Euura E. sp. / S. appendiculata    nicht vorh        Knospe</w:t>
      </w:r>
      <w:r>
        <w:rPr>
          <w:lang w:val="en-US"/>
        </w:rPr>
        <w:br/>
      </w:r>
      <w:r>
        <w:rPr>
          <w:rStyle w:val="VerbatimChar"/>
          <w:lang w:val="en-US"/>
        </w:rPr>
        <w:t>## 3 Euura E. sp. / S. appendiculata    nicht vorh        Knospe</w:t>
      </w:r>
      <w:r>
        <w:rPr>
          <w:lang w:val="en-US"/>
        </w:rPr>
        <w:br/>
      </w:r>
      <w:r>
        <w:rPr>
          <w:rStyle w:val="VerbatimChar"/>
          <w:lang w:val="en-US"/>
        </w:rPr>
        <w:t>## 4 Euura E. sp. / S. appendiculata    nicht vorh        Knospe</w:t>
      </w:r>
      <w:r>
        <w:rPr>
          <w:lang w:val="en-US"/>
        </w:rPr>
        <w:br/>
      </w:r>
      <w:r>
        <w:rPr>
          <w:rStyle w:val="VerbatimChar"/>
          <w:lang w:val="en-US"/>
        </w:rPr>
        <w:t>## 5 Euura E. sp. / S. appendiculata    nicht vorh        Knospe</w:t>
      </w:r>
      <w:r>
        <w:rPr>
          <w:lang w:val="en-US"/>
        </w:rPr>
        <w:br/>
      </w:r>
      <w:r>
        <w:rPr>
          <w:rStyle w:val="VerbatimChar"/>
          <w:lang w:val="en-US"/>
        </w:rPr>
        <w:t>## 6 Euura E. sp. / S. appendiculata    nicht vorh        Knospe</w:t>
      </w:r>
      <w:r>
        <w:rPr>
          <w:lang w:val="en-US"/>
        </w:rPr>
        <w:br/>
      </w:r>
      <w:r>
        <w:rPr>
          <w:rStyle w:val="VerbatimChar"/>
          <w:lang w:val="en-US"/>
        </w:rPr>
        <w:t>##   CODE_GALLTYPE SIMPLIFIED</w:t>
      </w:r>
      <w:r>
        <w:rPr>
          <w:lang w:val="en-US"/>
        </w:rPr>
        <w:br/>
      </w:r>
      <w:r>
        <w:rPr>
          <w:rStyle w:val="VerbatimChar"/>
          <w:lang w:val="en-US"/>
        </w:rPr>
        <w:t>## 1               Shoot gall</w:t>
      </w:r>
      <w:r>
        <w:rPr>
          <w:lang w:val="en-US"/>
        </w:rPr>
        <w:br/>
      </w:r>
      <w:r>
        <w:rPr>
          <w:rStyle w:val="VerbatimChar"/>
          <w:lang w:val="en-US"/>
        </w:rPr>
        <w:t>## 2                 Bud gall</w:t>
      </w:r>
      <w:r>
        <w:rPr>
          <w:lang w:val="en-US"/>
        </w:rPr>
        <w:br/>
      </w:r>
      <w:r>
        <w:rPr>
          <w:rStyle w:val="VerbatimChar"/>
          <w:lang w:val="en-US"/>
        </w:rPr>
        <w:t>## 3                 Bud gall</w:t>
      </w:r>
      <w:r>
        <w:rPr>
          <w:lang w:val="en-US"/>
        </w:rPr>
        <w:br/>
      </w:r>
      <w:r>
        <w:rPr>
          <w:rStyle w:val="VerbatimChar"/>
          <w:lang w:val="en-US"/>
        </w:rPr>
        <w:t>## 4                 Bud gall</w:t>
      </w:r>
      <w:r>
        <w:rPr>
          <w:lang w:val="en-US"/>
        </w:rPr>
        <w:br/>
      </w:r>
      <w:r>
        <w:rPr>
          <w:rStyle w:val="VerbatimChar"/>
          <w:lang w:val="en-US"/>
        </w:rPr>
        <w:t>## 5                 Bud gall</w:t>
      </w:r>
      <w:r>
        <w:rPr>
          <w:lang w:val="en-US"/>
        </w:rPr>
        <w:br/>
      </w:r>
      <w:r>
        <w:rPr>
          <w:rStyle w:val="VerbatimChar"/>
          <w:lang w:val="en-US"/>
        </w:rPr>
        <w:t>## 6                 Bud gall</w:t>
      </w:r>
    </w:p>
    <w:p w14:paraId="4C0FB45C" w14:textId="77777777" w:rsidR="004C0C23" w:rsidRDefault="008679B0" w:rsidP="0018799D">
      <w:pPr>
        <w:pStyle w:val="Titre5"/>
      </w:pPr>
      <w:bookmarkStart w:id="186" w:name="b.-turning-into-matrices"/>
      <w:bookmarkStart w:id="187" w:name="_Toc468042389"/>
      <w:bookmarkStart w:id="188" w:name="_Toc468042704"/>
      <w:bookmarkStart w:id="189" w:name="_Toc468114646"/>
      <w:bookmarkStart w:id="190" w:name="_Toc468115299"/>
      <w:bookmarkEnd w:id="186"/>
      <w:r>
        <w:t xml:space="preserve">Turning </w:t>
      </w:r>
      <w:r w:rsidR="00F3364A">
        <w:t>T</w:t>
      </w:r>
      <w:r>
        <w:t xml:space="preserve">ables </w:t>
      </w:r>
      <w:r w:rsidR="00667246">
        <w:t>into</w:t>
      </w:r>
      <w:r>
        <w:t xml:space="preserve"> </w:t>
      </w:r>
      <w:r w:rsidR="00F3364A">
        <w:t>M</w:t>
      </w:r>
      <w:r>
        <w:t>atrices</w:t>
      </w:r>
      <w:bookmarkEnd w:id="187"/>
      <w:bookmarkEnd w:id="188"/>
      <w:bookmarkEnd w:id="189"/>
      <w:bookmarkEnd w:id="190"/>
    </w:p>
    <w:p w14:paraId="1186FD73" w14:textId="77777777" w:rsidR="004C0C23" w:rsidRDefault="008679B0" w:rsidP="00A4118B">
      <w:pPr>
        <w:rPr>
          <w:lang w:val="en-US"/>
        </w:rPr>
      </w:pPr>
      <w:r>
        <w:rPr>
          <w:lang w:val="en-US"/>
        </w:rPr>
        <w:t xml:space="preserve">The package </w:t>
      </w:r>
      <w:r>
        <w:rPr>
          <w:rStyle w:val="VerbatimChar"/>
          <w:rFonts w:ascii="Times New Roman" w:hAnsi="Times New Roman" w:cs="Times New Roman"/>
          <w:szCs w:val="24"/>
          <w:lang w:val="en-US"/>
        </w:rPr>
        <w:t>reshape2</w:t>
      </w:r>
      <w:r>
        <w:rPr>
          <w:lang w:val="en-US"/>
        </w:rPr>
        <w:t xml:space="preserve"> allows us to turn long data formats into simple matrices</w:t>
      </w:r>
      <w:r w:rsidR="0018799D">
        <w:rPr>
          <w:lang w:val="en-US"/>
        </w:rPr>
        <w:t>:</w:t>
      </w:r>
    </w:p>
    <w:p w14:paraId="02B5D7F5" w14:textId="77777777" w:rsidR="004C0C23" w:rsidRDefault="008679B0" w:rsidP="00A4118B">
      <w:pPr>
        <w:rPr>
          <w:lang w:val="en-US"/>
        </w:rPr>
      </w:pPr>
      <w:r>
        <w:rPr>
          <w:rStyle w:val="NormalTok"/>
          <w:lang w:val="en-US"/>
        </w:rPr>
        <w:t>if(!</w:t>
      </w:r>
      <w:r>
        <w:rPr>
          <w:rStyle w:val="KeywordTok"/>
          <w:lang w:val="en-US"/>
        </w:rPr>
        <w:t>require</w:t>
      </w:r>
      <w:r>
        <w:rPr>
          <w:rStyle w:val="NormalTok"/>
          <w:lang w:val="en-US"/>
        </w:rPr>
        <w:t>(reshape2)){</w:t>
      </w:r>
      <w:r>
        <w:rPr>
          <w:rStyle w:val="KeywordTok"/>
          <w:lang w:val="en-US"/>
        </w:rPr>
        <w:t>install.packages</w:t>
      </w:r>
      <w:r>
        <w:rPr>
          <w:rStyle w:val="NormalTok"/>
          <w:lang w:val="en-US"/>
        </w:rPr>
        <w:t>(reshape2);</w:t>
      </w:r>
      <w:r>
        <w:rPr>
          <w:rStyle w:val="KeywordTok"/>
          <w:lang w:val="en-US"/>
        </w:rPr>
        <w:t>library</w:t>
      </w:r>
      <w:r>
        <w:rPr>
          <w:rStyle w:val="NormalTok"/>
          <w:lang w:val="en-US"/>
        </w:rPr>
        <w:t>(reshape2)}</w:t>
      </w:r>
    </w:p>
    <w:p w14:paraId="152A87CE" w14:textId="77777777" w:rsidR="004C0C23" w:rsidRDefault="008679B0" w:rsidP="0018799D">
      <w:pPr>
        <w:pStyle w:val="Titre5"/>
      </w:pPr>
      <w:bookmarkStart w:id="191" w:name="community-matrix"/>
      <w:bookmarkStart w:id="192" w:name="_Toc468042390"/>
      <w:bookmarkStart w:id="193" w:name="_Toc468042705"/>
      <w:bookmarkStart w:id="194" w:name="_Toc468114647"/>
      <w:bookmarkStart w:id="195" w:name="_Toc468115300"/>
      <w:bookmarkEnd w:id="191"/>
      <w:r>
        <w:t xml:space="preserve">Community </w:t>
      </w:r>
      <w:r w:rsidR="006771AE">
        <w:t>M</w:t>
      </w:r>
      <w:r>
        <w:t>atrix</w:t>
      </w:r>
      <w:bookmarkEnd w:id="192"/>
      <w:bookmarkEnd w:id="193"/>
      <w:bookmarkEnd w:id="194"/>
      <w:bookmarkEnd w:id="195"/>
    </w:p>
    <w:p w14:paraId="1BA8AD5A" w14:textId="77777777" w:rsidR="004C0C23" w:rsidRDefault="008679B0">
      <w:pPr>
        <w:rPr>
          <w:rFonts w:cs="Times New Roman"/>
          <w:szCs w:val="24"/>
          <w:lang w:val="en-US"/>
        </w:rPr>
      </w:pPr>
      <w:r>
        <w:rPr>
          <w:rFonts w:cs="Times New Roman"/>
          <w:szCs w:val="24"/>
          <w:lang w:val="en-US"/>
        </w:rPr>
        <w:t>To build a community matrix detailing which species of willows are present in a specific year at a specific site, we write</w:t>
      </w:r>
      <w:r w:rsidR="0018799D">
        <w:rPr>
          <w:rFonts w:cs="Times New Roman"/>
          <w:szCs w:val="24"/>
          <w:lang w:val="en-US"/>
        </w:rPr>
        <w:t>:</w:t>
      </w:r>
    </w:p>
    <w:p w14:paraId="310F1310" w14:textId="77777777" w:rsidR="004C0C23" w:rsidRDefault="008679B0">
      <w:pPr>
        <w:pStyle w:val="SourceCode"/>
        <w:rPr>
          <w:lang w:val="en-US"/>
        </w:rPr>
      </w:pPr>
      <w:r>
        <w:rPr>
          <w:rStyle w:val="NormalTok"/>
          <w:lang w:val="en-US"/>
        </w:rPr>
        <w:t>commat_willows &lt;-</w:t>
      </w:r>
      <w:r>
        <w:rPr>
          <w:rStyle w:val="StringTok"/>
          <w:lang w:val="en-US"/>
        </w:rPr>
        <w:t xml:space="preserve"> </w:t>
      </w:r>
      <w:r>
        <w:rPr>
          <w:rStyle w:val="KeywordTok"/>
          <w:lang w:val="en-US"/>
        </w:rPr>
        <w:t>dcast</w:t>
      </w:r>
      <w:r>
        <w:rPr>
          <w:rStyle w:val="NormalTok"/>
          <w:lang w:val="en-US"/>
        </w:rPr>
        <w:t>(SITE+YEAR_OF_COLL~RSAL,</w:t>
      </w:r>
      <w:r>
        <w:rPr>
          <w:rStyle w:val="DataTypeTok"/>
          <w:lang w:val="en-US"/>
        </w:rPr>
        <w:t>data=</w:t>
      </w:r>
      <w:r>
        <w:rPr>
          <w:rStyle w:val="NormalTok"/>
          <w:lang w:val="en-US"/>
        </w:rPr>
        <w:t>site_interact,</w:t>
      </w:r>
      <w:r>
        <w:rPr>
          <w:rStyle w:val="DataTypeTok"/>
          <w:lang w:val="en-US"/>
        </w:rPr>
        <w:t>fun.aggregate=</w:t>
      </w:r>
      <w:r>
        <w:rPr>
          <w:rStyle w:val="NormalTok"/>
          <w:lang w:val="en-US"/>
        </w:rPr>
        <w:t>length,</w:t>
      </w:r>
      <w:r>
        <w:rPr>
          <w:lang w:val="en-US"/>
        </w:rPr>
        <w:br/>
      </w:r>
      <w:r>
        <w:rPr>
          <w:rStyle w:val="NormalTok"/>
          <w:lang w:val="en-US"/>
        </w:rPr>
        <w:lastRenderedPageBreak/>
        <w:t xml:space="preserve">  </w:t>
      </w:r>
      <w:r>
        <w:rPr>
          <w:rStyle w:val="DataTypeTok"/>
          <w:lang w:val="en-US"/>
        </w:rPr>
        <w:t>value.var=</w:t>
      </w:r>
      <w:r>
        <w:rPr>
          <w:rStyle w:val="StringTok"/>
          <w:lang w:val="en-US"/>
        </w:rPr>
        <w:t>"RSAL"</w:t>
      </w:r>
      <w:r>
        <w:rPr>
          <w:rStyle w:val="NormalTok"/>
          <w:lang w:val="en-US"/>
        </w:rPr>
        <w:t>)</w:t>
      </w:r>
      <w:r>
        <w:rPr>
          <w:lang w:val="en-US"/>
        </w:rPr>
        <w:br/>
      </w:r>
      <w:r>
        <w:rPr>
          <w:rStyle w:val="KeywordTok"/>
          <w:lang w:val="en-US"/>
        </w:rPr>
        <w:t>head</w:t>
      </w:r>
      <w:r>
        <w:rPr>
          <w:rStyle w:val="NormalTok"/>
          <w:lang w:val="en-US"/>
        </w:rPr>
        <w:t>(commat_willows[,</w:t>
      </w:r>
      <w:r>
        <w:rPr>
          <w:rStyle w:val="DecValTok"/>
          <w:lang w:val="en-US"/>
        </w:rPr>
        <w:t>1</w:t>
      </w:r>
      <w:r>
        <w:rPr>
          <w:rStyle w:val="NormalTok"/>
          <w:lang w:val="en-US"/>
        </w:rPr>
        <w:t>:</w:t>
      </w:r>
      <w:r>
        <w:rPr>
          <w:rStyle w:val="DecValTok"/>
          <w:lang w:val="en-US"/>
        </w:rPr>
        <w:t>7</w:t>
      </w:r>
      <w:r>
        <w:rPr>
          <w:rStyle w:val="NormalTok"/>
          <w:lang w:val="en-US"/>
        </w:rPr>
        <w:t>])</w:t>
      </w:r>
    </w:p>
    <w:p w14:paraId="2A5B1D96" w14:textId="77777777" w:rsidR="004C0C23" w:rsidRDefault="008679B0">
      <w:pPr>
        <w:pStyle w:val="SourceCode"/>
        <w:rPr>
          <w:lang w:val="en-US"/>
        </w:rPr>
      </w:pPr>
      <w:r>
        <w:rPr>
          <w:rStyle w:val="VerbatimChar"/>
          <w:lang w:val="en-US"/>
        </w:rPr>
        <w:t>##                    SITE YEAR_OF_COLL Sal1 Sal10 Sal11 Sal12 Sal13</w:t>
      </w:r>
      <w:r>
        <w:rPr>
          <w:lang w:val="en-US"/>
        </w:rPr>
        <w:br/>
      </w:r>
      <w:r>
        <w:rPr>
          <w:rStyle w:val="VerbatimChar"/>
          <w:lang w:val="en-US"/>
        </w:rPr>
        <w:t>## 1      Ahrenshoop, Darß         2009    0     0     0     0     0</w:t>
      </w:r>
      <w:r>
        <w:rPr>
          <w:lang w:val="en-US"/>
        </w:rPr>
        <w:br/>
      </w:r>
      <w:r>
        <w:rPr>
          <w:rStyle w:val="VerbatimChar"/>
          <w:lang w:val="en-US"/>
        </w:rPr>
        <w:t>## 2 Albulapaß nr. Paßhöhe         1999    0     0     0     0     0</w:t>
      </w:r>
      <w:r>
        <w:rPr>
          <w:lang w:val="en-US"/>
        </w:rPr>
        <w:br/>
      </w:r>
      <w:r>
        <w:rPr>
          <w:rStyle w:val="VerbatimChar"/>
          <w:lang w:val="en-US"/>
        </w:rPr>
        <w:t>## 3 Albulapaß nr. Paßhöhe         2000    0     0     0     0     0</w:t>
      </w:r>
      <w:r>
        <w:rPr>
          <w:lang w:val="en-US"/>
        </w:rPr>
        <w:br/>
      </w:r>
      <w:r>
        <w:rPr>
          <w:rStyle w:val="VerbatimChar"/>
          <w:lang w:val="en-US"/>
        </w:rPr>
        <w:t>## 4                Aldino         2009    0     5     0     0     0</w:t>
      </w:r>
      <w:r>
        <w:rPr>
          <w:lang w:val="en-US"/>
        </w:rPr>
        <w:br/>
      </w:r>
      <w:r>
        <w:rPr>
          <w:rStyle w:val="VerbatimChar"/>
          <w:lang w:val="en-US"/>
        </w:rPr>
        <w:t>## 5                  Alta         2001    0     0     0     0     0</w:t>
      </w:r>
      <w:r>
        <w:rPr>
          <w:lang w:val="en-US"/>
        </w:rPr>
        <w:br/>
      </w:r>
      <w:r>
        <w:rPr>
          <w:rStyle w:val="VerbatimChar"/>
          <w:lang w:val="en-US"/>
        </w:rPr>
        <w:t>## 6       Alta, Baeskades         1988    0     0     0     0     0</w:t>
      </w:r>
    </w:p>
    <w:p w14:paraId="5D402439" w14:textId="77777777" w:rsidR="004C0C23" w:rsidRDefault="008679B0">
      <w:pPr>
        <w:rPr>
          <w:rFonts w:cs="Times New Roman"/>
          <w:szCs w:val="24"/>
          <w:lang w:val="en-US"/>
        </w:rPr>
      </w:pPr>
      <w:r>
        <w:rPr>
          <w:rFonts w:cs="Times New Roman"/>
          <w:szCs w:val="24"/>
          <w:lang w:val="en-US"/>
        </w:rPr>
        <w:t>To achieve a similar tabulation of sawflies present at a specific site in a specific year, we use</w:t>
      </w:r>
      <w:r w:rsidR="0018799D">
        <w:rPr>
          <w:rFonts w:cs="Times New Roman"/>
          <w:szCs w:val="24"/>
          <w:lang w:val="en-US"/>
        </w:rPr>
        <w:t>:</w:t>
      </w:r>
    </w:p>
    <w:p w14:paraId="00BA8C55" w14:textId="77777777" w:rsidR="004C0C23" w:rsidRDefault="008679B0">
      <w:pPr>
        <w:pStyle w:val="SourceCode"/>
        <w:rPr>
          <w:lang w:val="en-US"/>
        </w:rPr>
      </w:pPr>
      <w:r>
        <w:rPr>
          <w:rStyle w:val="NormalTok"/>
          <w:lang w:val="en-US"/>
        </w:rPr>
        <w:t>commat_gallers &lt;-</w:t>
      </w:r>
      <w:r>
        <w:rPr>
          <w:rStyle w:val="StringTok"/>
          <w:lang w:val="en-US"/>
        </w:rPr>
        <w:t xml:space="preserve"> </w:t>
      </w:r>
      <w:r>
        <w:rPr>
          <w:rStyle w:val="KeywordTok"/>
          <w:lang w:val="en-US"/>
        </w:rPr>
        <w:t>dcast</w:t>
      </w:r>
      <w:r>
        <w:rPr>
          <w:rStyle w:val="NormalTok"/>
          <w:lang w:val="en-US"/>
        </w:rPr>
        <w:t>(SITE+YEAR_OF_COLL~RGALLER,</w:t>
      </w:r>
      <w:r>
        <w:rPr>
          <w:rStyle w:val="DataTypeTok"/>
          <w:lang w:val="en-US"/>
        </w:rPr>
        <w:t>data=</w:t>
      </w:r>
      <w:r>
        <w:rPr>
          <w:rStyle w:val="NormalTok"/>
          <w:lang w:val="en-US"/>
        </w:rPr>
        <w:t>site_interact,</w:t>
      </w:r>
      <w:r>
        <w:rPr>
          <w:rStyle w:val="DataTypeTok"/>
          <w:lang w:val="en-US"/>
        </w:rPr>
        <w:t>fun.aggregate=</w:t>
      </w:r>
      <w:r>
        <w:rPr>
          <w:rStyle w:val="NormalTok"/>
          <w:lang w:val="en-US"/>
        </w:rPr>
        <w:t>length,</w:t>
      </w:r>
      <w:r>
        <w:rPr>
          <w:lang w:val="en-US"/>
        </w:rPr>
        <w:br/>
      </w:r>
      <w:r>
        <w:rPr>
          <w:rStyle w:val="NormalTok"/>
          <w:lang w:val="en-US"/>
        </w:rPr>
        <w:t xml:space="preserve">  </w:t>
      </w:r>
      <w:r>
        <w:rPr>
          <w:rStyle w:val="DataTypeTok"/>
          <w:lang w:val="en-US"/>
        </w:rPr>
        <w:t>value.var=</w:t>
      </w:r>
      <w:r>
        <w:rPr>
          <w:rStyle w:val="StringTok"/>
          <w:lang w:val="en-US"/>
        </w:rPr>
        <w:t>"RGALLER"</w:t>
      </w:r>
      <w:r>
        <w:rPr>
          <w:rStyle w:val="NormalTok"/>
          <w:lang w:val="en-US"/>
        </w:rPr>
        <w:t>)</w:t>
      </w:r>
      <w:r>
        <w:rPr>
          <w:lang w:val="en-US"/>
        </w:rPr>
        <w:br/>
      </w:r>
      <w:r>
        <w:rPr>
          <w:rStyle w:val="KeywordTok"/>
          <w:lang w:val="en-US"/>
        </w:rPr>
        <w:t>head</w:t>
      </w:r>
      <w:r>
        <w:rPr>
          <w:rStyle w:val="NormalTok"/>
          <w:lang w:val="en-US"/>
        </w:rPr>
        <w:t>(commat_gallers[,</w:t>
      </w:r>
      <w:r>
        <w:rPr>
          <w:rStyle w:val="DecValTok"/>
          <w:lang w:val="en-US"/>
        </w:rPr>
        <w:t>1</w:t>
      </w:r>
      <w:r>
        <w:rPr>
          <w:rStyle w:val="NormalTok"/>
          <w:lang w:val="en-US"/>
        </w:rPr>
        <w:t>:</w:t>
      </w:r>
      <w:r>
        <w:rPr>
          <w:rStyle w:val="DecValTok"/>
          <w:lang w:val="en-US"/>
        </w:rPr>
        <w:t>7</w:t>
      </w:r>
      <w:r>
        <w:rPr>
          <w:rStyle w:val="NormalTok"/>
          <w:lang w:val="en-US"/>
        </w:rPr>
        <w:t>])</w:t>
      </w:r>
    </w:p>
    <w:p w14:paraId="0FA64264" w14:textId="77777777" w:rsidR="004C0C23" w:rsidRDefault="008679B0">
      <w:pPr>
        <w:pStyle w:val="SourceCode"/>
        <w:rPr>
          <w:lang w:val="en-US"/>
        </w:rPr>
      </w:pPr>
      <w:r>
        <w:rPr>
          <w:rStyle w:val="VerbatimChar"/>
          <w:lang w:val="en-US"/>
        </w:rPr>
        <w:t>##                    SITE YEAR_OF_COLL Eangus Eappen Eatraa Eaurit Eboreo</w:t>
      </w:r>
      <w:r>
        <w:rPr>
          <w:lang w:val="en-US"/>
        </w:rPr>
        <w:br/>
      </w:r>
      <w:r>
        <w:rPr>
          <w:rStyle w:val="VerbatimChar"/>
          <w:lang w:val="en-US"/>
        </w:rPr>
        <w:t>## 1      Ahrenshoop, Darß         2009      0      0      0      0      0</w:t>
      </w:r>
      <w:r>
        <w:rPr>
          <w:lang w:val="en-US"/>
        </w:rPr>
        <w:br/>
      </w:r>
      <w:r>
        <w:rPr>
          <w:rStyle w:val="VerbatimChar"/>
          <w:lang w:val="en-US"/>
        </w:rPr>
        <w:t>## 2 Albulapaß nr. Paßhöhe         1999      0      0      0      0      0</w:t>
      </w:r>
      <w:r>
        <w:rPr>
          <w:lang w:val="en-US"/>
        </w:rPr>
        <w:br/>
      </w:r>
      <w:r>
        <w:rPr>
          <w:rStyle w:val="VerbatimChar"/>
          <w:lang w:val="en-US"/>
        </w:rPr>
        <w:lastRenderedPageBreak/>
        <w:t>## 3 Albulapaß nr. Paßhöhe         2000      0      0      0      0      0</w:t>
      </w:r>
      <w:r>
        <w:rPr>
          <w:lang w:val="en-US"/>
        </w:rPr>
        <w:br/>
      </w:r>
      <w:r>
        <w:rPr>
          <w:rStyle w:val="VerbatimChar"/>
          <w:lang w:val="en-US"/>
        </w:rPr>
        <w:t>## 4                Aldino         2009      0      0      0      0      0</w:t>
      </w:r>
      <w:r>
        <w:rPr>
          <w:lang w:val="en-US"/>
        </w:rPr>
        <w:br/>
      </w:r>
      <w:r>
        <w:rPr>
          <w:rStyle w:val="VerbatimChar"/>
          <w:lang w:val="en-US"/>
        </w:rPr>
        <w:t>## 5                  Alta         2001      0      0      0      0      0</w:t>
      </w:r>
      <w:r>
        <w:rPr>
          <w:lang w:val="en-US"/>
        </w:rPr>
        <w:br/>
      </w:r>
      <w:r>
        <w:rPr>
          <w:rStyle w:val="VerbatimChar"/>
          <w:lang w:val="en-US"/>
        </w:rPr>
        <w:t>## 6       Alta, Baeskades         1988      0      0      0      0      0</w:t>
      </w:r>
    </w:p>
    <w:p w14:paraId="5A15B75D" w14:textId="77777777" w:rsidR="004C0C23" w:rsidRDefault="008679B0">
      <w:pPr>
        <w:rPr>
          <w:rFonts w:cs="Times New Roman"/>
          <w:szCs w:val="24"/>
          <w:lang w:val="en-US"/>
        </w:rPr>
      </w:pPr>
      <w:bookmarkStart w:id="196" w:name="interaction-matrix-among-willows-and-saw"/>
      <w:bookmarkEnd w:id="196"/>
      <w:r>
        <w:rPr>
          <w:rFonts w:cs="Times New Roman"/>
          <w:szCs w:val="24"/>
          <w:lang w:val="en-US"/>
        </w:rPr>
        <w:t>To generate an interaction matrix among willows and sawflies, we use</w:t>
      </w:r>
      <w:r w:rsidR="0018799D">
        <w:rPr>
          <w:rFonts w:cs="Times New Roman"/>
          <w:szCs w:val="24"/>
          <w:lang w:val="en-US"/>
        </w:rPr>
        <w:t>:</w:t>
      </w:r>
    </w:p>
    <w:p w14:paraId="0E286299"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t>sal_vs_gall &lt;-</w:t>
      </w:r>
      <w:r>
        <w:rPr>
          <w:rStyle w:val="StringTok"/>
          <w:lang w:val="en-US"/>
        </w:rPr>
        <w:t xml:space="preserve"> </w:t>
      </w:r>
      <w:r>
        <w:rPr>
          <w:rStyle w:val="KeywordTok"/>
          <w:lang w:val="en-US"/>
        </w:rPr>
        <w:t>dcast</w:t>
      </w:r>
      <w:r>
        <w:rPr>
          <w:rStyle w:val="NormalTok"/>
          <w:lang w:val="en-US"/>
        </w:rPr>
        <w:t>(RSAL~RGALLER,</w:t>
      </w:r>
      <w:r>
        <w:rPr>
          <w:rStyle w:val="DataTypeTok"/>
          <w:lang w:val="en-US"/>
        </w:rPr>
        <w:t>data=</w:t>
      </w:r>
      <w:r>
        <w:rPr>
          <w:rStyle w:val="NormalTok"/>
          <w:lang w:val="en-US"/>
        </w:rPr>
        <w:t>df_interact,</w:t>
      </w:r>
      <w:r>
        <w:rPr>
          <w:rStyle w:val="DataTypeTok"/>
          <w:lang w:val="en-US"/>
        </w:rPr>
        <w:t>fun.aggregate=</w:t>
      </w:r>
      <w:r>
        <w:rPr>
          <w:rStyle w:val="NormalTok"/>
          <w:lang w:val="en-US"/>
        </w:rPr>
        <w:t>sum,</w:t>
      </w:r>
      <w:r>
        <w:rPr>
          <w:lang w:val="en-US"/>
        </w:rPr>
        <w:br/>
      </w:r>
      <w:r>
        <w:rPr>
          <w:rStyle w:val="NormalTok"/>
          <w:lang w:val="en-US"/>
        </w:rPr>
        <w:t xml:space="preserve">  </w:t>
      </w:r>
      <w:r>
        <w:rPr>
          <w:rStyle w:val="DataTypeTok"/>
          <w:lang w:val="en-US"/>
        </w:rPr>
        <w:t>value.var=</w:t>
      </w:r>
      <w:r>
        <w:rPr>
          <w:rStyle w:val="StringTok"/>
          <w:lang w:val="en-US"/>
        </w:rPr>
        <w:t>"N_GALLS"</w:t>
      </w:r>
      <w:r>
        <w:rPr>
          <w:rStyle w:val="NormalTok"/>
          <w:lang w:val="en-US"/>
        </w:rPr>
        <w:t>)</w:t>
      </w:r>
      <w:r>
        <w:rPr>
          <w:lang w:val="en-US"/>
        </w:rPr>
        <w:br/>
      </w:r>
      <w:r>
        <w:rPr>
          <w:rStyle w:val="KeywordTok"/>
          <w:lang w:val="en-US"/>
        </w:rPr>
        <w:t>head</w:t>
      </w:r>
      <w:r>
        <w:rPr>
          <w:rStyle w:val="NormalTok"/>
          <w:lang w:val="en-US"/>
        </w:rPr>
        <w:t>(sal_vs_gall[,</w:t>
      </w:r>
      <w:r>
        <w:rPr>
          <w:rStyle w:val="DecValTok"/>
          <w:lang w:val="en-US"/>
        </w:rPr>
        <w:t>1</w:t>
      </w:r>
      <w:r>
        <w:rPr>
          <w:rStyle w:val="NormalTok"/>
          <w:lang w:val="en-US"/>
        </w:rPr>
        <w:t>:</w:t>
      </w:r>
      <w:r>
        <w:rPr>
          <w:rStyle w:val="DecValTok"/>
          <w:lang w:val="en-US"/>
        </w:rPr>
        <w:t>7</w:t>
      </w:r>
      <w:r>
        <w:rPr>
          <w:rStyle w:val="NormalTok"/>
          <w:lang w:val="en-US"/>
        </w:rPr>
        <w:t>])</w:t>
      </w:r>
    </w:p>
    <w:p w14:paraId="3E5B4C11" w14:textId="77777777" w:rsidR="004C0C23" w:rsidRDefault="008679B0">
      <w:pPr>
        <w:pStyle w:val="SourceCode"/>
        <w:rPr>
          <w:lang w:val="en-US"/>
        </w:rPr>
      </w:pPr>
      <w:r>
        <w:rPr>
          <w:rStyle w:val="VerbatimChar"/>
          <w:lang w:val="en-US"/>
        </w:rPr>
        <w:t>##    RSAL Eangus Eappen Eatraa Eaurit Eboreo Eciner</w:t>
      </w:r>
      <w:r>
        <w:rPr>
          <w:lang w:val="en-US"/>
        </w:rPr>
        <w:br/>
      </w:r>
      <w:r>
        <w:rPr>
          <w:rStyle w:val="VerbatimChar"/>
          <w:lang w:val="en-US"/>
        </w:rPr>
        <w:t>## 1  Sal1      0      0      0      0      0      0</w:t>
      </w:r>
      <w:r>
        <w:rPr>
          <w:lang w:val="en-US"/>
        </w:rPr>
        <w:br/>
      </w:r>
      <w:r>
        <w:rPr>
          <w:rStyle w:val="VerbatimChar"/>
          <w:lang w:val="en-US"/>
        </w:rPr>
        <w:t>## 2 Sal10      0      0      0      0      0      0</w:t>
      </w:r>
      <w:r>
        <w:rPr>
          <w:lang w:val="en-US"/>
        </w:rPr>
        <w:br/>
      </w:r>
      <w:r>
        <w:rPr>
          <w:rStyle w:val="VerbatimChar"/>
          <w:lang w:val="en-US"/>
        </w:rPr>
        <w:t>## 3 Sal11      0      0    695      0      0      0</w:t>
      </w:r>
      <w:r>
        <w:rPr>
          <w:lang w:val="en-US"/>
        </w:rPr>
        <w:br/>
      </w:r>
      <w:r>
        <w:rPr>
          <w:rStyle w:val="VerbatimChar"/>
          <w:lang w:val="en-US"/>
        </w:rPr>
        <w:t>## 4 Sal12      0      0    872      0      0      0</w:t>
      </w:r>
      <w:r>
        <w:rPr>
          <w:lang w:val="en-US"/>
        </w:rPr>
        <w:br/>
      </w:r>
      <w:r>
        <w:rPr>
          <w:rStyle w:val="VerbatimChar"/>
          <w:lang w:val="en-US"/>
        </w:rPr>
        <w:t>## 5 Sal13      0      0      0      0      0      0</w:t>
      </w:r>
      <w:r>
        <w:rPr>
          <w:lang w:val="en-US"/>
        </w:rPr>
        <w:br/>
      </w:r>
      <w:r>
        <w:rPr>
          <w:rStyle w:val="VerbatimChar"/>
          <w:lang w:val="en-US"/>
        </w:rPr>
        <w:t>## 6 Sal14      0      0      0      0      0      0</w:t>
      </w:r>
    </w:p>
    <w:p w14:paraId="49B0E3D5" w14:textId="77777777" w:rsidR="004C0C23" w:rsidRDefault="008679B0">
      <w:pPr>
        <w:rPr>
          <w:rFonts w:cs="Times New Roman"/>
          <w:szCs w:val="24"/>
          <w:lang w:val="en-US"/>
        </w:rPr>
      </w:pPr>
      <w:bookmarkStart w:id="197" w:name="interaction-matrix-among-sawflies-and-pa"/>
      <w:bookmarkEnd w:id="197"/>
      <w:r>
        <w:rPr>
          <w:rFonts w:cs="Times New Roman"/>
          <w:szCs w:val="24"/>
          <w:lang w:val="en-US"/>
        </w:rPr>
        <w:lastRenderedPageBreak/>
        <w:t>To generate an interaction matrix among sawflies and parasitoids, we write</w:t>
      </w:r>
      <w:r w:rsidR="0018799D">
        <w:rPr>
          <w:rFonts w:cs="Times New Roman"/>
          <w:szCs w:val="24"/>
          <w:lang w:val="en-US"/>
        </w:rPr>
        <w:t>:</w:t>
      </w:r>
    </w:p>
    <w:p w14:paraId="222138EC"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t>gall_vs_par &lt;-</w:t>
      </w:r>
      <w:r>
        <w:rPr>
          <w:rStyle w:val="StringTok"/>
          <w:lang w:val="en-US"/>
        </w:rPr>
        <w:t xml:space="preserve"> </w:t>
      </w:r>
      <w:r>
        <w:rPr>
          <w:rStyle w:val="KeywordTok"/>
          <w:lang w:val="en-US"/>
        </w:rPr>
        <w:t>dcast</w:t>
      </w:r>
      <w:r>
        <w:rPr>
          <w:rStyle w:val="NormalTok"/>
          <w:lang w:val="en-US"/>
        </w:rPr>
        <w:t>(RGALLER~RPAR,</w:t>
      </w:r>
      <w:r>
        <w:rPr>
          <w:rStyle w:val="DataTypeTok"/>
          <w:lang w:val="en-US"/>
        </w:rPr>
        <w:t>data=</w:t>
      </w:r>
      <w:r>
        <w:rPr>
          <w:rStyle w:val="NormalTok"/>
          <w:lang w:val="en-US"/>
        </w:rPr>
        <w:t>df_interact,</w:t>
      </w:r>
      <w:r>
        <w:rPr>
          <w:rStyle w:val="DataTypeTok"/>
          <w:lang w:val="en-US"/>
        </w:rPr>
        <w:t>fun.aggregate=</w:t>
      </w:r>
      <w:r>
        <w:rPr>
          <w:rStyle w:val="NormalTok"/>
          <w:lang w:val="en-US"/>
        </w:rPr>
        <w:t>sum,</w:t>
      </w:r>
      <w:r>
        <w:rPr>
          <w:lang w:val="en-US"/>
        </w:rPr>
        <w:br/>
      </w:r>
      <w:r>
        <w:rPr>
          <w:rStyle w:val="NormalTok"/>
          <w:lang w:val="en-US"/>
        </w:rPr>
        <w:t xml:space="preserve">  </w:t>
      </w:r>
      <w:r>
        <w:rPr>
          <w:rStyle w:val="DataTypeTok"/>
          <w:lang w:val="en-US"/>
        </w:rPr>
        <w:t>value.var=</w:t>
      </w:r>
      <w:r>
        <w:rPr>
          <w:rStyle w:val="StringTok"/>
          <w:lang w:val="en-US"/>
        </w:rPr>
        <w:t>"NB_GALLS_PAR"</w:t>
      </w:r>
      <w:r>
        <w:rPr>
          <w:rStyle w:val="NormalTok"/>
          <w:lang w:val="en-US"/>
        </w:rPr>
        <w:t>)</w:t>
      </w:r>
      <w:r>
        <w:rPr>
          <w:lang w:val="en-US"/>
        </w:rPr>
        <w:br/>
      </w:r>
      <w:r>
        <w:rPr>
          <w:rStyle w:val="KeywordTok"/>
          <w:lang w:val="en-US"/>
        </w:rPr>
        <w:t>head</w:t>
      </w:r>
      <w:r>
        <w:rPr>
          <w:rStyle w:val="NormalTok"/>
          <w:lang w:val="en-US"/>
        </w:rPr>
        <w:t>(gall_vs_par[,</w:t>
      </w:r>
      <w:r>
        <w:rPr>
          <w:rStyle w:val="DecValTok"/>
          <w:lang w:val="en-US"/>
        </w:rPr>
        <w:t>1</w:t>
      </w:r>
      <w:r>
        <w:rPr>
          <w:rStyle w:val="NormalTok"/>
          <w:lang w:val="en-US"/>
        </w:rPr>
        <w:t>:</w:t>
      </w:r>
      <w:r>
        <w:rPr>
          <w:rStyle w:val="DecValTok"/>
          <w:lang w:val="en-US"/>
        </w:rPr>
        <w:t>7</w:t>
      </w:r>
      <w:r>
        <w:rPr>
          <w:rStyle w:val="NormalTok"/>
          <w:lang w:val="en-US"/>
        </w:rPr>
        <w:t>])</w:t>
      </w:r>
    </w:p>
    <w:p w14:paraId="6F9187B4" w14:textId="77777777" w:rsidR="004C0C23" w:rsidRDefault="008679B0">
      <w:pPr>
        <w:pStyle w:val="SourceCode"/>
        <w:rPr>
          <w:lang w:val="en-US"/>
        </w:rPr>
      </w:pPr>
      <w:r>
        <w:rPr>
          <w:rStyle w:val="VerbatimChar"/>
          <w:lang w:val="en-US"/>
        </w:rPr>
        <w:t>##   RGALLER Aacumi Aalvea Acubic Adelog Agalli Aminim</w:t>
      </w:r>
      <w:r>
        <w:rPr>
          <w:lang w:val="en-US"/>
        </w:rPr>
        <w:br/>
      </w:r>
      <w:r>
        <w:rPr>
          <w:rStyle w:val="VerbatimChar"/>
          <w:lang w:val="en-US"/>
        </w:rPr>
        <w:t>## 1  Eangus      0      0      0      0      0      0</w:t>
      </w:r>
      <w:r>
        <w:rPr>
          <w:lang w:val="en-US"/>
        </w:rPr>
        <w:br/>
      </w:r>
      <w:r>
        <w:rPr>
          <w:rStyle w:val="VerbatimChar"/>
          <w:lang w:val="en-US"/>
        </w:rPr>
        <w:t>## 2  Eappen      1      0      0      0      0      0</w:t>
      </w:r>
      <w:r>
        <w:rPr>
          <w:lang w:val="en-US"/>
        </w:rPr>
        <w:br/>
      </w:r>
      <w:r>
        <w:rPr>
          <w:rStyle w:val="VerbatimChar"/>
          <w:lang w:val="en-US"/>
        </w:rPr>
        <w:t>## 3  Eatraa     10      0      0      0      0      0</w:t>
      </w:r>
      <w:r>
        <w:rPr>
          <w:lang w:val="en-US"/>
        </w:rPr>
        <w:br/>
      </w:r>
      <w:r>
        <w:rPr>
          <w:rStyle w:val="VerbatimChar"/>
          <w:lang w:val="en-US"/>
        </w:rPr>
        <w:t>## 4  Eaurit     28      0      0      0      0      0</w:t>
      </w:r>
      <w:r>
        <w:rPr>
          <w:lang w:val="en-US"/>
        </w:rPr>
        <w:br/>
      </w:r>
      <w:r>
        <w:rPr>
          <w:rStyle w:val="VerbatimChar"/>
          <w:lang w:val="en-US"/>
        </w:rPr>
        <w:t>## 5  Eboreo      0      0      0      0      0      0</w:t>
      </w:r>
      <w:r>
        <w:rPr>
          <w:lang w:val="en-US"/>
        </w:rPr>
        <w:br/>
      </w:r>
      <w:r>
        <w:rPr>
          <w:rStyle w:val="VerbatimChar"/>
          <w:lang w:val="en-US"/>
        </w:rPr>
        <w:t>## 6  Eciner     22      0      0      0      0      0</w:t>
      </w:r>
    </w:p>
    <w:p w14:paraId="28E95FD9" w14:textId="77777777" w:rsidR="004C0C23" w:rsidRDefault="008679B0" w:rsidP="0018799D">
      <w:pPr>
        <w:pStyle w:val="Titre4"/>
      </w:pPr>
      <w:bookmarkStart w:id="198" w:name="mapping-site-locations"/>
      <w:bookmarkStart w:id="199" w:name="_Toc468042391"/>
      <w:bookmarkStart w:id="200" w:name="_Toc468042706"/>
      <w:bookmarkStart w:id="201" w:name="_Toc468114648"/>
      <w:bookmarkStart w:id="202" w:name="_Toc468115301"/>
      <w:bookmarkEnd w:id="198"/>
      <w:r>
        <w:t xml:space="preserve">Mapping </w:t>
      </w:r>
      <w:r w:rsidR="00F3364A">
        <w:t>S</w:t>
      </w:r>
      <w:r>
        <w:t>ites</w:t>
      </w:r>
      <w:bookmarkEnd w:id="199"/>
      <w:bookmarkEnd w:id="200"/>
      <w:bookmarkEnd w:id="201"/>
      <w:bookmarkEnd w:id="202"/>
    </w:p>
    <w:p w14:paraId="1C0EDC0E" w14:textId="6350019D" w:rsidR="004C0C23" w:rsidRDefault="008679B0">
      <w:pPr>
        <w:rPr>
          <w:rFonts w:cs="Times New Roman"/>
          <w:szCs w:val="24"/>
          <w:lang w:val="en-US"/>
        </w:rPr>
      </w:pPr>
      <w:r>
        <w:rPr>
          <w:rFonts w:cs="Times New Roman"/>
          <w:szCs w:val="24"/>
          <w:lang w:val="en-US"/>
        </w:rPr>
        <w:t xml:space="preserve">Here we show how to derive </w:t>
      </w:r>
      <w:r w:rsidR="00193EA4">
        <w:rPr>
          <w:rFonts w:cs="Times New Roman"/>
          <w:szCs w:val="24"/>
          <w:lang w:val="en-US"/>
        </w:rPr>
        <w:t>a</w:t>
      </w:r>
      <w:r>
        <w:rPr>
          <w:rFonts w:cs="Times New Roman"/>
          <w:szCs w:val="24"/>
          <w:lang w:val="en-US"/>
        </w:rPr>
        <w:t xml:space="preserve"> map of th</w:t>
      </w:r>
      <w:r w:rsidR="0018799D">
        <w:rPr>
          <w:rFonts w:cs="Times New Roman"/>
          <w:szCs w:val="24"/>
          <w:lang w:val="en-US"/>
        </w:rPr>
        <w:t>e sampling, as shown in Fig. 1A.</w:t>
      </w:r>
    </w:p>
    <w:p w14:paraId="46D2B31F" w14:textId="77777777" w:rsidR="004C0C23" w:rsidRDefault="008679B0">
      <w:pPr>
        <w:rPr>
          <w:rFonts w:cs="Times New Roman"/>
          <w:szCs w:val="24"/>
          <w:lang w:val="en-US"/>
        </w:rPr>
      </w:pPr>
      <w:r>
        <w:rPr>
          <w:rFonts w:cs="Times New Roman"/>
          <w:szCs w:val="24"/>
          <w:lang w:val="en-US"/>
        </w:rPr>
        <w:t>We first load the packages needed and import the data set:</w:t>
      </w:r>
    </w:p>
    <w:p w14:paraId="1C2E84C1" w14:textId="77777777" w:rsidR="004C0C23" w:rsidRDefault="008679B0">
      <w:pPr>
        <w:pStyle w:val="SourceCode"/>
        <w:rPr>
          <w:lang w:val="en-US"/>
        </w:rPr>
      </w:pPr>
      <w:r>
        <w:rPr>
          <w:rStyle w:val="KeywordTok"/>
          <w:lang w:val="en-US"/>
        </w:rPr>
        <w:t>library</w:t>
      </w:r>
      <w:r>
        <w:rPr>
          <w:rStyle w:val="NormalTok"/>
          <w:lang w:val="en-US"/>
        </w:rPr>
        <w:t>(rgdal)</w:t>
      </w:r>
      <w:r>
        <w:rPr>
          <w:lang w:val="en-US"/>
        </w:rPr>
        <w:br/>
      </w:r>
      <w:r>
        <w:rPr>
          <w:rStyle w:val="KeywordTok"/>
          <w:lang w:val="en-US"/>
        </w:rPr>
        <w:t>library</w:t>
      </w:r>
      <w:r>
        <w:rPr>
          <w:rStyle w:val="NormalTok"/>
          <w:lang w:val="en-US"/>
        </w:rPr>
        <w:t>(raster)</w:t>
      </w:r>
      <w:r>
        <w:rPr>
          <w:lang w:val="en-US"/>
        </w:rPr>
        <w:br/>
      </w:r>
      <w:r>
        <w:rPr>
          <w:rStyle w:val="KeywordTok"/>
          <w:lang w:val="en-US"/>
        </w:rPr>
        <w:t>library</w:t>
      </w:r>
      <w:r>
        <w:rPr>
          <w:rStyle w:val="NormalTok"/>
          <w:lang w:val="en-US"/>
        </w:rPr>
        <w:t>(dismo)</w:t>
      </w:r>
    </w:p>
    <w:p w14:paraId="1F876379" w14:textId="77777777" w:rsidR="004C0C23" w:rsidRDefault="008679B0">
      <w:pPr>
        <w:pStyle w:val="Compact"/>
        <w:rPr>
          <w:rFonts w:cs="Times New Roman"/>
        </w:rPr>
      </w:pPr>
      <w:r>
        <w:rPr>
          <w:rFonts w:cs="Times New Roman"/>
        </w:rPr>
        <w:t xml:space="preserve">We then convert the sites into a spatial object (as described in the </w:t>
      </w:r>
      <w:r>
        <w:rPr>
          <w:rFonts w:cs="Times New Roman"/>
          <w:i/>
        </w:rPr>
        <w:t>sp</w:t>
      </w:r>
      <w:r>
        <w:rPr>
          <w:rFonts w:cs="Times New Roman"/>
        </w:rPr>
        <w:t xml:space="preserve"> package):</w:t>
      </w:r>
    </w:p>
    <w:p w14:paraId="27FFCFBB" w14:textId="77777777" w:rsidR="004C0C23" w:rsidRDefault="008679B0">
      <w:pPr>
        <w:pStyle w:val="SourceCode"/>
        <w:rPr>
          <w:lang w:val="en-US"/>
        </w:rPr>
      </w:pPr>
      <w:r>
        <w:rPr>
          <w:rStyle w:val="NormalTok"/>
          <w:lang w:val="en-US"/>
        </w:rPr>
        <w:lastRenderedPageBreak/>
        <w:t>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rStyle w:val="KeywordTok"/>
          <w:lang w:val="en-US"/>
        </w:rPr>
        <w:t>c</w:t>
      </w:r>
      <w:r>
        <w:rPr>
          <w:rStyle w:val="NormalTok"/>
          <w:lang w:val="en-US"/>
        </w:rPr>
        <w:t>(</w:t>
      </w:r>
      <w:r>
        <w:rPr>
          <w:lang w:val="en-US"/>
        </w:rPr>
        <w:br/>
      </w:r>
      <w:r>
        <w:rPr>
          <w:rStyle w:val="NormalTok"/>
          <w:lang w:val="en-US"/>
        </w:rPr>
        <w:t xml:space="preserve">  </w:t>
      </w:r>
      <w:r>
        <w:rPr>
          <w:rStyle w:val="StringTok"/>
          <w:lang w:val="en-US"/>
        </w:rPr>
        <w:t>"SITE"</w:t>
      </w:r>
      <w:r>
        <w:rPr>
          <w:rStyle w:val="NormalTok"/>
          <w:lang w:val="en-US"/>
        </w:rPr>
        <w:t xml:space="preserve">, </w:t>
      </w:r>
      <w:r>
        <w:rPr>
          <w:rStyle w:val="StringTok"/>
          <w:lang w:val="en-US"/>
        </w:rPr>
        <w:t>"NDECDEG"</w:t>
      </w:r>
      <w:r>
        <w:rPr>
          <w:rStyle w:val="NormalTok"/>
          <w:lang w:val="en-US"/>
        </w:rPr>
        <w:t xml:space="preserve">, </w:t>
      </w:r>
      <w:r>
        <w:rPr>
          <w:rStyle w:val="StringTok"/>
          <w:lang w:val="en-US"/>
        </w:rPr>
        <w:t>"EDECDEG"</w:t>
      </w:r>
      <w:r>
        <w:rPr>
          <w:rStyle w:val="NormalTok"/>
          <w:lang w:val="en-US"/>
        </w:rPr>
        <w:t>)] %&gt;%</w:t>
      </w:r>
      <w:r>
        <w:rPr>
          <w:rStyle w:val="StringTok"/>
          <w:lang w:val="en-US"/>
        </w:rPr>
        <w:t xml:space="preserve"> </w:t>
      </w:r>
      <w:r>
        <w:rPr>
          <w:rStyle w:val="NormalTok"/>
          <w:lang w:val="en-US"/>
        </w:rPr>
        <w:t>unique</w:t>
      </w:r>
      <w:r>
        <w:rPr>
          <w:lang w:val="en-US"/>
        </w:rPr>
        <w:br/>
      </w:r>
      <w:r>
        <w:rPr>
          <w:rStyle w:val="CommentTok"/>
          <w:lang w:val="en-US"/>
        </w:rPr>
        <w:t>#</w:t>
      </w:r>
      <w:r>
        <w:rPr>
          <w:lang w:val="en-US"/>
        </w:rPr>
        <w:br/>
      </w:r>
      <w:r>
        <w:rPr>
          <w:rStyle w:val="NormalTok"/>
          <w:lang w:val="en-US"/>
        </w:rPr>
        <w:t>sp_site &lt;-</w:t>
      </w:r>
      <w:r>
        <w:rPr>
          <w:rStyle w:val="StringTok"/>
          <w:lang w:val="en-US"/>
        </w:rPr>
        <w:t xml:space="preserve"> </w:t>
      </w:r>
      <w:r>
        <w:rPr>
          <w:rStyle w:val="KeywordTok"/>
          <w:lang w:val="en-US"/>
        </w:rPr>
        <w:t>SpatialPointsDataFrame</w:t>
      </w:r>
      <w:r>
        <w:rPr>
          <w:rStyle w:val="NormalTok"/>
          <w:lang w:val="en-US"/>
        </w:rPr>
        <w:t>(</w:t>
      </w:r>
      <w:r>
        <w:rPr>
          <w:lang w:val="en-US"/>
        </w:rPr>
        <w:br/>
      </w:r>
      <w:r>
        <w:rPr>
          <w:rStyle w:val="NormalTok"/>
          <w:lang w:val="en-US"/>
        </w:rPr>
        <w:t xml:space="preserve">    df_site[,</w:t>
      </w:r>
      <w:r>
        <w:rPr>
          <w:rStyle w:val="KeywordTok"/>
          <w:lang w:val="en-US"/>
        </w:rPr>
        <w:t>c</w:t>
      </w:r>
      <w:r>
        <w:rPr>
          <w:rStyle w:val="NormalTok"/>
          <w:lang w:val="en-US"/>
        </w:rPr>
        <w:t>(</w:t>
      </w:r>
      <w:r>
        <w:rPr>
          <w:rStyle w:val="StringTok"/>
          <w:lang w:val="en-US"/>
        </w:rPr>
        <w:t>"EDECDEG"</w:t>
      </w:r>
      <w:r>
        <w:rPr>
          <w:rStyle w:val="NormalTok"/>
          <w:lang w:val="en-US"/>
        </w:rPr>
        <w:t xml:space="preserve">, </w:t>
      </w:r>
      <w:r>
        <w:rPr>
          <w:rStyle w:val="StringTok"/>
          <w:lang w:val="en-US"/>
        </w:rPr>
        <w:t>"NDECDEG"</w:t>
      </w:r>
      <w:r>
        <w:rPr>
          <w:rStyle w:val="NormalTok"/>
          <w:lang w:val="en-US"/>
        </w:rPr>
        <w:t>)],</w:t>
      </w:r>
      <w:r>
        <w:rPr>
          <w:lang w:val="en-US"/>
        </w:rPr>
        <w:br/>
      </w:r>
      <w:r>
        <w:rPr>
          <w:rStyle w:val="NormalTok"/>
          <w:lang w:val="en-US"/>
        </w:rPr>
        <w:t xml:space="preserve">    df_site[</w:t>
      </w:r>
      <w:r>
        <w:rPr>
          <w:rStyle w:val="KeywordTok"/>
          <w:lang w:val="en-US"/>
        </w:rPr>
        <w:t>c</w:t>
      </w:r>
      <w:r>
        <w:rPr>
          <w:rStyle w:val="NormalTok"/>
          <w:lang w:val="en-US"/>
        </w:rPr>
        <w:t>(</w:t>
      </w:r>
      <w:r>
        <w:rPr>
          <w:rStyle w:val="StringTok"/>
          <w:lang w:val="en-US"/>
        </w:rPr>
        <w:t>"SITE"</w:t>
      </w:r>
      <w:r>
        <w:rPr>
          <w:rStyle w:val="NormalTok"/>
          <w:lang w:val="en-US"/>
        </w:rPr>
        <w:t>)],</w:t>
      </w:r>
      <w:r>
        <w:rPr>
          <w:lang w:val="en-US"/>
        </w:rPr>
        <w:br/>
      </w:r>
      <w:r>
        <w:rPr>
          <w:rStyle w:val="NormalTok"/>
          <w:lang w:val="en-US"/>
        </w:rPr>
        <w:t xml:space="preserve">    </w:t>
      </w:r>
      <w:r>
        <w:rPr>
          <w:rStyle w:val="DataTypeTok"/>
          <w:lang w:val="en-US"/>
        </w:rPr>
        <w:t>proj4string =</w:t>
      </w:r>
      <w:r>
        <w:rPr>
          <w:rStyle w:val="NormalTok"/>
          <w:lang w:val="en-US"/>
        </w:rPr>
        <w:t xml:space="preserve"> </w:t>
      </w:r>
      <w:r>
        <w:rPr>
          <w:rStyle w:val="KeywordTok"/>
          <w:lang w:val="en-US"/>
        </w:rPr>
        <w:t>CRS</w:t>
      </w:r>
      <w:r>
        <w:rPr>
          <w:rStyle w:val="NormalTok"/>
          <w:lang w:val="en-US"/>
        </w:rPr>
        <w:t>(</w:t>
      </w:r>
      <w:r>
        <w:rPr>
          <w:rStyle w:val="StringTok"/>
          <w:lang w:val="en-US"/>
        </w:rPr>
        <w:t>"+proj=longlat +datum=WGS84 +no_defs</w:t>
      </w:r>
      <w:r>
        <w:rPr>
          <w:lang w:val="en-US"/>
        </w:rPr>
        <w:br/>
      </w:r>
      <w:r>
        <w:rPr>
          <w:rStyle w:val="StringTok"/>
          <w:lang w:val="en-US"/>
        </w:rPr>
        <w:t xml:space="preserve">     +ellps=WGS84 +towgs84=0,0,0"</w:t>
      </w:r>
      <w:r>
        <w:rPr>
          <w:rStyle w:val="NormalTok"/>
          <w:lang w:val="en-US"/>
        </w:rPr>
        <w:t>)</w:t>
      </w:r>
      <w:r>
        <w:rPr>
          <w:lang w:val="en-US"/>
        </w:rPr>
        <w:br/>
      </w:r>
      <w:r>
        <w:rPr>
          <w:rStyle w:val="NormalTok"/>
          <w:lang w:val="en-US"/>
        </w:rPr>
        <w:t xml:space="preserve">    )</w:t>
      </w:r>
    </w:p>
    <w:p w14:paraId="3D853637" w14:textId="77777777" w:rsidR="004C0C23" w:rsidRDefault="008679B0">
      <w:pPr>
        <w:pStyle w:val="Compact"/>
        <w:rPr>
          <w:rFonts w:cs="Times New Roman"/>
        </w:rPr>
      </w:pPr>
      <w:r>
        <w:rPr>
          <w:rFonts w:cs="Times New Roman"/>
        </w:rPr>
        <w:t>We adopt a background map available on-line and add our points on top of it:</w:t>
      </w:r>
    </w:p>
    <w:p w14:paraId="3A7DBAB1" w14:textId="77777777" w:rsidR="004C0C23" w:rsidRPr="00DF5AC9" w:rsidRDefault="008679B0">
      <w:pPr>
        <w:pStyle w:val="SourceCode"/>
        <w:rPr>
          <w:lang w:val="en-US"/>
        </w:rPr>
      </w:pPr>
      <w:r>
        <w:rPr>
          <w:rStyle w:val="NormalTok"/>
          <w:lang w:val="en-US"/>
        </w:rPr>
        <w:t>## background map</w:t>
      </w:r>
      <w:r>
        <w:rPr>
          <w:lang w:val="en-US"/>
        </w:rPr>
        <w:br/>
      </w:r>
      <w:r>
        <w:rPr>
          <w:rStyle w:val="NormalTok"/>
          <w:lang w:val="en-US"/>
        </w:rPr>
        <w:t>bg_map &lt;-</w:t>
      </w:r>
      <w:r>
        <w:rPr>
          <w:rStyle w:val="StringTok"/>
          <w:lang w:val="en-US"/>
        </w:rPr>
        <w:t xml:space="preserve"> </w:t>
      </w:r>
      <w:r>
        <w:rPr>
          <w:rStyle w:val="KeywordTok"/>
          <w:lang w:val="en-US"/>
        </w:rPr>
        <w:t>gmap</w:t>
      </w:r>
      <w:r>
        <w:rPr>
          <w:rStyle w:val="NormalTok"/>
          <w:lang w:val="en-US"/>
        </w:rPr>
        <w:t>(</w:t>
      </w:r>
      <w:r>
        <w:rPr>
          <w:rStyle w:val="StringTok"/>
          <w:lang w:val="en-US"/>
        </w:rPr>
        <w:t>'Europe'</w:t>
      </w:r>
      <w:r>
        <w:rPr>
          <w:rStyle w:val="NormalTok"/>
          <w:lang w:val="en-US"/>
        </w:rPr>
        <w:t xml:space="preserve">, </w:t>
      </w:r>
      <w:r>
        <w:rPr>
          <w:rStyle w:val="DataTypeTok"/>
          <w:lang w:val="en-US"/>
        </w:rPr>
        <w:t>type=</w:t>
      </w:r>
      <w:r>
        <w:rPr>
          <w:rStyle w:val="StringTok"/>
          <w:lang w:val="en-US"/>
        </w:rPr>
        <w:t>"satellite"</w:t>
      </w:r>
      <w:r>
        <w:rPr>
          <w:rStyle w:val="NormalTok"/>
          <w:lang w:val="en-US"/>
        </w:rPr>
        <w:t>,</w:t>
      </w:r>
      <w:r>
        <w:rPr>
          <w:lang w:val="en-US"/>
        </w:rPr>
        <w:br/>
      </w:r>
      <w:r>
        <w:rPr>
          <w:rStyle w:val="NormalTok"/>
          <w:lang w:val="en-US"/>
        </w:rPr>
        <w:t xml:space="preserve">  </w:t>
      </w:r>
      <w:r>
        <w:rPr>
          <w:rStyle w:val="DataTypeTok"/>
          <w:lang w:val="en-US"/>
        </w:rPr>
        <w:t>zoom=</w:t>
      </w:r>
      <w:r>
        <w:rPr>
          <w:rStyle w:val="DecValTok"/>
          <w:lang w:val="en-US"/>
        </w:rPr>
        <w:t>3</w:t>
      </w:r>
      <w:r>
        <w:rPr>
          <w:rStyle w:val="NormalTok"/>
          <w:lang w:val="en-US"/>
        </w:rPr>
        <w:t xml:space="preserve">, </w:t>
      </w:r>
      <w:r>
        <w:rPr>
          <w:rStyle w:val="DataTypeTok"/>
          <w:lang w:val="en-US"/>
        </w:rPr>
        <w:t>exp=</w:t>
      </w:r>
      <w:r>
        <w:rPr>
          <w:rStyle w:val="FloatTok"/>
          <w:lang w:val="en-US"/>
        </w:rPr>
        <w:t>1.1</w:t>
      </w:r>
      <w:r>
        <w:rPr>
          <w:rStyle w:val="NormalTok"/>
          <w:lang w:val="en-US"/>
        </w:rPr>
        <w:t xml:space="preserve">, </w:t>
      </w:r>
      <w:r>
        <w:rPr>
          <w:rStyle w:val="DataTypeTok"/>
          <w:lang w:val="en-US"/>
        </w:rPr>
        <w:t>scale=</w:t>
      </w:r>
      <w:r>
        <w:rPr>
          <w:rStyle w:val="DecValTok"/>
          <w:lang w:val="en-US"/>
        </w:rPr>
        <w:t>2</w:t>
      </w:r>
      <w:r>
        <w:rPr>
          <w:rStyle w:val="NormalTok"/>
          <w:lang w:val="en-US"/>
        </w:rPr>
        <w:t xml:space="preserve">, </w:t>
      </w:r>
      <w:r>
        <w:rPr>
          <w:rStyle w:val="DataTypeTok"/>
          <w:lang w:val="en-US"/>
        </w:rPr>
        <w:t>add=</w:t>
      </w:r>
      <w:r>
        <w:rPr>
          <w:rStyle w:val="NormalTok"/>
          <w:lang w:val="en-US"/>
        </w:rPr>
        <w:t>T)</w:t>
      </w:r>
      <w:r>
        <w:rPr>
          <w:lang w:val="en-US"/>
        </w:rPr>
        <w:br/>
      </w:r>
      <w:r>
        <w:rPr>
          <w:rStyle w:val="NormalTok"/>
          <w:lang w:val="en-US"/>
        </w:rPr>
        <w:t>## map</w:t>
      </w:r>
      <w:r>
        <w:rPr>
          <w:lang w:val="en-US"/>
        </w:rPr>
        <w:br/>
      </w:r>
      <w:r>
        <w:rPr>
          <w:rStyle w:val="KeywordTok"/>
          <w:lang w:val="en-US"/>
        </w:rPr>
        <w:t>par</w:t>
      </w:r>
      <w:r>
        <w:rPr>
          <w:rStyle w:val="NormalTok"/>
          <w:lang w:val="en-US"/>
        </w:rPr>
        <w:t>(</w:t>
      </w:r>
      <w:r>
        <w:rPr>
          <w:rStyle w:val="DataTypeTok"/>
          <w:lang w:val="en-US"/>
        </w:rPr>
        <w:t>mar=</w:t>
      </w:r>
      <w:r>
        <w:rPr>
          <w:rStyle w:val="KeywordTok"/>
          <w:lang w:val="en-US"/>
        </w:rPr>
        <w:t>c</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lang w:val="en-US"/>
        </w:rPr>
        <w:br/>
      </w:r>
      <w:r>
        <w:rPr>
          <w:rStyle w:val="KeywordTok"/>
          <w:lang w:val="en-US"/>
        </w:rPr>
        <w:t>plot</w:t>
      </w:r>
      <w:r>
        <w:rPr>
          <w:rStyle w:val="NormalTok"/>
          <w:lang w:val="en-US"/>
        </w:rPr>
        <w:t>(</w:t>
      </w:r>
      <w:r>
        <w:rPr>
          <w:rStyle w:val="KeywordTok"/>
          <w:lang w:val="en-US"/>
        </w:rPr>
        <w:t>c</w:t>
      </w:r>
      <w:r>
        <w:rPr>
          <w:rStyle w:val="NormalTok"/>
          <w:lang w:val="en-US"/>
        </w:rPr>
        <w:t>(-</w:t>
      </w:r>
      <w:r>
        <w:rPr>
          <w:rStyle w:val="DecValTok"/>
          <w:lang w:val="en-US"/>
        </w:rPr>
        <w:t>258698</w:t>
      </w:r>
      <w:r>
        <w:rPr>
          <w:rStyle w:val="NormalTok"/>
          <w:lang w:val="en-US"/>
        </w:rPr>
        <w:t xml:space="preserve">, </w:t>
      </w:r>
      <w:r>
        <w:rPr>
          <w:rStyle w:val="DecValTok"/>
          <w:lang w:val="en-US"/>
        </w:rPr>
        <w:t>4351808</w:t>
      </w:r>
      <w:r>
        <w:rPr>
          <w:rStyle w:val="NormalTok"/>
          <w:lang w:val="en-US"/>
        </w:rPr>
        <w:t xml:space="preserve">), </w:t>
      </w:r>
      <w:r>
        <w:rPr>
          <w:rStyle w:val="KeywordTok"/>
          <w:lang w:val="en-US"/>
        </w:rPr>
        <w:t>c</w:t>
      </w:r>
      <w:r>
        <w:rPr>
          <w:rStyle w:val="NormalTok"/>
          <w:lang w:val="en-US"/>
        </w:rPr>
        <w:t>(</w:t>
      </w:r>
      <w:r>
        <w:rPr>
          <w:rStyle w:val="DecValTok"/>
          <w:lang w:val="en-US"/>
        </w:rPr>
        <w:t>4350881</w:t>
      </w:r>
      <w:r>
        <w:rPr>
          <w:rStyle w:val="NormalTok"/>
          <w:lang w:val="en-US"/>
        </w:rPr>
        <w:t xml:space="preserve">, </w:t>
      </w:r>
      <w:r>
        <w:rPr>
          <w:rStyle w:val="DecValTok"/>
          <w:lang w:val="en-US"/>
        </w:rPr>
        <w:t>11745460</w:t>
      </w:r>
      <w:r>
        <w:rPr>
          <w:rStyle w:val="NormalTok"/>
          <w:lang w:val="en-US"/>
        </w:rPr>
        <w:t xml:space="preserve">), </w:t>
      </w:r>
      <w:r>
        <w:rPr>
          <w:rStyle w:val="DataTypeTok"/>
          <w:lang w:val="en-US"/>
        </w:rPr>
        <w:t>asp=</w:t>
      </w:r>
      <w:r>
        <w:rPr>
          <w:rStyle w:val="DecValTok"/>
          <w:lang w:val="en-US"/>
        </w:rPr>
        <w:t>1</w:t>
      </w:r>
      <w:r>
        <w:rPr>
          <w:rStyle w:val="NormalTok"/>
          <w:lang w:val="en-US"/>
        </w:rPr>
        <w:t xml:space="preserve">, </w:t>
      </w:r>
      <w:r>
        <w:rPr>
          <w:rStyle w:val="DataTypeTok"/>
          <w:lang w:val="en-US"/>
        </w:rPr>
        <w:t>ann=</w:t>
      </w:r>
      <w:r>
        <w:rPr>
          <w:rStyle w:val="NormalTok"/>
          <w:lang w:val="en-US"/>
        </w:rPr>
        <w:t xml:space="preserve">F, </w:t>
      </w:r>
      <w:r>
        <w:rPr>
          <w:rStyle w:val="DataTypeTok"/>
          <w:lang w:val="en-US"/>
        </w:rPr>
        <w:t>axes=</w:t>
      </w:r>
      <w:r>
        <w:rPr>
          <w:rStyle w:val="NormalTok"/>
          <w:lang w:val="en-US"/>
        </w:rPr>
        <w:t xml:space="preserve">F, </w:t>
      </w:r>
      <w:r>
        <w:rPr>
          <w:rStyle w:val="DataTypeTok"/>
          <w:lang w:val="en-US"/>
        </w:rPr>
        <w:t>type=</w:t>
      </w:r>
      <w:r>
        <w:rPr>
          <w:rStyle w:val="StringTok"/>
          <w:lang w:val="en-US"/>
        </w:rPr>
        <w:t>"n"</w:t>
      </w:r>
      <w:r>
        <w:rPr>
          <w:rStyle w:val="NormalTok"/>
          <w:lang w:val="en-US"/>
        </w:rPr>
        <w:t>)</w:t>
      </w:r>
      <w:r>
        <w:rPr>
          <w:lang w:val="en-US"/>
        </w:rPr>
        <w:br/>
      </w:r>
      <w:r>
        <w:rPr>
          <w:rStyle w:val="KeywordTok"/>
          <w:lang w:val="en-US"/>
        </w:rPr>
        <w:t>plot</w:t>
      </w:r>
      <w:r>
        <w:rPr>
          <w:rStyle w:val="NormalTok"/>
          <w:lang w:val="en-US"/>
        </w:rPr>
        <w:t xml:space="preserve">(bg_map, </w:t>
      </w:r>
      <w:r>
        <w:rPr>
          <w:rStyle w:val="DataTypeTok"/>
          <w:lang w:val="en-US"/>
        </w:rPr>
        <w:t>add=</w:t>
      </w:r>
      <w:r>
        <w:rPr>
          <w:rStyle w:val="OtherTok"/>
          <w:lang w:val="en-US"/>
        </w:rPr>
        <w:t>TRUE</w:t>
      </w:r>
      <w:r>
        <w:rPr>
          <w:rStyle w:val="NormalTok"/>
          <w:lang w:val="en-US"/>
        </w:rPr>
        <w:t>)</w:t>
      </w:r>
      <w:r>
        <w:rPr>
          <w:lang w:val="en-US"/>
        </w:rPr>
        <w:br/>
      </w:r>
      <w:r>
        <w:rPr>
          <w:rStyle w:val="KeywordTok"/>
          <w:lang w:val="en-US"/>
        </w:rPr>
        <w:t>plot</w:t>
      </w:r>
      <w:r>
        <w:rPr>
          <w:rStyle w:val="NormalTok"/>
          <w:lang w:val="en-US"/>
        </w:rPr>
        <w:t>(</w:t>
      </w:r>
      <w:r>
        <w:rPr>
          <w:rStyle w:val="KeywordTok"/>
          <w:lang w:val="en-US"/>
        </w:rPr>
        <w:t>spTransform</w:t>
      </w:r>
      <w:r>
        <w:rPr>
          <w:rStyle w:val="NormalTok"/>
          <w:lang w:val="en-US"/>
        </w:rPr>
        <w:t xml:space="preserve">(sp_site, </w:t>
      </w:r>
      <w:r>
        <w:rPr>
          <w:rStyle w:val="KeywordTok"/>
          <w:lang w:val="en-US"/>
        </w:rPr>
        <w:t>CRS</w:t>
      </w:r>
      <w:r>
        <w:rPr>
          <w:rStyle w:val="NormalTok"/>
          <w:lang w:val="en-US"/>
        </w:rPr>
        <w:t>(</w:t>
      </w:r>
      <w:r>
        <w:rPr>
          <w:rStyle w:val="StringTok"/>
          <w:lang w:val="en-US"/>
        </w:rPr>
        <w:t>"+init=epsg:3857"</w:t>
      </w:r>
      <w:r>
        <w:rPr>
          <w:rStyle w:val="NormalTok"/>
          <w:lang w:val="en-US"/>
        </w:rPr>
        <w:t xml:space="preserve">)), </w:t>
      </w:r>
      <w:r>
        <w:rPr>
          <w:rStyle w:val="DataTypeTok"/>
          <w:lang w:val="en-US"/>
        </w:rPr>
        <w:t>add=</w:t>
      </w:r>
      <w:r>
        <w:rPr>
          <w:rStyle w:val="OtherTok"/>
          <w:lang w:val="en-US"/>
        </w:rPr>
        <w:t>TRUE</w:t>
      </w:r>
      <w:r>
        <w:rPr>
          <w:rStyle w:val="NormalTok"/>
          <w:lang w:val="en-US"/>
        </w:rPr>
        <w:t>,</w:t>
      </w:r>
      <w:r>
        <w:rPr>
          <w:lang w:val="en-US"/>
        </w:rPr>
        <w:br/>
      </w:r>
      <w:r>
        <w:rPr>
          <w:rStyle w:val="NormalTok"/>
          <w:lang w:val="en-US"/>
        </w:rPr>
        <w:t xml:space="preserve">  </w:t>
      </w:r>
      <w:r>
        <w:rPr>
          <w:rStyle w:val="DataTypeTok"/>
          <w:lang w:val="en-US"/>
        </w:rPr>
        <w:t>col=</w:t>
      </w:r>
      <w:r>
        <w:rPr>
          <w:rStyle w:val="StringTok"/>
          <w:lang w:val="en-US"/>
        </w:rPr>
        <w:t>"grey25"</w:t>
      </w:r>
      <w:r>
        <w:rPr>
          <w:rStyle w:val="NormalTok"/>
          <w:lang w:val="en-US"/>
        </w:rPr>
        <w:t xml:space="preserve">, </w:t>
      </w:r>
      <w:r>
        <w:rPr>
          <w:rStyle w:val="DataTypeTok"/>
          <w:lang w:val="en-US"/>
        </w:rPr>
        <w:t>bg=</w:t>
      </w:r>
      <w:r>
        <w:rPr>
          <w:rStyle w:val="StringTok"/>
          <w:lang w:val="en-US"/>
        </w:rPr>
        <w:t>"grey75"</w:t>
      </w:r>
      <w:r>
        <w:rPr>
          <w:rStyle w:val="NormalTok"/>
          <w:lang w:val="en-US"/>
        </w:rPr>
        <w:t xml:space="preserve">, </w:t>
      </w:r>
      <w:r>
        <w:rPr>
          <w:rStyle w:val="DataTypeTok"/>
          <w:lang w:val="en-US"/>
        </w:rPr>
        <w:t>cex=</w:t>
      </w:r>
      <w:r>
        <w:rPr>
          <w:rStyle w:val="DecValTok"/>
          <w:lang w:val="en-US"/>
        </w:rPr>
        <w:t>1</w:t>
      </w:r>
      <w:r>
        <w:rPr>
          <w:rStyle w:val="NormalTok"/>
          <w:lang w:val="en-US"/>
        </w:rPr>
        <w:t xml:space="preserve">, </w:t>
      </w:r>
      <w:r>
        <w:rPr>
          <w:rStyle w:val="DataTypeTok"/>
          <w:lang w:val="en-US"/>
        </w:rPr>
        <w:t>pch=</w:t>
      </w:r>
      <w:r>
        <w:rPr>
          <w:rStyle w:val="DecValTok"/>
          <w:lang w:val="en-US"/>
        </w:rPr>
        <w:t>21</w:t>
      </w:r>
      <w:r>
        <w:rPr>
          <w:rStyle w:val="NormalTok"/>
          <w:lang w:val="en-US"/>
        </w:rPr>
        <w:t>)</w:t>
      </w:r>
    </w:p>
    <w:p w14:paraId="046FE28F" w14:textId="357761A3" w:rsidR="004C0C23" w:rsidRPr="0018799D" w:rsidRDefault="008679B0" w:rsidP="0018799D">
      <w:pPr>
        <w:pStyle w:val="Titre4"/>
      </w:pPr>
      <w:bookmarkStart w:id="203" w:name="_Toc468042392"/>
      <w:bookmarkStart w:id="204" w:name="_Toc468042707"/>
      <w:bookmarkStart w:id="205" w:name="_Toc468114649"/>
      <w:bookmarkStart w:id="206" w:name="_Toc468115302"/>
      <w:r w:rsidRPr="0018799D">
        <w:t xml:space="preserve">Number of </w:t>
      </w:r>
      <w:r w:rsidR="0018799D" w:rsidRPr="0018799D">
        <w:t>T</w:t>
      </w:r>
      <w:r w:rsidRPr="0018799D">
        <w:t xml:space="preserve">imes </w:t>
      </w:r>
      <w:r w:rsidR="00B60FF9">
        <w:t xml:space="preserve">that each </w:t>
      </w:r>
      <w:r w:rsidR="0018799D" w:rsidRPr="0018799D">
        <w:t>S</w:t>
      </w:r>
      <w:r w:rsidRPr="0018799D">
        <w:t xml:space="preserve">ite </w:t>
      </w:r>
      <w:r w:rsidR="009D5083" w:rsidRPr="00C3454F">
        <w:t>was</w:t>
      </w:r>
      <w:r w:rsidR="00B60FF9">
        <w:t xml:space="preserve"> </w:t>
      </w:r>
      <w:r w:rsidR="0018799D" w:rsidRPr="0018799D">
        <w:t>V</w:t>
      </w:r>
      <w:r w:rsidRPr="0018799D">
        <w:t>isited</w:t>
      </w:r>
      <w:bookmarkEnd w:id="203"/>
      <w:bookmarkEnd w:id="204"/>
      <w:bookmarkEnd w:id="205"/>
      <w:bookmarkEnd w:id="206"/>
    </w:p>
    <w:p w14:paraId="53533BA6" w14:textId="6C69714C" w:rsidR="004C0C23" w:rsidRDefault="008679B0">
      <w:pPr>
        <w:pStyle w:val="FirstParagraph"/>
      </w:pPr>
      <w:r>
        <w:lastRenderedPageBreak/>
        <w:t xml:space="preserve">We are now able to easily retrieve the number of times </w:t>
      </w:r>
      <w:r w:rsidR="00B60FF9">
        <w:t xml:space="preserve">that each </w:t>
      </w:r>
      <w:r>
        <w:t xml:space="preserve">site </w:t>
      </w:r>
      <w:r w:rsidR="009D5083">
        <w:t>was</w:t>
      </w:r>
      <w:r w:rsidR="00B60FF9">
        <w:t xml:space="preserve"> </w:t>
      </w:r>
      <w:r>
        <w:t xml:space="preserve">visited. </w:t>
      </w:r>
      <w:r w:rsidR="00193EA4">
        <w:t>The code b</w:t>
      </w:r>
      <w:r>
        <w:t xml:space="preserve">elow </w:t>
      </w:r>
      <w:r w:rsidR="00B60FF9">
        <w:t>generate</w:t>
      </w:r>
      <w:r w:rsidR="00193EA4">
        <w:t>s</w:t>
      </w:r>
      <w:r w:rsidR="00B60FF9">
        <w:t xml:space="preserve"> </w:t>
      </w:r>
      <w:r>
        <w:t>and display</w:t>
      </w:r>
      <w:r w:rsidR="00193EA4">
        <w:t>s</w:t>
      </w:r>
      <w:r>
        <w:t xml:space="preserve"> the </w:t>
      </w:r>
      <w:r w:rsidR="00B60FF9">
        <w:t xml:space="preserve">frequency </w:t>
      </w:r>
      <w:r w:rsidR="00E62DA3">
        <w:t>histogram</w:t>
      </w:r>
      <w:r w:rsidR="00B60FF9">
        <w:t xml:space="preserve"> shown in </w:t>
      </w:r>
      <w:r w:rsidR="00193EA4">
        <w:t>Fig. 1B.</w:t>
      </w:r>
    </w:p>
    <w:p w14:paraId="3B2435E2" w14:textId="77777777" w:rsidR="004C0C23" w:rsidRPr="00DF5AC9" w:rsidRDefault="008679B0">
      <w:pPr>
        <w:pStyle w:val="SourceCode"/>
        <w:rPr>
          <w:lang w:val="en-US"/>
        </w:rPr>
      </w:pPr>
      <w:r w:rsidRPr="00DF5AC9">
        <w:rPr>
          <w:rStyle w:val="NormalTok"/>
          <w:lang w:val="en-US"/>
        </w:rPr>
        <w:t>tmp &lt;-</w:t>
      </w:r>
      <w:r w:rsidRPr="00DF5AC9">
        <w:rPr>
          <w:rStyle w:val="StringTok"/>
          <w:lang w:val="en-US"/>
        </w:rPr>
        <w:t xml:space="preserve"> </w:t>
      </w:r>
      <w:r w:rsidRPr="00DF5AC9">
        <w:rPr>
          <w:rStyle w:val="KeywordTok"/>
          <w:lang w:val="en-US"/>
        </w:rPr>
        <w:t>readRDS</w:t>
      </w:r>
      <w:r w:rsidRPr="00DF5AC9">
        <w:rPr>
          <w:rStyle w:val="NormalTok"/>
          <w:lang w:val="en-US"/>
        </w:rPr>
        <w:t>(</w:t>
      </w:r>
      <w:r w:rsidRPr="00DF5AC9">
        <w:rPr>
          <w:rStyle w:val="StringTok"/>
          <w:lang w:val="en-US"/>
        </w:rPr>
        <w:t>"rdata/df_site.rds"</w:t>
      </w:r>
      <w:r w:rsidRPr="00DF5AC9">
        <w:rPr>
          <w:rStyle w:val="NormalTok"/>
          <w:lang w:val="en-US"/>
        </w:rPr>
        <w:t>)</w:t>
      </w:r>
      <w:r w:rsidRPr="00DF5AC9">
        <w:rPr>
          <w:lang w:val="en-US"/>
        </w:rPr>
        <w:br/>
      </w:r>
      <w:r w:rsidRPr="00DF5AC9">
        <w:rPr>
          <w:rStyle w:val="KeywordTok"/>
          <w:lang w:val="en-US"/>
        </w:rPr>
        <w:t>par</w:t>
      </w:r>
      <w:r w:rsidRPr="00DF5AC9">
        <w:rPr>
          <w:rStyle w:val="NormalTok"/>
          <w:lang w:val="en-US"/>
        </w:rPr>
        <w:t>(</w:t>
      </w:r>
      <w:r w:rsidRPr="00DF5AC9">
        <w:rPr>
          <w:rStyle w:val="DataTypeTok"/>
          <w:lang w:val="en-US"/>
        </w:rPr>
        <w:t>las=</w:t>
      </w:r>
      <w:r w:rsidRPr="00DF5AC9">
        <w:rPr>
          <w:rStyle w:val="DecValTok"/>
          <w:lang w:val="en-US"/>
        </w:rPr>
        <w:t>1</w:t>
      </w:r>
      <w:r w:rsidRPr="00DF5AC9">
        <w:rPr>
          <w:rStyle w:val="NormalTok"/>
          <w:lang w:val="en-US"/>
        </w:rPr>
        <w:t xml:space="preserve">, </w:t>
      </w:r>
      <w:r w:rsidRPr="00DF5AC9">
        <w:rPr>
          <w:rStyle w:val="DataTypeTok"/>
          <w:lang w:val="en-US"/>
        </w:rPr>
        <w:t>cex.axis=</w:t>
      </w:r>
      <w:r w:rsidRPr="00DF5AC9">
        <w:rPr>
          <w:rStyle w:val="NormalTok"/>
          <w:lang w:val="en-US"/>
        </w:rPr>
        <w:t>.</w:t>
      </w:r>
      <w:r w:rsidRPr="00DF5AC9">
        <w:rPr>
          <w:rStyle w:val="DecValTok"/>
          <w:lang w:val="en-US"/>
        </w:rPr>
        <w:t>8</w:t>
      </w:r>
      <w:r w:rsidRPr="00DF5AC9">
        <w:rPr>
          <w:rStyle w:val="NormalTok"/>
          <w:lang w:val="en-US"/>
        </w:rPr>
        <w:t xml:space="preserve">, </w:t>
      </w:r>
      <w:r w:rsidRPr="00DF5AC9">
        <w:rPr>
          <w:rStyle w:val="DataTypeTok"/>
          <w:lang w:val="en-US"/>
        </w:rPr>
        <w:t>mgp=</w:t>
      </w:r>
      <w:r w:rsidRPr="00DF5AC9">
        <w:rPr>
          <w:rStyle w:val="KeywordTok"/>
          <w:lang w:val="en-US"/>
        </w:rPr>
        <w:t>c</w:t>
      </w:r>
      <w:r w:rsidRPr="00DF5AC9">
        <w:rPr>
          <w:rStyle w:val="NormalTok"/>
          <w:lang w:val="en-US"/>
        </w:rPr>
        <w:t>(</w:t>
      </w:r>
      <w:r w:rsidRPr="00DF5AC9">
        <w:rPr>
          <w:rStyle w:val="DecValTok"/>
          <w:lang w:val="en-US"/>
        </w:rPr>
        <w:t>2</w:t>
      </w:r>
      <w:r w:rsidRPr="00DF5AC9">
        <w:rPr>
          <w:rStyle w:val="NormalTok"/>
          <w:lang w:val="en-US"/>
        </w:rPr>
        <w:t>, .</w:t>
      </w:r>
      <w:r w:rsidRPr="00DF5AC9">
        <w:rPr>
          <w:rStyle w:val="DecValTok"/>
          <w:lang w:val="en-US"/>
        </w:rPr>
        <w:t>4</w:t>
      </w:r>
      <w:r w:rsidRPr="00DF5AC9">
        <w:rPr>
          <w:rStyle w:val="NormalTok"/>
          <w:lang w:val="en-US"/>
        </w:rPr>
        <w:t xml:space="preserve">, </w:t>
      </w:r>
      <w:r w:rsidRPr="00DF5AC9">
        <w:rPr>
          <w:rStyle w:val="DecValTok"/>
          <w:lang w:val="en-US"/>
        </w:rPr>
        <w:t>0</w:t>
      </w:r>
      <w:r w:rsidRPr="00DF5AC9">
        <w:rPr>
          <w:rStyle w:val="NormalTok"/>
          <w:lang w:val="en-US"/>
        </w:rPr>
        <w:t xml:space="preserve">), </w:t>
      </w:r>
      <w:r w:rsidRPr="00DF5AC9">
        <w:rPr>
          <w:rStyle w:val="DataTypeTok"/>
          <w:lang w:val="en-US"/>
        </w:rPr>
        <w:t>tcl=</w:t>
      </w:r>
      <w:r w:rsidRPr="00DF5AC9">
        <w:rPr>
          <w:rStyle w:val="NormalTok"/>
          <w:lang w:val="en-US"/>
        </w:rPr>
        <w:t>-</w:t>
      </w:r>
      <w:r w:rsidRPr="00DF5AC9">
        <w:rPr>
          <w:rStyle w:val="FloatTok"/>
          <w:lang w:val="en-US"/>
        </w:rPr>
        <w:t>0.2</w:t>
      </w:r>
      <w:r w:rsidRPr="00DF5AC9">
        <w:rPr>
          <w:rStyle w:val="NormalTok"/>
          <w:lang w:val="en-US"/>
        </w:rPr>
        <w:t>)</w:t>
      </w:r>
      <w:r w:rsidRPr="00DF5AC9">
        <w:rPr>
          <w:lang w:val="en-US"/>
        </w:rPr>
        <w:br/>
      </w:r>
      <w:r w:rsidRPr="00DF5AC9">
        <w:rPr>
          <w:rStyle w:val="NormalTok"/>
          <w:lang w:val="en-US"/>
        </w:rPr>
        <w:t>cool &lt;-</w:t>
      </w:r>
      <w:r w:rsidRPr="00DF5AC9">
        <w:rPr>
          <w:rStyle w:val="StringTok"/>
          <w:lang w:val="en-US"/>
        </w:rPr>
        <w:t xml:space="preserve"> </w:t>
      </w:r>
      <w:r w:rsidRPr="00DF5AC9">
        <w:rPr>
          <w:rStyle w:val="NormalTok"/>
          <w:lang w:val="en-US"/>
        </w:rPr>
        <w:t>tmp %&gt;%</w:t>
      </w:r>
      <w:r w:rsidRPr="00DF5AC9">
        <w:rPr>
          <w:rStyle w:val="StringTok"/>
          <w:lang w:val="en-US"/>
        </w:rPr>
        <w:t xml:space="preserve"> `</w:t>
      </w:r>
      <w:r w:rsidRPr="00DF5AC9">
        <w:rPr>
          <w:rStyle w:val="DataTypeTok"/>
          <w:lang w:val="en-US"/>
        </w:rPr>
        <w:t>[</w:t>
      </w:r>
      <w:r w:rsidRPr="00DF5AC9">
        <w:rPr>
          <w:rStyle w:val="StringTok"/>
          <w:lang w:val="en-US"/>
        </w:rPr>
        <w:t>`</w:t>
      </w:r>
      <w:r w:rsidRPr="00DF5AC9">
        <w:rPr>
          <w:rStyle w:val="NormalTok"/>
          <w:lang w:val="en-US"/>
        </w:rPr>
        <w:t>(,</w:t>
      </w:r>
      <w:r w:rsidRPr="00DF5AC9">
        <w:rPr>
          <w:rStyle w:val="KeywordTok"/>
          <w:lang w:val="en-US"/>
        </w:rPr>
        <w:t>c</w:t>
      </w:r>
      <w:r w:rsidRPr="00DF5AC9">
        <w:rPr>
          <w:rStyle w:val="NormalTok"/>
          <w:lang w:val="en-US"/>
        </w:rPr>
        <w:t>(</w:t>
      </w:r>
      <w:r w:rsidRPr="00DF5AC9">
        <w:rPr>
          <w:rStyle w:val="StringTok"/>
          <w:lang w:val="en-US"/>
        </w:rPr>
        <w:t>"EDECDEG"</w:t>
      </w:r>
      <w:r w:rsidRPr="00DF5AC9">
        <w:rPr>
          <w:rStyle w:val="NormalTok"/>
          <w:lang w:val="en-US"/>
        </w:rPr>
        <w:t xml:space="preserve">, </w:t>
      </w:r>
      <w:r w:rsidRPr="00DF5AC9">
        <w:rPr>
          <w:rStyle w:val="StringTok"/>
          <w:lang w:val="en-US"/>
        </w:rPr>
        <w:t>"NDECDEG"</w:t>
      </w:r>
      <w:r w:rsidRPr="00DF5AC9">
        <w:rPr>
          <w:rStyle w:val="NormalTok"/>
          <w:lang w:val="en-US"/>
        </w:rPr>
        <w:t xml:space="preserve">, </w:t>
      </w:r>
      <w:r w:rsidRPr="00DF5AC9">
        <w:rPr>
          <w:rStyle w:val="StringTok"/>
          <w:lang w:val="en-US"/>
        </w:rPr>
        <w:t>"YEAR_OF_COLL"</w:t>
      </w:r>
      <w:r w:rsidRPr="00DF5AC9">
        <w:rPr>
          <w:rStyle w:val="NormalTok"/>
          <w:lang w:val="en-US"/>
        </w:rPr>
        <w:t>)) %&gt;%</w:t>
      </w:r>
      <w:r w:rsidRPr="00DF5AC9">
        <w:rPr>
          <w:lang w:val="en-US"/>
        </w:rPr>
        <w:br/>
      </w:r>
      <w:r w:rsidRPr="00DF5AC9">
        <w:rPr>
          <w:rStyle w:val="StringTok"/>
          <w:lang w:val="en-US"/>
        </w:rPr>
        <w:t xml:space="preserve">  </w:t>
      </w:r>
      <w:r w:rsidRPr="00DF5AC9">
        <w:rPr>
          <w:rStyle w:val="NormalTok"/>
          <w:lang w:val="en-US"/>
        </w:rPr>
        <w:t>unique %&gt;%</w:t>
      </w:r>
      <w:r w:rsidRPr="00DF5AC9">
        <w:rPr>
          <w:rStyle w:val="StringTok"/>
          <w:lang w:val="en-US"/>
        </w:rPr>
        <w:t xml:space="preserve"> `</w:t>
      </w:r>
      <w:r w:rsidRPr="00DF5AC9">
        <w:rPr>
          <w:rStyle w:val="DataTypeTok"/>
          <w:lang w:val="en-US"/>
        </w:rPr>
        <w:t>[</w:t>
      </w:r>
      <w:r w:rsidRPr="00DF5AC9">
        <w:rPr>
          <w:rStyle w:val="StringTok"/>
          <w:lang w:val="en-US"/>
        </w:rPr>
        <w:t>`</w:t>
      </w:r>
      <w:r w:rsidRPr="00DF5AC9">
        <w:rPr>
          <w:rStyle w:val="NormalTok"/>
          <w:lang w:val="en-US"/>
        </w:rPr>
        <w:t>(,</w:t>
      </w:r>
      <w:r w:rsidRPr="00DF5AC9">
        <w:rPr>
          <w:rStyle w:val="KeywordTok"/>
          <w:lang w:val="en-US"/>
        </w:rPr>
        <w:t>c</w:t>
      </w:r>
      <w:r w:rsidRPr="00DF5AC9">
        <w:rPr>
          <w:rStyle w:val="NormalTok"/>
          <w:lang w:val="en-US"/>
        </w:rPr>
        <w:t>(</w:t>
      </w:r>
      <w:r w:rsidRPr="00DF5AC9">
        <w:rPr>
          <w:rStyle w:val="StringTok"/>
          <w:lang w:val="en-US"/>
        </w:rPr>
        <w:t>"EDECDEG"</w:t>
      </w:r>
      <w:r w:rsidRPr="00DF5AC9">
        <w:rPr>
          <w:rStyle w:val="NormalTok"/>
          <w:lang w:val="en-US"/>
        </w:rPr>
        <w:t xml:space="preserve">, </w:t>
      </w:r>
      <w:r w:rsidRPr="00DF5AC9">
        <w:rPr>
          <w:rStyle w:val="StringTok"/>
          <w:lang w:val="en-US"/>
        </w:rPr>
        <w:t>"NDECDEG"</w:t>
      </w:r>
      <w:r w:rsidRPr="00DF5AC9">
        <w:rPr>
          <w:rStyle w:val="NormalTok"/>
          <w:lang w:val="en-US"/>
        </w:rPr>
        <w:t>)) %&gt;%</w:t>
      </w:r>
      <w:r w:rsidRPr="00DF5AC9">
        <w:rPr>
          <w:lang w:val="en-US"/>
        </w:rPr>
        <w:br/>
      </w:r>
      <w:r w:rsidRPr="00DF5AC9">
        <w:rPr>
          <w:rStyle w:val="StringTok"/>
          <w:lang w:val="en-US"/>
        </w:rPr>
        <w:t xml:space="preserve">  </w:t>
      </w:r>
      <w:r w:rsidRPr="00DF5AC9">
        <w:rPr>
          <w:rStyle w:val="KeywordTok"/>
          <w:lang w:val="en-US"/>
        </w:rPr>
        <w:t>apply</w:t>
      </w:r>
      <w:r w:rsidRPr="00DF5AC9">
        <w:rPr>
          <w:rStyle w:val="NormalTok"/>
          <w:lang w:val="en-US"/>
        </w:rPr>
        <w:t>(</w:t>
      </w:r>
      <w:r w:rsidRPr="00DF5AC9">
        <w:rPr>
          <w:rStyle w:val="DecValTok"/>
          <w:lang w:val="en-US"/>
        </w:rPr>
        <w:t>1</w:t>
      </w:r>
      <w:r w:rsidRPr="00DF5AC9">
        <w:rPr>
          <w:rStyle w:val="NormalTok"/>
          <w:lang w:val="en-US"/>
        </w:rPr>
        <w:t xml:space="preserve">,paste, </w:t>
      </w:r>
      <w:r w:rsidRPr="00DF5AC9">
        <w:rPr>
          <w:rStyle w:val="DataTypeTok"/>
          <w:lang w:val="en-US"/>
        </w:rPr>
        <w:t>collapse=</w:t>
      </w:r>
      <w:r w:rsidRPr="00DF5AC9">
        <w:rPr>
          <w:rStyle w:val="StringTok"/>
          <w:lang w:val="en-US"/>
        </w:rPr>
        <w:t>"/"</w:t>
      </w:r>
      <w:r w:rsidRPr="00DF5AC9">
        <w:rPr>
          <w:rStyle w:val="NormalTok"/>
          <w:lang w:val="en-US"/>
        </w:rPr>
        <w:t>) %&gt;%</w:t>
      </w:r>
      <w:r w:rsidRPr="00DF5AC9">
        <w:rPr>
          <w:rStyle w:val="StringTok"/>
          <w:lang w:val="en-US"/>
        </w:rPr>
        <w:t xml:space="preserve"> </w:t>
      </w:r>
      <w:r w:rsidRPr="00DF5AC9">
        <w:rPr>
          <w:rStyle w:val="NormalTok"/>
          <w:lang w:val="en-US"/>
        </w:rPr>
        <w:t>table %&gt;%</w:t>
      </w:r>
      <w:r w:rsidRPr="00DF5AC9">
        <w:rPr>
          <w:rStyle w:val="StringTok"/>
          <w:lang w:val="en-US"/>
        </w:rPr>
        <w:t xml:space="preserve"> </w:t>
      </w:r>
      <w:r w:rsidRPr="00DF5AC9">
        <w:rPr>
          <w:rStyle w:val="NormalTok"/>
          <w:lang w:val="en-US"/>
        </w:rPr>
        <w:t>table %&gt;%</w:t>
      </w:r>
      <w:r w:rsidRPr="00DF5AC9">
        <w:rPr>
          <w:lang w:val="en-US"/>
        </w:rPr>
        <w:br/>
      </w:r>
      <w:r w:rsidRPr="00DF5AC9">
        <w:rPr>
          <w:rStyle w:val="StringTok"/>
          <w:lang w:val="en-US"/>
        </w:rPr>
        <w:t xml:space="preserve">  </w:t>
      </w:r>
      <w:r w:rsidRPr="00DF5AC9">
        <w:rPr>
          <w:rStyle w:val="NormalTok"/>
          <w:lang w:val="en-US"/>
        </w:rPr>
        <w:t>graphics::</w:t>
      </w:r>
      <w:r w:rsidRPr="00DF5AC9">
        <w:rPr>
          <w:rStyle w:val="KeywordTok"/>
          <w:lang w:val="en-US"/>
        </w:rPr>
        <w:t>barplot</w:t>
      </w:r>
      <w:r w:rsidRPr="00DF5AC9">
        <w:rPr>
          <w:rStyle w:val="NormalTok"/>
          <w:lang w:val="en-US"/>
        </w:rPr>
        <w:t>(</w:t>
      </w:r>
      <w:r w:rsidRPr="00DF5AC9">
        <w:rPr>
          <w:rStyle w:val="DataTypeTok"/>
          <w:lang w:val="en-US"/>
        </w:rPr>
        <w:t>border=</w:t>
      </w:r>
      <w:r w:rsidRPr="00DF5AC9">
        <w:rPr>
          <w:rStyle w:val="OtherTok"/>
          <w:lang w:val="en-US"/>
        </w:rPr>
        <w:t>NA</w:t>
      </w:r>
      <w:r w:rsidRPr="00DF5AC9">
        <w:rPr>
          <w:rStyle w:val="NormalTok"/>
          <w:lang w:val="en-US"/>
        </w:rPr>
        <w:t xml:space="preserve">, </w:t>
      </w:r>
      <w:r w:rsidRPr="00DF5AC9">
        <w:rPr>
          <w:rStyle w:val="DataTypeTok"/>
          <w:lang w:val="en-US"/>
        </w:rPr>
        <w:t>col=</w:t>
      </w:r>
      <w:r w:rsidRPr="00DF5AC9">
        <w:rPr>
          <w:rStyle w:val="StringTok"/>
          <w:lang w:val="en-US"/>
        </w:rPr>
        <w:t>"grey25"</w:t>
      </w:r>
      <w:r w:rsidRPr="00DF5AC9">
        <w:rPr>
          <w:rStyle w:val="NormalTok"/>
          <w:lang w:val="en-US"/>
        </w:rPr>
        <w:t>)</w:t>
      </w:r>
      <w:r w:rsidRPr="00DF5AC9">
        <w:rPr>
          <w:lang w:val="en-US"/>
        </w:rPr>
        <w:br/>
      </w:r>
      <w:r w:rsidRPr="00DF5AC9">
        <w:rPr>
          <w:rStyle w:val="KeywordTok"/>
          <w:lang w:val="en-US"/>
        </w:rPr>
        <w:t>mtext</w:t>
      </w:r>
      <w:r w:rsidRPr="00DF5AC9">
        <w:rPr>
          <w:rStyle w:val="NormalTok"/>
          <w:lang w:val="en-US"/>
        </w:rPr>
        <w:t>(</w:t>
      </w:r>
      <w:r w:rsidRPr="00DF5AC9">
        <w:rPr>
          <w:rStyle w:val="DecValTok"/>
          <w:lang w:val="en-US"/>
        </w:rPr>
        <w:t>1</w:t>
      </w:r>
      <w:r w:rsidRPr="00DF5AC9">
        <w:rPr>
          <w:rStyle w:val="NormalTok"/>
          <w:lang w:val="en-US"/>
        </w:rPr>
        <w:t xml:space="preserve">, </w:t>
      </w:r>
      <w:r w:rsidRPr="00DF5AC9">
        <w:rPr>
          <w:rStyle w:val="DataTypeTok"/>
          <w:lang w:val="en-US"/>
        </w:rPr>
        <w:t>text=</w:t>
      </w:r>
      <w:r w:rsidRPr="00DF5AC9">
        <w:rPr>
          <w:rStyle w:val="NormalTok"/>
          <w:lang w:val="en-US"/>
        </w:rPr>
        <w:t xml:space="preserve"> </w:t>
      </w:r>
      <w:r w:rsidRPr="00DF5AC9">
        <w:rPr>
          <w:rStyle w:val="StringTok"/>
          <w:lang w:val="en-US"/>
        </w:rPr>
        <w:t>"Number of times visited"</w:t>
      </w:r>
      <w:r w:rsidRPr="00DF5AC9">
        <w:rPr>
          <w:rStyle w:val="NormalTok"/>
          <w:lang w:val="en-US"/>
        </w:rPr>
        <w:t xml:space="preserve">, </w:t>
      </w:r>
      <w:r w:rsidRPr="00DF5AC9">
        <w:rPr>
          <w:rStyle w:val="DataTypeTok"/>
          <w:lang w:val="en-US"/>
        </w:rPr>
        <w:t>line=</w:t>
      </w:r>
      <w:r w:rsidRPr="00DF5AC9">
        <w:rPr>
          <w:rStyle w:val="FloatTok"/>
          <w:lang w:val="en-US"/>
        </w:rPr>
        <w:t>1.25</w:t>
      </w:r>
      <w:r w:rsidRPr="00DF5AC9">
        <w:rPr>
          <w:rStyle w:val="NormalTok"/>
          <w:lang w:val="en-US"/>
        </w:rPr>
        <w:t>)</w:t>
      </w:r>
      <w:r w:rsidRPr="00DF5AC9">
        <w:rPr>
          <w:lang w:val="en-US"/>
        </w:rPr>
        <w:br/>
      </w:r>
      <w:r w:rsidRPr="00DF5AC9">
        <w:rPr>
          <w:rStyle w:val="KeywordTok"/>
          <w:lang w:val="en-US"/>
        </w:rPr>
        <w:t>mtext</w:t>
      </w:r>
      <w:r w:rsidRPr="00DF5AC9">
        <w:rPr>
          <w:rStyle w:val="NormalTok"/>
          <w:lang w:val="en-US"/>
        </w:rPr>
        <w:t>(</w:t>
      </w:r>
      <w:r w:rsidRPr="00DF5AC9">
        <w:rPr>
          <w:rStyle w:val="DecValTok"/>
          <w:lang w:val="en-US"/>
        </w:rPr>
        <w:t>3</w:t>
      </w:r>
      <w:r w:rsidRPr="00DF5AC9">
        <w:rPr>
          <w:rStyle w:val="NormalTok"/>
          <w:lang w:val="en-US"/>
        </w:rPr>
        <w:t xml:space="preserve">, </w:t>
      </w:r>
      <w:r w:rsidRPr="00DF5AC9">
        <w:rPr>
          <w:rStyle w:val="DataTypeTok"/>
          <w:lang w:val="en-US"/>
        </w:rPr>
        <w:t>at=</w:t>
      </w:r>
      <w:r w:rsidRPr="00DF5AC9">
        <w:rPr>
          <w:rStyle w:val="NormalTok"/>
          <w:lang w:val="en-US"/>
        </w:rPr>
        <w:t>-</w:t>
      </w:r>
      <w:r w:rsidRPr="00DF5AC9">
        <w:rPr>
          <w:rStyle w:val="DecValTok"/>
          <w:lang w:val="en-US"/>
        </w:rPr>
        <w:t>1</w:t>
      </w:r>
      <w:r w:rsidRPr="00DF5AC9">
        <w:rPr>
          <w:rStyle w:val="NormalTok"/>
          <w:lang w:val="en-US"/>
        </w:rPr>
        <w:t xml:space="preserve">,  </w:t>
      </w:r>
      <w:r w:rsidRPr="00DF5AC9">
        <w:rPr>
          <w:rStyle w:val="DataTypeTok"/>
          <w:lang w:val="en-US"/>
        </w:rPr>
        <w:t>text=</w:t>
      </w:r>
      <w:r w:rsidRPr="00DF5AC9">
        <w:rPr>
          <w:rStyle w:val="NormalTok"/>
          <w:lang w:val="en-US"/>
        </w:rPr>
        <w:t xml:space="preserve"> </w:t>
      </w:r>
      <w:r w:rsidRPr="00DF5AC9">
        <w:rPr>
          <w:rStyle w:val="StringTok"/>
          <w:lang w:val="en-US"/>
        </w:rPr>
        <w:t>"Number of sites"</w:t>
      </w:r>
      <w:r w:rsidRPr="00DF5AC9">
        <w:rPr>
          <w:rStyle w:val="NormalTok"/>
          <w:lang w:val="en-US"/>
        </w:rPr>
        <w:t xml:space="preserve">, </w:t>
      </w:r>
      <w:r w:rsidRPr="00DF5AC9">
        <w:rPr>
          <w:rStyle w:val="DataTypeTok"/>
          <w:lang w:val="en-US"/>
        </w:rPr>
        <w:t>line=</w:t>
      </w:r>
      <w:r w:rsidRPr="00DF5AC9">
        <w:rPr>
          <w:rStyle w:val="NormalTok"/>
          <w:lang w:val="en-US"/>
        </w:rPr>
        <w:t>.</w:t>
      </w:r>
      <w:r w:rsidRPr="00DF5AC9">
        <w:rPr>
          <w:rStyle w:val="DecValTok"/>
          <w:lang w:val="en-US"/>
        </w:rPr>
        <w:t>8</w:t>
      </w:r>
      <w:r w:rsidRPr="00DF5AC9">
        <w:rPr>
          <w:rStyle w:val="NormalTok"/>
          <w:lang w:val="en-US"/>
        </w:rPr>
        <w:t xml:space="preserve">, </w:t>
      </w:r>
      <w:r w:rsidRPr="00DF5AC9">
        <w:rPr>
          <w:rStyle w:val="DataTypeTok"/>
          <w:lang w:val="en-US"/>
        </w:rPr>
        <w:t>adj=</w:t>
      </w:r>
      <w:r w:rsidRPr="00DF5AC9">
        <w:rPr>
          <w:rStyle w:val="DecValTok"/>
          <w:lang w:val="en-US"/>
        </w:rPr>
        <w:t>0</w:t>
      </w:r>
      <w:r w:rsidRPr="00DF5AC9">
        <w:rPr>
          <w:rStyle w:val="NormalTok"/>
          <w:lang w:val="en-US"/>
        </w:rPr>
        <w:t>)</w:t>
      </w:r>
    </w:p>
    <w:p w14:paraId="1DF67D57" w14:textId="77777777" w:rsidR="004C0C23" w:rsidRPr="0018799D" w:rsidRDefault="008679B0" w:rsidP="0018799D">
      <w:pPr>
        <w:pStyle w:val="Titre4"/>
        <w:rPr>
          <w:rStyle w:val="Titre4Car"/>
          <w:rFonts w:eastAsiaTheme="minorHAnsi"/>
          <w:b/>
          <w:bCs/>
        </w:rPr>
      </w:pPr>
      <w:bookmarkStart w:id="207" w:name="_Toc468042393"/>
      <w:bookmarkStart w:id="208" w:name="_Toc468042708"/>
      <w:bookmarkStart w:id="209" w:name="_Toc468114650"/>
      <w:bookmarkStart w:id="210" w:name="_Toc468115303"/>
      <w:r w:rsidRPr="0018799D">
        <w:rPr>
          <w:rStyle w:val="Titre4Car"/>
          <w:rFonts w:eastAsiaTheme="minorHAnsi"/>
          <w:b/>
          <w:bCs/>
        </w:rPr>
        <w:t xml:space="preserve">Extracting </w:t>
      </w:r>
      <w:r w:rsidR="00F3364A" w:rsidRPr="0018799D">
        <w:rPr>
          <w:rStyle w:val="Titre4Car"/>
          <w:rFonts w:eastAsiaTheme="minorHAnsi"/>
          <w:b/>
          <w:bCs/>
        </w:rPr>
        <w:t>E</w:t>
      </w:r>
      <w:r w:rsidRPr="0018799D">
        <w:rPr>
          <w:rStyle w:val="Titre4Car"/>
          <w:rFonts w:eastAsiaTheme="minorHAnsi"/>
          <w:b/>
          <w:bCs/>
        </w:rPr>
        <w:t xml:space="preserve">nvironmental </w:t>
      </w:r>
      <w:r w:rsidR="00F3364A" w:rsidRPr="0018799D">
        <w:rPr>
          <w:rStyle w:val="Titre4Car"/>
          <w:rFonts w:eastAsiaTheme="minorHAnsi"/>
          <w:b/>
          <w:bCs/>
        </w:rPr>
        <w:t>D</w:t>
      </w:r>
      <w:r w:rsidRPr="0018799D">
        <w:rPr>
          <w:rStyle w:val="Titre4Car"/>
          <w:rFonts w:eastAsiaTheme="minorHAnsi"/>
          <w:b/>
          <w:bCs/>
        </w:rPr>
        <w:t>ata from WorldClim</w:t>
      </w:r>
      <w:bookmarkEnd w:id="207"/>
      <w:bookmarkEnd w:id="208"/>
      <w:bookmarkEnd w:id="209"/>
      <w:bookmarkEnd w:id="210"/>
    </w:p>
    <w:p w14:paraId="143333DF" w14:textId="711D753D" w:rsidR="0018799D" w:rsidRDefault="008679B0">
      <w:pPr>
        <w:pStyle w:val="FirstParagraph"/>
        <w:rPr>
          <w:rFonts w:cs="Times New Roman"/>
          <w:color w:val="000000" w:themeColor="text1"/>
        </w:rPr>
      </w:pPr>
      <w:r>
        <w:rPr>
          <w:rFonts w:cs="Times New Roman"/>
          <w:color w:val="000000" w:themeColor="text1"/>
        </w:rPr>
        <w:t>Converting sites into spatial object</w:t>
      </w:r>
      <w:r w:rsidR="0018799D">
        <w:rPr>
          <w:rFonts w:cs="Times New Roman"/>
          <w:color w:val="000000" w:themeColor="text1"/>
        </w:rPr>
        <w:t>s</w:t>
      </w:r>
      <w:r>
        <w:rPr>
          <w:rFonts w:cs="Times New Roman"/>
          <w:color w:val="000000" w:themeColor="text1"/>
        </w:rPr>
        <w:t xml:space="preserve"> </w:t>
      </w:r>
      <w:r w:rsidR="00BB6DC6">
        <w:rPr>
          <w:rFonts w:cs="Times New Roman"/>
          <w:color w:val="000000" w:themeColor="text1"/>
        </w:rPr>
        <w:t xml:space="preserve">in R </w:t>
      </w:r>
      <w:r>
        <w:rPr>
          <w:rFonts w:cs="Times New Roman"/>
          <w:color w:val="000000" w:themeColor="text1"/>
        </w:rPr>
        <w:t>(</w:t>
      </w:r>
      <w:r w:rsidRPr="007F01A5">
        <w:rPr>
          <w:rFonts w:cs="Times New Roman"/>
          <w:i/>
          <w:color w:val="000000" w:themeColor="text1"/>
        </w:rPr>
        <w:t>sp</w:t>
      </w:r>
      <w:r>
        <w:rPr>
          <w:rFonts w:cs="Times New Roman"/>
          <w:color w:val="000000" w:themeColor="text1"/>
        </w:rPr>
        <w:t xml:space="preserve"> package) </w:t>
      </w:r>
      <w:r w:rsidR="00BB6DC6">
        <w:rPr>
          <w:rFonts w:cs="Times New Roman"/>
          <w:color w:val="000000" w:themeColor="text1"/>
        </w:rPr>
        <w:t xml:space="preserve">allows us </w:t>
      </w:r>
      <w:r>
        <w:rPr>
          <w:rFonts w:cs="Times New Roman"/>
          <w:color w:val="000000" w:themeColor="text1"/>
        </w:rPr>
        <w:t>to retrieve environmental data from WorldClim (</w:t>
      </w:r>
      <w:r w:rsidRPr="0018799D">
        <w:rPr>
          <w:rStyle w:val="InternetLink"/>
          <w:rFonts w:cs="Times New Roman"/>
          <w:color w:val="000000" w:themeColor="text1"/>
          <w:u w:val="none"/>
        </w:rPr>
        <w:t>http://www.worldclim.org/</w:t>
      </w:r>
      <w:r>
        <w:rPr>
          <w:rFonts w:cs="Times New Roman"/>
          <w:color w:val="000000" w:themeColor="text1"/>
        </w:rPr>
        <w:t xml:space="preserve">) using the </w:t>
      </w:r>
      <w:r w:rsidRPr="00193EA4">
        <w:rPr>
          <w:rStyle w:val="VerbatimChar"/>
          <w:rFonts w:ascii="Times New Roman" w:hAnsi="Times New Roman" w:cs="Times New Roman"/>
          <w:i/>
          <w:color w:val="000000" w:themeColor="text1"/>
        </w:rPr>
        <w:t>raster</w:t>
      </w:r>
      <w:r>
        <w:rPr>
          <w:rFonts w:cs="Times New Roman"/>
          <w:color w:val="000000" w:themeColor="text1"/>
        </w:rPr>
        <w:t xml:space="preserve"> package. </w:t>
      </w:r>
    </w:p>
    <w:p w14:paraId="0B59AD82" w14:textId="12279F4C" w:rsidR="004C0C23" w:rsidRDefault="008679B0" w:rsidP="0018799D">
      <w:pPr>
        <w:pStyle w:val="FirstParagraph"/>
      </w:pPr>
      <w:r>
        <w:rPr>
          <w:rFonts w:cs="Times New Roman"/>
          <w:color w:val="000000" w:themeColor="text1"/>
        </w:rPr>
        <w:t>For instance, to retrieve the bioclimatic variables at each site</w:t>
      </w:r>
      <w:r w:rsidR="0018799D">
        <w:rPr>
          <w:rFonts w:cs="Times New Roman"/>
          <w:color w:val="000000" w:themeColor="text1"/>
        </w:rPr>
        <w:t xml:space="preserve">, </w:t>
      </w:r>
      <w:r w:rsidR="0018799D">
        <w:t xml:space="preserve">we </w:t>
      </w:r>
      <w:r>
        <w:t xml:space="preserve">first download the bioclimatic grids and then extract the grid values at </w:t>
      </w:r>
      <w:r w:rsidR="00BB6DC6">
        <w:t xml:space="preserve">the location of </w:t>
      </w:r>
      <w:r>
        <w:t xml:space="preserve">each site (using </w:t>
      </w:r>
      <w:r w:rsidR="00BB6DC6">
        <w:t xml:space="preserve">the </w:t>
      </w:r>
      <w:r>
        <w:rPr>
          <w:rStyle w:val="VerbatimChar"/>
          <w:rFonts w:ascii="Times New Roman" w:hAnsi="Times New Roman" w:cs="Times New Roman"/>
          <w:color w:val="000000" w:themeColor="text1"/>
        </w:rPr>
        <w:t>sp_site</w:t>
      </w:r>
      <w:r>
        <w:t xml:space="preserve"> object previously created</w:t>
      </w:r>
      <w:r w:rsidR="0018799D">
        <w:t>):</w:t>
      </w:r>
    </w:p>
    <w:p w14:paraId="0A62103F" w14:textId="77777777" w:rsidR="004C0C23" w:rsidRPr="00DF5AC9" w:rsidRDefault="008679B0">
      <w:pPr>
        <w:pStyle w:val="SourceCode"/>
        <w:rPr>
          <w:lang w:val="en-US"/>
        </w:rPr>
      </w:pPr>
      <w:r w:rsidRPr="00DF5AC9">
        <w:rPr>
          <w:rStyle w:val="NormalTok"/>
          <w:lang w:val="en-US"/>
        </w:rPr>
        <w:t>climate &lt;-</w:t>
      </w:r>
      <w:r w:rsidRPr="00DF5AC9">
        <w:rPr>
          <w:rStyle w:val="StringTok"/>
          <w:lang w:val="en-US"/>
        </w:rPr>
        <w:t xml:space="preserve"> </w:t>
      </w:r>
      <w:r w:rsidRPr="00DF5AC9">
        <w:rPr>
          <w:rStyle w:val="KeywordTok"/>
          <w:lang w:val="en-US"/>
        </w:rPr>
        <w:t>getData</w:t>
      </w:r>
      <w:r w:rsidRPr="00DF5AC9">
        <w:rPr>
          <w:rStyle w:val="NormalTok"/>
          <w:lang w:val="en-US"/>
        </w:rPr>
        <w:t>(</w:t>
      </w:r>
      <w:r w:rsidRPr="00DF5AC9">
        <w:rPr>
          <w:rStyle w:val="StringTok"/>
          <w:lang w:val="en-US"/>
        </w:rPr>
        <w:t>'worldclim'</w:t>
      </w:r>
      <w:r w:rsidRPr="00DF5AC9">
        <w:rPr>
          <w:rStyle w:val="NormalTok"/>
          <w:lang w:val="en-US"/>
        </w:rPr>
        <w:t xml:space="preserve">, </w:t>
      </w:r>
      <w:r w:rsidRPr="00DF5AC9">
        <w:rPr>
          <w:rStyle w:val="DataTypeTok"/>
          <w:lang w:val="en-US"/>
        </w:rPr>
        <w:t>var=</w:t>
      </w:r>
      <w:r w:rsidRPr="00DF5AC9">
        <w:rPr>
          <w:rStyle w:val="StringTok"/>
          <w:lang w:val="en-US"/>
        </w:rPr>
        <w:t>'bio'</w:t>
      </w:r>
      <w:r w:rsidRPr="00DF5AC9">
        <w:rPr>
          <w:rStyle w:val="NormalTok"/>
          <w:lang w:val="en-US"/>
        </w:rPr>
        <w:t xml:space="preserve">, </w:t>
      </w:r>
      <w:r w:rsidRPr="00DF5AC9">
        <w:rPr>
          <w:rStyle w:val="DataTypeTok"/>
          <w:lang w:val="en-US"/>
        </w:rPr>
        <w:t>res=</w:t>
      </w:r>
      <w:r w:rsidRPr="00DF5AC9">
        <w:rPr>
          <w:rStyle w:val="FloatTok"/>
          <w:lang w:val="en-US"/>
        </w:rPr>
        <w:t>2.5</w:t>
      </w:r>
      <w:r w:rsidRPr="00DF5AC9">
        <w:rPr>
          <w:rStyle w:val="NormalTok"/>
          <w:lang w:val="en-US"/>
        </w:rPr>
        <w:t>)</w:t>
      </w:r>
      <w:r w:rsidRPr="00DF5AC9">
        <w:rPr>
          <w:lang w:val="en-US"/>
        </w:rPr>
        <w:br/>
      </w:r>
      <w:r w:rsidRPr="00DF5AC9">
        <w:rPr>
          <w:rStyle w:val="NormalTok"/>
          <w:lang w:val="en-US"/>
        </w:rPr>
        <w:t>clim_site &lt;-</w:t>
      </w:r>
      <w:r w:rsidRPr="00DF5AC9">
        <w:rPr>
          <w:rStyle w:val="StringTok"/>
          <w:lang w:val="en-US"/>
        </w:rPr>
        <w:t xml:space="preserve"> </w:t>
      </w:r>
      <w:r w:rsidRPr="00DF5AC9">
        <w:rPr>
          <w:rStyle w:val="KeywordTok"/>
          <w:lang w:val="en-US"/>
        </w:rPr>
        <w:t>extract</w:t>
      </w:r>
      <w:r w:rsidRPr="00DF5AC9">
        <w:rPr>
          <w:rStyle w:val="NormalTok"/>
          <w:lang w:val="en-US"/>
        </w:rPr>
        <w:t>(climate,sp_site,</w:t>
      </w:r>
      <w:r w:rsidRPr="00DF5AC9">
        <w:rPr>
          <w:rStyle w:val="DataTypeTok"/>
          <w:lang w:val="en-US"/>
        </w:rPr>
        <w:t>df=</w:t>
      </w:r>
      <w:r w:rsidRPr="00DF5AC9">
        <w:rPr>
          <w:rStyle w:val="OtherTok"/>
          <w:lang w:val="en-US"/>
        </w:rPr>
        <w:t>TRUE</w:t>
      </w:r>
      <w:r w:rsidRPr="00DF5AC9">
        <w:rPr>
          <w:rStyle w:val="NormalTok"/>
          <w:lang w:val="en-US"/>
        </w:rPr>
        <w:t>)</w:t>
      </w:r>
    </w:p>
    <w:p w14:paraId="3B23A4BD" w14:textId="5F7695BC" w:rsidR="004C0C23" w:rsidRDefault="008679B0">
      <w:pPr>
        <w:pStyle w:val="FirstParagraph"/>
      </w:pPr>
      <w:r>
        <w:rPr>
          <w:rFonts w:cs="Times New Roman"/>
          <w:color w:val="000000" w:themeColor="text1"/>
        </w:rPr>
        <w:t xml:space="preserve">As </w:t>
      </w:r>
      <w:r w:rsidR="00BB6DC6">
        <w:rPr>
          <w:rFonts w:cs="Times New Roman"/>
          <w:color w:val="000000" w:themeColor="text1"/>
        </w:rPr>
        <w:t xml:space="preserve">a </w:t>
      </w:r>
      <w:r>
        <w:rPr>
          <w:rFonts w:cs="Times New Roman"/>
          <w:color w:val="000000" w:themeColor="text1"/>
        </w:rPr>
        <w:t xml:space="preserve">result, we obtain a dataset wherein each </w:t>
      </w:r>
      <w:r w:rsidR="00BB6DC6">
        <w:rPr>
          <w:rFonts w:cs="Times New Roman"/>
          <w:color w:val="000000" w:themeColor="text1"/>
        </w:rPr>
        <w:t xml:space="preserve">row corresponds to a specific site and each </w:t>
      </w:r>
      <w:r>
        <w:rPr>
          <w:rFonts w:cs="Times New Roman"/>
          <w:color w:val="000000" w:themeColor="text1"/>
        </w:rPr>
        <w:t xml:space="preserve">column to </w:t>
      </w:r>
      <w:r w:rsidR="00BB6DC6">
        <w:rPr>
          <w:rFonts w:cs="Times New Roman"/>
          <w:color w:val="000000" w:themeColor="text1"/>
        </w:rPr>
        <w:t xml:space="preserve">a </w:t>
      </w:r>
      <w:r>
        <w:rPr>
          <w:rFonts w:cs="Times New Roman"/>
          <w:color w:val="000000" w:themeColor="text1"/>
        </w:rPr>
        <w:t>bioclimatic variable (</w:t>
      </w:r>
      <w:r w:rsidR="0018799D" w:rsidRPr="0018799D">
        <w:rPr>
          <w:rStyle w:val="InternetLink"/>
          <w:rFonts w:cs="Times New Roman"/>
          <w:color w:val="000000" w:themeColor="text1"/>
          <w:u w:val="none"/>
        </w:rPr>
        <w:t>http://worldclim.org/bioclim</w:t>
      </w:r>
      <w:r>
        <w:rPr>
          <w:rFonts w:cs="Times New Roman"/>
          <w:color w:val="000000" w:themeColor="text1"/>
        </w:rPr>
        <w:t>):</w:t>
      </w:r>
    </w:p>
    <w:p w14:paraId="6173B94E" w14:textId="77777777" w:rsidR="004C0C23" w:rsidRPr="00DF5AC9" w:rsidRDefault="008679B0">
      <w:pPr>
        <w:pStyle w:val="SourceCode"/>
        <w:rPr>
          <w:lang w:val="en-US"/>
        </w:rPr>
      </w:pPr>
      <w:r w:rsidRPr="00DF5AC9">
        <w:rPr>
          <w:rStyle w:val="NormalTok"/>
          <w:lang w:val="en-US"/>
        </w:rPr>
        <w:lastRenderedPageBreak/>
        <w:t>clim_site &lt;-</w:t>
      </w:r>
      <w:r w:rsidRPr="00DF5AC9">
        <w:rPr>
          <w:rStyle w:val="StringTok"/>
          <w:lang w:val="en-US"/>
        </w:rPr>
        <w:t xml:space="preserve"> </w:t>
      </w:r>
      <w:r w:rsidRPr="00DF5AC9">
        <w:rPr>
          <w:rStyle w:val="KeywordTok"/>
          <w:lang w:val="en-US"/>
        </w:rPr>
        <w:t>data.frame</w:t>
      </w:r>
      <w:r w:rsidRPr="00DF5AC9">
        <w:rPr>
          <w:rStyle w:val="NormalTok"/>
          <w:lang w:val="en-US"/>
        </w:rPr>
        <w:t>(</w:t>
      </w:r>
      <w:r w:rsidRPr="00DF5AC9">
        <w:rPr>
          <w:rStyle w:val="DataTypeTok"/>
          <w:lang w:val="en-US"/>
        </w:rPr>
        <w:t>SITE=</w:t>
      </w:r>
      <w:r w:rsidRPr="00DF5AC9">
        <w:rPr>
          <w:rStyle w:val="NormalTok"/>
          <w:lang w:val="en-US"/>
        </w:rPr>
        <w:t>sp_site@data$SITE,clim_site[,-</w:t>
      </w:r>
      <w:r w:rsidRPr="00DF5AC9">
        <w:rPr>
          <w:rStyle w:val="DecValTok"/>
          <w:lang w:val="en-US"/>
        </w:rPr>
        <w:t>1</w:t>
      </w:r>
      <w:r w:rsidRPr="00DF5AC9">
        <w:rPr>
          <w:rStyle w:val="NormalTok"/>
          <w:lang w:val="en-US"/>
        </w:rPr>
        <w:t>])</w:t>
      </w:r>
      <w:r w:rsidRPr="00DF5AC9">
        <w:rPr>
          <w:lang w:val="en-US"/>
        </w:rPr>
        <w:br/>
      </w:r>
      <w:r w:rsidRPr="00DF5AC9">
        <w:rPr>
          <w:rStyle w:val="KeywordTok"/>
          <w:lang w:val="en-US"/>
        </w:rPr>
        <w:t>str</w:t>
      </w:r>
      <w:r w:rsidRPr="00DF5AC9">
        <w:rPr>
          <w:rStyle w:val="NormalTok"/>
          <w:lang w:val="en-US"/>
        </w:rPr>
        <w:t>(clim_site)</w:t>
      </w:r>
    </w:p>
    <w:p w14:paraId="2F98CC97" w14:textId="77777777" w:rsidR="004C0C23" w:rsidRPr="00DF5AC9" w:rsidRDefault="008679B0">
      <w:pPr>
        <w:pStyle w:val="SourceCode"/>
        <w:rPr>
          <w:lang w:val="en-US"/>
        </w:rPr>
      </w:pPr>
      <w:r w:rsidRPr="00DF5AC9">
        <w:rPr>
          <w:rStyle w:val="VerbatimChar"/>
          <w:lang w:val="en-US"/>
        </w:rPr>
        <w:t>## 'data.frame':    374 obs. of  20 variables:</w:t>
      </w:r>
      <w:r w:rsidRPr="00DF5AC9">
        <w:rPr>
          <w:lang w:val="en-US"/>
        </w:rPr>
        <w:br/>
      </w:r>
      <w:r w:rsidRPr="00DF5AC9">
        <w:rPr>
          <w:rStyle w:val="VerbatimChar"/>
          <w:lang w:val="en-US"/>
        </w:rPr>
        <w:t>##  $ SITE : Factor w/ 374 levels "Ahrenshoop, Darß",..: 60 369 265 370 222 107 103 81 356 266 ...</w:t>
      </w:r>
      <w:r w:rsidRPr="00DF5AC9">
        <w:rPr>
          <w:lang w:val="en-US"/>
        </w:rPr>
        <w:br/>
      </w:r>
      <w:r w:rsidRPr="00DF5AC9">
        <w:rPr>
          <w:rStyle w:val="VerbatimChar"/>
          <w:lang w:val="sv-SE"/>
        </w:rPr>
        <w:t>##  $ bio1 : num  28 0 29 27 -19 80 83 79 81 84 ...</w:t>
      </w:r>
      <w:r w:rsidRPr="00DF5AC9">
        <w:rPr>
          <w:lang w:val="sv-SE"/>
        </w:rPr>
        <w:br/>
      </w:r>
      <w:r w:rsidRPr="00DF5AC9">
        <w:rPr>
          <w:rStyle w:val="VerbatimChar"/>
          <w:lang w:val="sv-SE"/>
        </w:rPr>
        <w:t>##  $ bio2 : num  81 68 83 84 55 66 64 57 55 68 ...</w:t>
      </w:r>
      <w:r w:rsidRPr="00DF5AC9">
        <w:rPr>
          <w:lang w:val="sv-SE"/>
        </w:rPr>
        <w:br/>
      </w:r>
      <w:r w:rsidRPr="00DF5AC9">
        <w:rPr>
          <w:rStyle w:val="VerbatimChar"/>
          <w:lang w:val="sv-SE"/>
        </w:rPr>
        <w:t>##  $ bio3 : num  31 29 31 31 27 29 27 25 24 28 ...</w:t>
      </w:r>
      <w:r w:rsidRPr="00DF5AC9">
        <w:rPr>
          <w:lang w:val="sv-SE"/>
        </w:rPr>
        <w:br/>
      </w:r>
      <w:r w:rsidRPr="00DF5AC9">
        <w:rPr>
          <w:rStyle w:val="VerbatimChar"/>
          <w:lang w:val="sv-SE"/>
        </w:rPr>
        <w:t>##  $ bio4 : num  6173 5686 6251 6233 5252 ...</w:t>
      </w:r>
      <w:r w:rsidRPr="00DF5AC9">
        <w:rPr>
          <w:lang w:val="sv-SE"/>
        </w:rPr>
        <w:br/>
      </w:r>
      <w:r w:rsidRPr="00DF5AC9">
        <w:rPr>
          <w:rStyle w:val="VerbatimChar"/>
          <w:lang w:val="sv-SE"/>
        </w:rPr>
        <w:t>##  $ bio5 : num  161 119 163 164 87 205 205 187 189 212 ...</w:t>
      </w:r>
      <w:r w:rsidRPr="00DF5AC9">
        <w:rPr>
          <w:lang w:val="sv-SE"/>
        </w:rPr>
        <w:br/>
      </w:r>
      <w:r w:rsidRPr="00DF5AC9">
        <w:rPr>
          <w:rStyle w:val="VerbatimChar"/>
          <w:lang w:val="sv-SE"/>
        </w:rPr>
        <w:t>##  $ bio6 : num  -94 -108 -97 -99 -115 -22 -26 -40 -33 -27 ...</w:t>
      </w:r>
      <w:r w:rsidRPr="00DF5AC9">
        <w:rPr>
          <w:lang w:val="sv-SE"/>
        </w:rPr>
        <w:br/>
      </w:r>
      <w:r w:rsidRPr="00DF5AC9">
        <w:rPr>
          <w:rStyle w:val="VerbatimChar"/>
          <w:lang w:val="sv-SE"/>
        </w:rPr>
        <w:t>##  $ bio7 : num  255 227 260 263 202 227 231 227 222 239 ...</w:t>
      </w:r>
      <w:r w:rsidRPr="00DF5AC9">
        <w:rPr>
          <w:lang w:val="sv-SE"/>
        </w:rPr>
        <w:br/>
      </w:r>
      <w:r w:rsidRPr="00DF5AC9">
        <w:rPr>
          <w:rStyle w:val="VerbatimChar"/>
          <w:lang w:val="sv-SE"/>
        </w:rPr>
        <w:t>##  $ bio8 : num  105 71 106 105 47 151 159 92 96 162 ...</w:t>
      </w:r>
      <w:r w:rsidRPr="00DF5AC9">
        <w:rPr>
          <w:lang w:val="sv-SE"/>
        </w:rPr>
        <w:br/>
      </w:r>
      <w:r w:rsidRPr="00DF5AC9">
        <w:rPr>
          <w:rStyle w:val="VerbatimChar"/>
          <w:lang w:val="sv-SE"/>
        </w:rPr>
        <w:t>##  $ bio9 : num  -52 -71 -53 -54 -82 31 31 27 28 32 ...</w:t>
      </w:r>
      <w:r w:rsidRPr="00DF5AC9">
        <w:rPr>
          <w:lang w:val="sv-SE"/>
        </w:rPr>
        <w:br/>
      </w:r>
      <w:r w:rsidRPr="00DF5AC9">
        <w:rPr>
          <w:rStyle w:val="VerbatimChar"/>
          <w:lang w:val="sv-SE"/>
        </w:rPr>
        <w:t>##  $ bio10: num  105 71 106 105 47 155 159 153 155 162 ...</w:t>
      </w:r>
      <w:r w:rsidRPr="00DF5AC9">
        <w:rPr>
          <w:lang w:val="sv-SE"/>
        </w:rPr>
        <w:br/>
      </w:r>
      <w:r w:rsidRPr="00DF5AC9">
        <w:rPr>
          <w:rStyle w:val="VerbatimChar"/>
          <w:lang w:val="sv-SE"/>
        </w:rPr>
        <w:t>##  $ bio11: num  -52 -71 -53 -54 -82 6 7 6 8 6 ...</w:t>
      </w:r>
      <w:r w:rsidRPr="00DF5AC9">
        <w:rPr>
          <w:lang w:val="sv-SE"/>
        </w:rPr>
        <w:br/>
      </w:r>
      <w:r w:rsidRPr="00DF5AC9">
        <w:rPr>
          <w:rStyle w:val="VerbatimChar"/>
          <w:lang w:val="sv-SE"/>
        </w:rPr>
        <w:t>##  $ bio12: num  1109 1217 1122 1044 1349 ...</w:t>
      </w:r>
      <w:r w:rsidRPr="00DF5AC9">
        <w:rPr>
          <w:lang w:val="sv-SE"/>
        </w:rPr>
        <w:br/>
      </w:r>
      <w:r w:rsidRPr="00DF5AC9">
        <w:rPr>
          <w:rStyle w:val="VerbatimChar"/>
          <w:lang w:val="sv-SE"/>
        </w:rPr>
        <w:t>##  $ bio13: num  152 154 153 146 154 81 72 98 98 71 ...</w:t>
      </w:r>
      <w:r w:rsidRPr="00DF5AC9">
        <w:rPr>
          <w:lang w:val="sv-SE"/>
        </w:rPr>
        <w:br/>
      </w:r>
      <w:r w:rsidRPr="00DF5AC9">
        <w:rPr>
          <w:rStyle w:val="VerbatimChar"/>
          <w:lang w:val="sv-SE"/>
        </w:rPr>
        <w:t>##  $ bio14: num  59 69 60 53 84 45 41 41 41 40 ...</w:t>
      </w:r>
      <w:r w:rsidRPr="00DF5AC9">
        <w:rPr>
          <w:lang w:val="sv-SE"/>
        </w:rPr>
        <w:br/>
      </w:r>
      <w:r w:rsidRPr="00DF5AC9">
        <w:rPr>
          <w:rStyle w:val="VerbatimChar"/>
          <w:lang w:val="sv-SE"/>
        </w:rPr>
        <w:t>##  $ bio15: num  33 27 33 35 20 19 18 30 30 17 ...</w:t>
      </w:r>
      <w:r w:rsidRPr="00DF5AC9">
        <w:rPr>
          <w:lang w:val="sv-SE"/>
        </w:rPr>
        <w:br/>
      </w:r>
      <w:r w:rsidRPr="00DF5AC9">
        <w:rPr>
          <w:rStyle w:val="VerbatimChar"/>
          <w:lang w:val="en-US"/>
        </w:rPr>
        <w:t>##  $ bio16: num  421 430 425 403 439 225 200 288 288 199 ...</w:t>
      </w:r>
      <w:r w:rsidRPr="00DF5AC9">
        <w:rPr>
          <w:lang w:val="en-US"/>
        </w:rPr>
        <w:br/>
      </w:r>
      <w:r w:rsidRPr="00DF5AC9">
        <w:rPr>
          <w:rStyle w:val="VerbatimChar"/>
          <w:lang w:val="en-US"/>
        </w:rPr>
        <w:t>##  $ bio17: num  190 220 195 167 270 138 125 132 132 126 ...</w:t>
      </w:r>
      <w:r w:rsidRPr="00DF5AC9">
        <w:rPr>
          <w:lang w:val="en-US"/>
        </w:rPr>
        <w:br/>
      </w:r>
      <w:r w:rsidRPr="00DF5AC9">
        <w:rPr>
          <w:rStyle w:val="VerbatimChar"/>
          <w:lang w:val="en-US"/>
        </w:rPr>
        <w:lastRenderedPageBreak/>
        <w:t>##  $ bio18: num  421 430 425 403 408 222 200 211 211 199 ...</w:t>
      </w:r>
      <w:r w:rsidRPr="00DF5AC9">
        <w:rPr>
          <w:lang w:val="en-US"/>
        </w:rPr>
        <w:br/>
      </w:r>
      <w:r w:rsidRPr="00DF5AC9">
        <w:rPr>
          <w:rStyle w:val="VerbatimChar"/>
          <w:lang w:val="en-US"/>
        </w:rPr>
        <w:t>##  $ bio19: num  190 220 195 167 270 177 154 155 155 153 ...</w:t>
      </w:r>
    </w:p>
    <w:p w14:paraId="18B5EAA3" w14:textId="77777777" w:rsidR="004C0C23" w:rsidRDefault="008679B0" w:rsidP="0018799D">
      <w:pPr>
        <w:pStyle w:val="Titre4"/>
      </w:pPr>
      <w:bookmarkStart w:id="211" w:name="interaction-networks"/>
      <w:bookmarkStart w:id="212" w:name="_Toc468042394"/>
      <w:bookmarkStart w:id="213" w:name="_Toc468042709"/>
      <w:bookmarkStart w:id="214" w:name="_Toc468114651"/>
      <w:bookmarkStart w:id="215" w:name="_Toc468115304"/>
      <w:bookmarkEnd w:id="211"/>
      <w:r>
        <w:t xml:space="preserve">Interaction </w:t>
      </w:r>
      <w:r w:rsidR="00F3364A">
        <w:t>N</w:t>
      </w:r>
      <w:r>
        <w:t>etworks</w:t>
      </w:r>
      <w:bookmarkEnd w:id="212"/>
      <w:bookmarkEnd w:id="213"/>
      <w:bookmarkEnd w:id="214"/>
      <w:bookmarkEnd w:id="215"/>
    </w:p>
    <w:p w14:paraId="15F733C7" w14:textId="77777777" w:rsidR="0018799D" w:rsidRDefault="008679B0">
      <w:pPr>
        <w:rPr>
          <w:rFonts w:cs="Times New Roman"/>
          <w:szCs w:val="24"/>
          <w:lang w:val="en-US"/>
        </w:rPr>
      </w:pPr>
      <w:r>
        <w:rPr>
          <w:rFonts w:cs="Times New Roman"/>
          <w:szCs w:val="24"/>
          <w:lang w:val="en-US"/>
        </w:rPr>
        <w:t>We next show how to prepare the data to be used in R packages</w:t>
      </w:r>
      <w:r w:rsidR="0018799D">
        <w:rPr>
          <w:rFonts w:cs="Times New Roman"/>
          <w:szCs w:val="24"/>
          <w:lang w:val="en-US"/>
        </w:rPr>
        <w:t xml:space="preserve"> dedicated to network analyses.</w:t>
      </w:r>
    </w:p>
    <w:p w14:paraId="1740C5EC" w14:textId="77777777" w:rsidR="004C0C23" w:rsidRDefault="008679B0">
      <w:pPr>
        <w:rPr>
          <w:rFonts w:cs="Times New Roman"/>
          <w:szCs w:val="24"/>
          <w:lang w:val="en-US"/>
        </w:rPr>
      </w:pPr>
      <w:r>
        <w:rPr>
          <w:rFonts w:cs="Times New Roman"/>
          <w:szCs w:val="24"/>
          <w:lang w:val="en-US"/>
        </w:rPr>
        <w:t>For this, we first load additional packages:</w:t>
      </w:r>
    </w:p>
    <w:p w14:paraId="2AF59F4A" w14:textId="77777777" w:rsidR="004C0C23" w:rsidRDefault="008679B0">
      <w:pPr>
        <w:pStyle w:val="SourceCode"/>
        <w:rPr>
          <w:lang w:val="en-US"/>
        </w:rPr>
      </w:pPr>
      <w:r>
        <w:rPr>
          <w:rStyle w:val="KeywordTok"/>
          <w:lang w:val="en-US"/>
        </w:rPr>
        <w:t>library</w:t>
      </w:r>
      <w:r>
        <w:rPr>
          <w:rStyle w:val="NormalTok"/>
          <w:lang w:val="en-US"/>
        </w:rPr>
        <w:t>(igraph)</w:t>
      </w:r>
      <w:r>
        <w:rPr>
          <w:lang w:val="en-US"/>
        </w:rPr>
        <w:br/>
      </w:r>
      <w:r>
        <w:rPr>
          <w:rStyle w:val="KeywordTok"/>
          <w:lang w:val="en-US"/>
        </w:rPr>
        <w:t>library</w:t>
      </w:r>
      <w:r>
        <w:rPr>
          <w:rStyle w:val="NormalTok"/>
          <w:lang w:val="en-US"/>
        </w:rPr>
        <w:t>(bipartite)</w:t>
      </w:r>
      <w:r>
        <w:rPr>
          <w:lang w:val="en-US"/>
        </w:rPr>
        <w:br/>
      </w: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p>
    <w:p w14:paraId="3102A58A" w14:textId="7C7EBCB4" w:rsidR="004C0C23" w:rsidRDefault="008679B0" w:rsidP="0018799D">
      <w:pPr>
        <w:pStyle w:val="Titre5"/>
      </w:pPr>
      <w:bookmarkStart w:id="216" w:name="using-the-bipartite-package"/>
      <w:bookmarkStart w:id="217" w:name="_Toc468042395"/>
      <w:bookmarkStart w:id="218" w:name="_Toc468042710"/>
      <w:bookmarkStart w:id="219" w:name="_Toc468114652"/>
      <w:bookmarkStart w:id="220" w:name="_Toc468115305"/>
      <w:bookmarkEnd w:id="216"/>
      <w:r>
        <w:t xml:space="preserve">Using the </w:t>
      </w:r>
      <w:r w:rsidR="007F01A5" w:rsidRPr="007F01A5">
        <w:rPr>
          <w:i w:val="0"/>
        </w:rPr>
        <w:t>bipartite</w:t>
      </w:r>
      <w:r>
        <w:t xml:space="preserve"> </w:t>
      </w:r>
      <w:r w:rsidR="001B3526">
        <w:t>P</w:t>
      </w:r>
      <w:r>
        <w:t>ackage</w:t>
      </w:r>
      <w:bookmarkEnd w:id="217"/>
      <w:bookmarkEnd w:id="218"/>
      <w:bookmarkEnd w:id="219"/>
      <w:bookmarkEnd w:id="220"/>
    </w:p>
    <w:p w14:paraId="4D955EBF" w14:textId="58246AFB" w:rsidR="004C0C23" w:rsidRDefault="0018799D">
      <w:pPr>
        <w:rPr>
          <w:rFonts w:cs="Times New Roman"/>
          <w:szCs w:val="24"/>
          <w:lang w:val="en-US"/>
        </w:rPr>
      </w:pPr>
      <w:r>
        <w:rPr>
          <w:rFonts w:cs="Times New Roman"/>
          <w:szCs w:val="24"/>
          <w:lang w:val="en-US"/>
        </w:rPr>
        <w:t>The lines below create</w:t>
      </w:r>
      <w:r w:rsidR="008679B0">
        <w:rPr>
          <w:rFonts w:cs="Times New Roman"/>
          <w:szCs w:val="24"/>
          <w:lang w:val="en-US"/>
        </w:rPr>
        <w:t xml:space="preserve"> a</w:t>
      </w:r>
      <w:r w:rsidR="00BB6DC6">
        <w:rPr>
          <w:rFonts w:cs="Times New Roman"/>
          <w:szCs w:val="24"/>
          <w:lang w:val="en-US"/>
        </w:rPr>
        <w:t>n association</w:t>
      </w:r>
      <w:r w:rsidR="008679B0">
        <w:rPr>
          <w:rFonts w:cs="Times New Roman"/>
          <w:szCs w:val="24"/>
          <w:lang w:val="en-US"/>
        </w:rPr>
        <w:t xml:space="preserve"> table suited for the </w:t>
      </w:r>
      <w:r w:rsidR="008679B0" w:rsidRPr="009D5083">
        <w:rPr>
          <w:rFonts w:cs="Times New Roman"/>
          <w:i/>
          <w:szCs w:val="24"/>
          <w:lang w:val="en-US"/>
        </w:rPr>
        <w:t>bipartite</w:t>
      </w:r>
      <w:r w:rsidR="00193EA4">
        <w:rPr>
          <w:rFonts w:cs="Times New Roman"/>
          <w:szCs w:val="24"/>
          <w:lang w:val="en-US"/>
        </w:rPr>
        <w:t xml:space="preserve"> package:</w:t>
      </w:r>
    </w:p>
    <w:p w14:paraId="7660A764" w14:textId="77777777" w:rsidR="004C0C23" w:rsidRDefault="008679B0">
      <w:pPr>
        <w:pStyle w:val="SourceCode"/>
        <w:rPr>
          <w:lang w:val="en-US"/>
        </w:rPr>
      </w:pPr>
      <w:r>
        <w:rPr>
          <w:rStyle w:val="NormalTok"/>
          <w:lang w:val="en-US"/>
        </w:rPr>
        <w:t>bip_salgal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"RSAL"</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table</w:t>
      </w:r>
      <w:r>
        <w:rPr>
          <w:lang w:val="en-US"/>
        </w:rPr>
        <w:br/>
      </w:r>
      <w:r>
        <w:rPr>
          <w:rStyle w:val="NormalTok"/>
          <w:lang w:val="en-US"/>
        </w:rPr>
        <w:t>bip_galpar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"RGALLER"</w:t>
      </w:r>
      <w:r>
        <w:rPr>
          <w:rStyle w:val="NormalTok"/>
          <w:lang w:val="en-US"/>
        </w:rPr>
        <w:t>,</w:t>
      </w:r>
      <w:r>
        <w:rPr>
          <w:rStyle w:val="StringTok"/>
          <w:lang w:val="en-US"/>
        </w:rPr>
        <w:t>"RPAR"</w:t>
      </w:r>
      <w:r>
        <w:rPr>
          <w:rStyle w:val="NormalTok"/>
          <w:lang w:val="en-US"/>
        </w:rPr>
        <w:t>)] %&gt;%</w:t>
      </w:r>
      <w:r>
        <w:rPr>
          <w:rStyle w:val="StringTok"/>
          <w:lang w:val="en-US"/>
        </w:rPr>
        <w:t xml:space="preserve"> </w:t>
      </w:r>
      <w:r>
        <w:rPr>
          <w:rStyle w:val="NormalTok"/>
          <w:lang w:val="en-US"/>
        </w:rPr>
        <w:t>table</w:t>
      </w:r>
    </w:p>
    <w:p w14:paraId="7F807991" w14:textId="77777777" w:rsidR="004C0C23" w:rsidRDefault="008679B0">
      <w:pPr>
        <w:rPr>
          <w:rFonts w:cs="Times New Roman"/>
          <w:szCs w:val="24"/>
          <w:lang w:val="en-US"/>
        </w:rPr>
      </w:pPr>
      <w:r>
        <w:rPr>
          <w:rFonts w:cs="Times New Roman"/>
          <w:szCs w:val="24"/>
          <w:lang w:val="en-US"/>
        </w:rPr>
        <w:t>As an example of the information to be extracted, we compute the C-score using the same package:</w:t>
      </w:r>
    </w:p>
    <w:p w14:paraId="7EC4ADC7" w14:textId="77777777" w:rsidR="004C0C23" w:rsidRDefault="008679B0">
      <w:pPr>
        <w:pStyle w:val="SourceCode"/>
        <w:rPr>
          <w:lang w:val="en-US"/>
        </w:rPr>
      </w:pPr>
      <w:r>
        <w:rPr>
          <w:rStyle w:val="KeywordTok"/>
          <w:lang w:val="en-US"/>
        </w:rPr>
        <w:t>C.score</w:t>
      </w:r>
      <w:r>
        <w:rPr>
          <w:rStyle w:val="NormalTok"/>
          <w:lang w:val="en-US"/>
        </w:rPr>
        <w:t>(bip_galpar)</w:t>
      </w:r>
    </w:p>
    <w:p w14:paraId="5A4BA01B" w14:textId="77777777" w:rsidR="004C0C23" w:rsidRDefault="008679B0">
      <w:pPr>
        <w:pStyle w:val="SourceCode"/>
        <w:rPr>
          <w:lang w:val="en-US"/>
        </w:rPr>
      </w:pPr>
      <w:r>
        <w:rPr>
          <w:rStyle w:val="VerbatimChar"/>
          <w:lang w:val="en-US"/>
        </w:rPr>
        <w:t>## [1] 0.7891025</w:t>
      </w:r>
    </w:p>
    <w:p w14:paraId="224A0C8B" w14:textId="66FB2CAC" w:rsidR="004C0C23" w:rsidRDefault="008679B0" w:rsidP="0018799D">
      <w:pPr>
        <w:pStyle w:val="Titre5"/>
      </w:pPr>
      <w:bookmarkStart w:id="221" w:name="using-igraph"/>
      <w:bookmarkStart w:id="222" w:name="_Toc468042396"/>
      <w:bookmarkStart w:id="223" w:name="_Toc468042711"/>
      <w:bookmarkStart w:id="224" w:name="_Toc468114653"/>
      <w:bookmarkStart w:id="225" w:name="_Toc468115306"/>
      <w:bookmarkEnd w:id="221"/>
      <w:r>
        <w:t xml:space="preserve">Using </w:t>
      </w:r>
      <w:r w:rsidR="00193EA4">
        <w:t xml:space="preserve">the </w:t>
      </w:r>
      <w:r w:rsidRPr="007F01A5">
        <w:rPr>
          <w:i w:val="0"/>
        </w:rPr>
        <w:t>igraph</w:t>
      </w:r>
      <w:bookmarkEnd w:id="222"/>
      <w:bookmarkEnd w:id="223"/>
      <w:r w:rsidR="007F01A5">
        <w:t xml:space="preserve"> </w:t>
      </w:r>
      <w:r w:rsidR="00193EA4">
        <w:t>Package</w:t>
      </w:r>
      <w:bookmarkEnd w:id="224"/>
      <w:bookmarkEnd w:id="225"/>
    </w:p>
    <w:p w14:paraId="0DCFF715" w14:textId="39CC571C" w:rsidR="0018799D" w:rsidRDefault="008679B0">
      <w:pPr>
        <w:rPr>
          <w:rFonts w:cs="Times New Roman"/>
          <w:szCs w:val="24"/>
          <w:lang w:val="en-US"/>
        </w:rPr>
      </w:pPr>
      <w:r>
        <w:rPr>
          <w:rFonts w:cs="Times New Roman"/>
          <w:szCs w:val="24"/>
          <w:lang w:val="en-US"/>
        </w:rPr>
        <w:lastRenderedPageBreak/>
        <w:t xml:space="preserve">We here create the metaweb, </w:t>
      </w:r>
      <w:r>
        <w:rPr>
          <w:rFonts w:cs="Times New Roman"/>
          <w:i/>
          <w:szCs w:val="24"/>
          <w:lang w:val="en-US"/>
        </w:rPr>
        <w:t>i.e</w:t>
      </w:r>
      <w:r w:rsidR="00193EA4">
        <w:rPr>
          <w:rFonts w:cs="Times New Roman"/>
          <w:szCs w:val="24"/>
          <w:lang w:val="en-US"/>
        </w:rPr>
        <w:t>,</w:t>
      </w:r>
      <w:r>
        <w:rPr>
          <w:rFonts w:cs="Times New Roman"/>
          <w:szCs w:val="24"/>
          <w:lang w:val="en-US"/>
        </w:rPr>
        <w:t xml:space="preserve"> the network including all the interactions described in the dataset. </w:t>
      </w:r>
    </w:p>
    <w:p w14:paraId="7E469826" w14:textId="77777777" w:rsidR="004C0C23" w:rsidRDefault="008679B0">
      <w:pPr>
        <w:rPr>
          <w:rFonts w:cs="Times New Roman"/>
          <w:szCs w:val="24"/>
          <w:lang w:val="en-US"/>
        </w:rPr>
      </w:pPr>
      <w:r>
        <w:rPr>
          <w:rFonts w:cs="Times New Roman"/>
          <w:szCs w:val="24"/>
          <w:lang w:val="en-US"/>
        </w:rPr>
        <w:t>First, we create two networks, one for associations between plants and herbivores, and one for associations between herbivores and their parasitoids, respectively:</w:t>
      </w:r>
    </w:p>
    <w:p w14:paraId="7547DA7E" w14:textId="77777777" w:rsidR="004C0C23" w:rsidRDefault="008679B0">
      <w:pPr>
        <w:pStyle w:val="SourceCode"/>
        <w:rPr>
          <w:lang w:val="en-US"/>
        </w:rPr>
      </w:pPr>
      <w:r>
        <w:rPr>
          <w:rStyle w:val="NormalTok"/>
          <w:lang w:val="en-US"/>
        </w:rPr>
        <w:t>mweb_salgal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"RSAL"</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unique</w:t>
      </w:r>
      <w:r>
        <w:rPr>
          <w:lang w:val="en-US"/>
        </w:rPr>
        <w:br/>
      </w:r>
      <w:r>
        <w:rPr>
          <w:rStyle w:val="NormalTok"/>
          <w:lang w:val="en-US"/>
        </w:rPr>
        <w:t>igr_salgal &lt;-</w:t>
      </w:r>
      <w:r>
        <w:rPr>
          <w:rStyle w:val="StringTok"/>
          <w:lang w:val="en-US"/>
        </w:rPr>
        <w:t xml:space="preserve"> </w:t>
      </w:r>
      <w:r>
        <w:rPr>
          <w:rStyle w:val="KeywordTok"/>
          <w:lang w:val="en-US"/>
        </w:rPr>
        <w:t>data.frame</w:t>
      </w:r>
      <w:r>
        <w:rPr>
          <w:rStyle w:val="NormalTok"/>
          <w:lang w:val="en-US"/>
        </w:rPr>
        <w:t>(</w:t>
      </w:r>
      <w:r>
        <w:rPr>
          <w:lang w:val="en-US"/>
        </w:rPr>
        <w:br/>
      </w:r>
      <w:r>
        <w:rPr>
          <w:rStyle w:val="NormalTok"/>
          <w:lang w:val="en-US"/>
        </w:rPr>
        <w:t xml:space="preserve">    </w:t>
      </w:r>
      <w:r>
        <w:rPr>
          <w:rStyle w:val="DataTypeTok"/>
          <w:lang w:val="en-US"/>
        </w:rPr>
        <w:t>from =</w:t>
      </w:r>
      <w:r>
        <w:rPr>
          <w:rStyle w:val="NormalTok"/>
          <w:lang w:val="en-US"/>
        </w:rPr>
        <w:t xml:space="preserve"> mweb_salgal$RSAL,</w:t>
      </w:r>
      <w:r>
        <w:rPr>
          <w:lang w:val="en-US"/>
        </w:rPr>
        <w:br/>
      </w:r>
      <w:r>
        <w:rPr>
          <w:rStyle w:val="NormalTok"/>
          <w:lang w:val="en-US"/>
        </w:rPr>
        <w:t xml:space="preserve">    </w:t>
      </w:r>
      <w:r>
        <w:rPr>
          <w:rStyle w:val="DataTypeTok"/>
          <w:lang w:val="en-US"/>
        </w:rPr>
        <w:t>to =</w:t>
      </w:r>
      <w:r>
        <w:rPr>
          <w:rStyle w:val="NormalTok"/>
          <w:lang w:val="en-US"/>
        </w:rPr>
        <w:t xml:space="preserve"> mweb_salgal$RGAL</w:t>
      </w:r>
      <w:r>
        <w:rPr>
          <w:lang w:val="en-US"/>
        </w:rPr>
        <w:br/>
      </w:r>
      <w:r>
        <w:rPr>
          <w:rStyle w:val="NormalTok"/>
          <w:lang w:val="en-US"/>
        </w:rPr>
        <w:t xml:space="preserve">  ) %&gt;%</w:t>
      </w:r>
      <w:r>
        <w:rPr>
          <w:rStyle w:val="StringTok"/>
          <w:lang w:val="en-US"/>
        </w:rPr>
        <w:t xml:space="preserve"> </w:t>
      </w:r>
      <w:r>
        <w:rPr>
          <w:rStyle w:val="KeywordTok"/>
          <w:lang w:val="en-US"/>
        </w:rPr>
        <w:t>graph_from_data_frame</w:t>
      </w:r>
      <w:r>
        <w:rPr>
          <w:rStyle w:val="NormalTok"/>
          <w:lang w:val="en-US"/>
        </w:rPr>
        <w:t>(</w:t>
      </w:r>
      <w:r>
        <w:rPr>
          <w:rStyle w:val="DataTypeTok"/>
          <w:lang w:val="en-US"/>
        </w:rPr>
        <w:t>directed=</w:t>
      </w:r>
      <w:r>
        <w:rPr>
          <w:rStyle w:val="OtherTok"/>
          <w:lang w:val="en-US"/>
        </w:rPr>
        <w:t>TRUE</w:t>
      </w:r>
      <w:r>
        <w:rPr>
          <w:rStyle w:val="NormalTok"/>
          <w:lang w:val="en-US"/>
        </w:rPr>
        <w:t>)</w:t>
      </w:r>
      <w:r>
        <w:rPr>
          <w:lang w:val="en-US"/>
        </w:rPr>
        <w:br/>
      </w:r>
      <w:r>
        <w:rPr>
          <w:rStyle w:val="CommentTok"/>
          <w:lang w:val="en-US"/>
        </w:rPr>
        <w:t>#</w:t>
      </w:r>
      <w:r>
        <w:rPr>
          <w:lang w:val="en-US"/>
        </w:rPr>
        <w:br/>
      </w:r>
      <w:r>
        <w:rPr>
          <w:rStyle w:val="NormalTok"/>
          <w:lang w:val="en-US"/>
        </w:rPr>
        <w:t>id &lt;-</w:t>
      </w:r>
      <w:r>
        <w:rPr>
          <w:rStyle w:val="StringTok"/>
          <w:lang w:val="en-US"/>
        </w:rPr>
        <w:t xml:space="preserve"> </w:t>
      </w:r>
      <w:r>
        <w:rPr>
          <w:rStyle w:val="NormalTok"/>
          <w:lang w:val="en-US"/>
        </w:rPr>
        <w:t>df_interact$RPAR!=</w:t>
      </w:r>
      <w:r>
        <w:rPr>
          <w:rStyle w:val="StringTok"/>
          <w:lang w:val="en-US"/>
        </w:rPr>
        <w:t>"none"</w:t>
      </w:r>
      <w:r>
        <w:rPr>
          <w:lang w:val="en-US"/>
        </w:rPr>
        <w:br/>
      </w:r>
      <w:r>
        <w:rPr>
          <w:rStyle w:val="NormalTok"/>
          <w:lang w:val="en-US"/>
        </w:rPr>
        <w:t>mweb_galpar &lt;-</w:t>
      </w:r>
      <w:r>
        <w:rPr>
          <w:rStyle w:val="StringTok"/>
          <w:lang w:val="en-US"/>
        </w:rPr>
        <w:t xml:space="preserve"> </w:t>
      </w:r>
      <w:r>
        <w:rPr>
          <w:rStyle w:val="NormalTok"/>
          <w:lang w:val="en-US"/>
        </w:rPr>
        <w:t>df_interact[id,</w:t>
      </w:r>
      <w:r>
        <w:rPr>
          <w:rStyle w:val="KeywordTok"/>
          <w:lang w:val="en-US"/>
        </w:rPr>
        <w:t>c</w:t>
      </w:r>
      <w:r>
        <w:rPr>
          <w:rStyle w:val="NormalTok"/>
          <w:lang w:val="en-US"/>
        </w:rPr>
        <w:t>(</w:t>
      </w:r>
      <w:r>
        <w:rPr>
          <w:rStyle w:val="StringTok"/>
          <w:lang w:val="en-US"/>
        </w:rPr>
        <w:t>"RPAR"</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unique</w:t>
      </w:r>
      <w:r>
        <w:rPr>
          <w:lang w:val="en-US"/>
        </w:rPr>
        <w:br/>
      </w:r>
      <w:r>
        <w:rPr>
          <w:rStyle w:val="NormalTok"/>
          <w:lang w:val="en-US"/>
        </w:rPr>
        <w:t>igr_salpar &lt;-</w:t>
      </w:r>
      <w:r>
        <w:rPr>
          <w:rStyle w:val="StringTok"/>
          <w:lang w:val="en-US"/>
        </w:rPr>
        <w:t xml:space="preserve"> </w:t>
      </w:r>
      <w:r>
        <w:rPr>
          <w:rStyle w:val="KeywordTok"/>
          <w:lang w:val="en-US"/>
        </w:rPr>
        <w:t>data.frame</w:t>
      </w:r>
      <w:r>
        <w:rPr>
          <w:rStyle w:val="NormalTok"/>
          <w:lang w:val="en-US"/>
        </w:rPr>
        <w:t>(</w:t>
      </w:r>
      <w:r>
        <w:rPr>
          <w:lang w:val="en-US"/>
        </w:rPr>
        <w:br/>
      </w:r>
      <w:r>
        <w:rPr>
          <w:rStyle w:val="NormalTok"/>
          <w:lang w:val="en-US"/>
        </w:rPr>
        <w:t xml:space="preserve">    </w:t>
      </w:r>
      <w:r>
        <w:rPr>
          <w:rStyle w:val="DataTypeTok"/>
          <w:lang w:val="en-US"/>
        </w:rPr>
        <w:t>from =</w:t>
      </w:r>
      <w:r>
        <w:rPr>
          <w:rStyle w:val="NormalTok"/>
          <w:lang w:val="en-US"/>
        </w:rPr>
        <w:t xml:space="preserve"> mweb_galpar$RGAL,</w:t>
      </w:r>
      <w:r>
        <w:rPr>
          <w:lang w:val="en-US"/>
        </w:rPr>
        <w:br/>
      </w:r>
      <w:r>
        <w:rPr>
          <w:rStyle w:val="NormalTok"/>
          <w:lang w:val="en-US"/>
        </w:rPr>
        <w:t xml:space="preserve">    </w:t>
      </w:r>
      <w:r>
        <w:rPr>
          <w:rStyle w:val="DataTypeTok"/>
          <w:lang w:val="en-US"/>
        </w:rPr>
        <w:t>to =</w:t>
      </w:r>
      <w:r>
        <w:rPr>
          <w:rStyle w:val="NormalTok"/>
          <w:lang w:val="en-US"/>
        </w:rPr>
        <w:t xml:space="preserve"> mweb_galpar$RPAR</w:t>
      </w:r>
      <w:r>
        <w:rPr>
          <w:lang w:val="en-US"/>
        </w:rPr>
        <w:br/>
      </w:r>
      <w:r>
        <w:rPr>
          <w:rStyle w:val="NormalTok"/>
          <w:lang w:val="en-US"/>
        </w:rPr>
        <w:t xml:space="preserve">  ) %&gt;%</w:t>
      </w:r>
      <w:r>
        <w:rPr>
          <w:rStyle w:val="StringTok"/>
          <w:lang w:val="en-US"/>
        </w:rPr>
        <w:t xml:space="preserve"> </w:t>
      </w:r>
      <w:r>
        <w:rPr>
          <w:rStyle w:val="KeywordTok"/>
          <w:lang w:val="en-US"/>
        </w:rPr>
        <w:t>graph_from_data_frame</w:t>
      </w:r>
      <w:r>
        <w:rPr>
          <w:rStyle w:val="NormalTok"/>
          <w:lang w:val="en-US"/>
        </w:rPr>
        <w:t>(</w:t>
      </w:r>
      <w:r>
        <w:rPr>
          <w:rStyle w:val="DataTypeTok"/>
          <w:lang w:val="en-US"/>
        </w:rPr>
        <w:t>directed=</w:t>
      </w:r>
      <w:r>
        <w:rPr>
          <w:rStyle w:val="OtherTok"/>
          <w:lang w:val="en-US"/>
        </w:rPr>
        <w:t>TRUE</w:t>
      </w:r>
      <w:r>
        <w:rPr>
          <w:rStyle w:val="NormalTok"/>
          <w:lang w:val="en-US"/>
        </w:rPr>
        <w:t>)</w:t>
      </w:r>
    </w:p>
    <w:p w14:paraId="799D2326" w14:textId="77777777" w:rsidR="004C0C23" w:rsidRDefault="008679B0">
      <w:pPr>
        <w:rPr>
          <w:rFonts w:cs="Times New Roman"/>
          <w:szCs w:val="24"/>
          <w:lang w:val="en-US"/>
        </w:rPr>
      </w:pPr>
      <w:r>
        <w:rPr>
          <w:rFonts w:cs="Times New Roman"/>
          <w:szCs w:val="24"/>
          <w:lang w:val="en-US"/>
        </w:rPr>
        <w:t>Then we combine the two networks:</w:t>
      </w:r>
    </w:p>
    <w:p w14:paraId="1C5A638A" w14:textId="77777777" w:rsidR="004C0C23" w:rsidRDefault="008679B0">
      <w:pPr>
        <w:pStyle w:val="SourceCode"/>
        <w:rPr>
          <w:lang w:val="en-US"/>
        </w:rPr>
      </w:pPr>
      <w:r>
        <w:rPr>
          <w:rStyle w:val="NormalTok"/>
          <w:lang w:val="en-US"/>
        </w:rPr>
        <w:t>metweb &lt;-</w:t>
      </w:r>
      <w:r>
        <w:rPr>
          <w:rStyle w:val="StringTok"/>
          <w:lang w:val="en-US"/>
        </w:rPr>
        <w:t xml:space="preserve"> </w:t>
      </w:r>
      <w:r>
        <w:rPr>
          <w:rStyle w:val="NormalTok"/>
          <w:lang w:val="en-US"/>
        </w:rPr>
        <w:t>igraph::</w:t>
      </w:r>
      <w:r>
        <w:rPr>
          <w:rStyle w:val="KeywordTok"/>
          <w:lang w:val="en-US"/>
        </w:rPr>
        <w:t>union</w:t>
      </w:r>
      <w:r>
        <w:rPr>
          <w:rStyle w:val="NormalTok"/>
          <w:lang w:val="en-US"/>
        </w:rPr>
        <w:t>(igr_salgal, igr_salpar)</w:t>
      </w:r>
    </w:p>
    <w:p w14:paraId="48C7072B" w14:textId="77777777" w:rsidR="004C0C23" w:rsidRDefault="008679B0">
      <w:pPr>
        <w:rPr>
          <w:rFonts w:cs="Times New Roman"/>
          <w:szCs w:val="24"/>
          <w:lang w:val="en-US"/>
        </w:rPr>
      </w:pPr>
      <w:r>
        <w:rPr>
          <w:rFonts w:cs="Times New Roman"/>
          <w:szCs w:val="24"/>
          <w:lang w:val="en-US"/>
        </w:rPr>
        <w:t xml:space="preserve">As an example of the information contained by these matrices, we compute the degree for (i.e. number of species associated with) each </w:t>
      </w:r>
      <w:r>
        <w:rPr>
          <w:rFonts w:cs="Times New Roman"/>
          <w:i/>
          <w:szCs w:val="24"/>
          <w:lang w:val="en-US"/>
        </w:rPr>
        <w:t>Salix</w:t>
      </w:r>
      <w:r w:rsidR="0018799D">
        <w:rPr>
          <w:rFonts w:cs="Times New Roman"/>
          <w:szCs w:val="24"/>
          <w:lang w:val="en-US"/>
        </w:rPr>
        <w:t xml:space="preserve"> species:</w:t>
      </w:r>
    </w:p>
    <w:p w14:paraId="166ACD9F" w14:textId="77777777" w:rsidR="004C0C23" w:rsidRDefault="008679B0">
      <w:pPr>
        <w:pStyle w:val="SourceCode"/>
        <w:rPr>
          <w:lang w:val="en-US"/>
        </w:rPr>
      </w:pPr>
      <w:r>
        <w:rPr>
          <w:rStyle w:val="NormalTok"/>
          <w:lang w:val="en-US"/>
        </w:rPr>
        <w:lastRenderedPageBreak/>
        <w:t>igraph::</w:t>
      </w:r>
      <w:r>
        <w:rPr>
          <w:rStyle w:val="KeywordTok"/>
          <w:lang w:val="en-US"/>
        </w:rPr>
        <w:t>degree</w:t>
      </w:r>
      <w:r>
        <w:rPr>
          <w:rStyle w:val="NormalTok"/>
          <w:lang w:val="en-US"/>
        </w:rPr>
        <w:t>(metweb)[</w:t>
      </w:r>
      <w:r>
        <w:rPr>
          <w:rStyle w:val="DecValTok"/>
          <w:lang w:val="en-US"/>
        </w:rPr>
        <w:t>1</w:t>
      </w:r>
      <w:r>
        <w:rPr>
          <w:rStyle w:val="NormalTok"/>
          <w:lang w:val="en-US"/>
        </w:rPr>
        <w:t>:</w:t>
      </w:r>
      <w:r>
        <w:rPr>
          <w:rStyle w:val="DecValTok"/>
          <w:lang w:val="en-US"/>
        </w:rPr>
        <w:t>20</w:t>
      </w:r>
      <w:r>
        <w:rPr>
          <w:rStyle w:val="NormalTok"/>
          <w:lang w:val="en-US"/>
        </w:rPr>
        <w:t>]</w:t>
      </w:r>
    </w:p>
    <w:p w14:paraId="1A5F0DCD" w14:textId="77777777" w:rsidR="004C0C23" w:rsidRDefault="008679B0">
      <w:pPr>
        <w:pStyle w:val="SourceCode"/>
        <w:rPr>
          <w:lang w:val="en-US"/>
        </w:rPr>
      </w:pPr>
      <w:r>
        <w:rPr>
          <w:rStyle w:val="VerbatimChar"/>
          <w:lang w:val="en-US"/>
        </w:rPr>
        <w:t xml:space="preserve">##  Sal1  Sal2  Sal3  Sal4  Sal5  Sal6  Sal7  Sal8  Sal9 Sal10 Sal11 Sal12 </w:t>
      </w:r>
      <w:r>
        <w:rPr>
          <w:lang w:val="en-US"/>
        </w:rPr>
        <w:br/>
      </w:r>
      <w:r>
        <w:rPr>
          <w:rStyle w:val="VerbatimChar"/>
          <w:lang w:val="en-US"/>
        </w:rPr>
        <w:t xml:space="preserve">##     3     4     4     4     3     3     4     3     7     6     4     4 </w:t>
      </w:r>
      <w:r>
        <w:rPr>
          <w:lang w:val="en-US"/>
        </w:rPr>
        <w:br/>
      </w:r>
      <w:r>
        <w:rPr>
          <w:rStyle w:val="VerbatimChar"/>
          <w:lang w:val="en-US"/>
        </w:rPr>
        <w:t xml:space="preserve">## Sal13 Sal14 Sal15 Sal16 Sal17 Sal18 Sal19 Sal20 </w:t>
      </w:r>
      <w:r>
        <w:rPr>
          <w:lang w:val="en-US"/>
        </w:rPr>
        <w:br/>
      </w:r>
      <w:r>
        <w:rPr>
          <w:rStyle w:val="VerbatimChar"/>
          <w:lang w:val="en-US"/>
        </w:rPr>
        <w:t>##     2     8     3     6     5     8     4     4</w:t>
      </w:r>
    </w:p>
    <w:p w14:paraId="03E4A3FB" w14:textId="77777777" w:rsidR="004C0C23" w:rsidRDefault="008679B0" w:rsidP="00E02814">
      <w:pPr>
        <w:pStyle w:val="Titre3"/>
      </w:pPr>
      <w:bookmarkStart w:id="226" w:name="_Toc468042397"/>
      <w:bookmarkStart w:id="227" w:name="_Toc468042712"/>
      <w:bookmarkStart w:id="228" w:name="_Toc468114654"/>
      <w:bookmarkStart w:id="229" w:name="_Toc468115307"/>
      <w:r>
        <w:t xml:space="preserve">D. History of </w:t>
      </w:r>
      <w:r w:rsidR="001B3526">
        <w:t>D</w:t>
      </w:r>
      <w:r>
        <w:t xml:space="preserve">ata </w:t>
      </w:r>
      <w:r w:rsidR="001B3526">
        <w:t>S</w:t>
      </w:r>
      <w:r>
        <w:t xml:space="preserve">et </w:t>
      </w:r>
      <w:r w:rsidR="001B3526">
        <w:t>U</w:t>
      </w:r>
      <w:r>
        <w:t>sage</w:t>
      </w:r>
      <w:bookmarkEnd w:id="226"/>
      <w:bookmarkEnd w:id="227"/>
      <w:bookmarkEnd w:id="228"/>
      <w:bookmarkEnd w:id="229"/>
    </w:p>
    <w:p w14:paraId="7573997D" w14:textId="6F36B21A" w:rsidR="00667246" w:rsidRDefault="00BB6DC6" w:rsidP="00667246">
      <w:pPr>
        <w:pStyle w:val="Titre4"/>
      </w:pPr>
      <w:bookmarkStart w:id="230" w:name="_Toc468042398"/>
      <w:bookmarkStart w:id="231" w:name="_Toc468042713"/>
      <w:bookmarkStart w:id="232" w:name="_Toc468114655"/>
      <w:bookmarkStart w:id="233" w:name="_Toc468115308"/>
      <w:r w:rsidRPr="00193EA4">
        <w:t xml:space="preserve">Use in Previous </w:t>
      </w:r>
      <w:r w:rsidR="00667246" w:rsidRPr="00193EA4">
        <w:t>Studies</w:t>
      </w:r>
      <w:bookmarkEnd w:id="230"/>
      <w:bookmarkEnd w:id="231"/>
      <w:bookmarkEnd w:id="232"/>
      <w:bookmarkEnd w:id="233"/>
    </w:p>
    <w:p w14:paraId="6ED45149" w14:textId="6E880542" w:rsidR="004C0C23" w:rsidRDefault="008679B0" w:rsidP="006B44C1">
      <w:pPr>
        <w:rPr>
          <w:rFonts w:eastAsia="Times New Roman" w:cs="Times New Roman"/>
          <w:szCs w:val="24"/>
          <w:lang w:val="en-US" w:eastAsia="fi-FI"/>
        </w:rPr>
      </w:pPr>
      <w:r w:rsidRPr="00DF5AC9">
        <w:rPr>
          <w:lang w:val="en-US"/>
        </w:rPr>
        <w:t>The raw sample-level data presented here have hitherto not been publicly available. Kopelke (1999, 2003a, 2010, 2011) reported qualitative galler–enemy associations and some summary statistics (mean and maximum rates of enemy-inflicted mortality, maximum observed attack rate of each enemy species, number and proportion of localities where each enemy species was observed) within subsets of this material.</w:t>
      </w:r>
      <w:r w:rsidR="00CE19D1">
        <w:rPr>
          <w:lang w:val="en-US"/>
        </w:rPr>
        <w:t xml:space="preserve"> Gravel et al. (</w:t>
      </w:r>
      <w:r w:rsidR="00666368">
        <w:rPr>
          <w:lang w:val="en-US"/>
        </w:rPr>
        <w:t>2017</w:t>
      </w:r>
      <w:r w:rsidR="00CE19D1">
        <w:rPr>
          <w:lang w:val="en-US"/>
        </w:rPr>
        <w:t>) used the data</w:t>
      </w:r>
      <w:r w:rsidR="00666368">
        <w:rPr>
          <w:lang w:val="en-US"/>
        </w:rPr>
        <w:t>set</w:t>
      </w:r>
      <w:r w:rsidR="00CE19D1">
        <w:rPr>
          <w:lang w:val="en-US"/>
        </w:rPr>
        <w:t xml:space="preserve"> to </w:t>
      </w:r>
      <w:r w:rsidR="00666368">
        <w:rPr>
          <w:lang w:val="en-US"/>
        </w:rPr>
        <w:t xml:space="preserve">study </w:t>
      </w:r>
      <w:r w:rsidR="008C5749">
        <w:rPr>
          <w:lang w:val="en-US"/>
        </w:rPr>
        <w:t xml:space="preserve">continental-scale </w:t>
      </w:r>
      <w:r w:rsidR="00666368">
        <w:rPr>
          <w:lang w:val="en-US"/>
        </w:rPr>
        <w:t>geographic variation in species diversity and food-web metrics, and model</w:t>
      </w:r>
      <w:r w:rsidR="00C009DA">
        <w:rPr>
          <w:lang w:val="en-US"/>
        </w:rPr>
        <w:t>led</w:t>
      </w:r>
      <w:r w:rsidR="008C5749">
        <w:rPr>
          <w:lang w:val="en-US"/>
        </w:rPr>
        <w:t xml:space="preserve"> </w:t>
      </w:r>
      <w:r w:rsidR="00666368">
        <w:rPr>
          <w:lang w:val="en-US"/>
        </w:rPr>
        <w:t xml:space="preserve">the effects of </w:t>
      </w:r>
      <w:r w:rsidR="008C5749">
        <w:rPr>
          <w:lang w:val="en-US"/>
        </w:rPr>
        <w:t xml:space="preserve">site-specific annual average </w:t>
      </w:r>
      <w:r w:rsidR="00666368">
        <w:rPr>
          <w:lang w:val="en-US"/>
        </w:rPr>
        <w:t xml:space="preserve">temperature and rainfall on the probability </w:t>
      </w:r>
      <w:r w:rsidR="008C5749">
        <w:rPr>
          <w:lang w:val="en-US"/>
        </w:rPr>
        <w:t xml:space="preserve">of local </w:t>
      </w:r>
      <w:r w:rsidR="00666368">
        <w:rPr>
          <w:lang w:val="en-US"/>
        </w:rPr>
        <w:t xml:space="preserve">occurrence, co-occurrence and interaction </w:t>
      </w:r>
      <w:r w:rsidR="00666368" w:rsidRPr="00666368">
        <w:rPr>
          <w:lang w:val="en-US"/>
        </w:rPr>
        <w:t>of galler and enemy species</w:t>
      </w:r>
      <w:r w:rsidR="00CE19D1" w:rsidRPr="00666368">
        <w:rPr>
          <w:lang w:val="en-US"/>
        </w:rPr>
        <w:t>.</w:t>
      </w:r>
      <w:r w:rsidR="00CE19D1">
        <w:rPr>
          <w:lang w:val="en-US"/>
        </w:rPr>
        <w:t xml:space="preserve"> </w:t>
      </w:r>
      <w:r w:rsidRPr="00DF5AC9">
        <w:rPr>
          <w:lang w:val="en-US"/>
        </w:rPr>
        <w:t xml:space="preserve">Nyman et al. (2007) combined maximum observed attack rates (across all sampled localities) of 72 enemy species with phylogenetic information of 43 galler species in tests of the effect of willow host and gall morphology on species-level maximum attack rates. The analyses of Nyman et al. (2015), which focused on location, habitat, and host-plant effects on galler–enemy associations in Northern </w:t>
      </w:r>
      <w:r w:rsidRPr="00DF5AC9">
        <w:rPr>
          <w:lang w:val="en-US"/>
        </w:rPr>
        <w:lastRenderedPageBreak/>
        <w:t>Fennoscandia, were based on a separate</w:t>
      </w:r>
      <w:r>
        <w:rPr>
          <w:rFonts w:eastAsia="Times New Roman" w:cs="Times New Roman"/>
          <w:szCs w:val="24"/>
          <w:lang w:val="en-US" w:eastAsia="fi-FI"/>
        </w:rPr>
        <w:t xml:space="preserve"> community dataset constructed using DNA barcoding of field-collected parasitoid and inquiline larvae.</w:t>
      </w:r>
    </w:p>
    <w:p w14:paraId="623F478B" w14:textId="77777777" w:rsidR="008E117C" w:rsidRDefault="008679B0" w:rsidP="008E117C">
      <w:pPr>
        <w:pStyle w:val="Titre4"/>
      </w:pPr>
      <w:bookmarkStart w:id="234" w:name="_Toc468042399"/>
      <w:bookmarkStart w:id="235" w:name="_Toc468042714"/>
      <w:bookmarkStart w:id="236" w:name="_Toc468114656"/>
      <w:bookmarkStart w:id="237" w:name="_Toc468115309"/>
      <w:r>
        <w:t xml:space="preserve">Data </w:t>
      </w:r>
      <w:r w:rsidR="001B3526">
        <w:t>R</w:t>
      </w:r>
      <w:r>
        <w:t xml:space="preserve">equest </w:t>
      </w:r>
      <w:r w:rsidR="001B3526">
        <w:t>H</w:t>
      </w:r>
      <w:r>
        <w:t>istory</w:t>
      </w:r>
      <w:bookmarkEnd w:id="234"/>
      <w:bookmarkEnd w:id="235"/>
      <w:bookmarkEnd w:id="236"/>
      <w:bookmarkEnd w:id="237"/>
    </w:p>
    <w:p w14:paraId="30A87A3C" w14:textId="069B8D5C" w:rsidR="004C0C23" w:rsidRDefault="008E117C" w:rsidP="006B44C1">
      <w:pPr>
        <w:rPr>
          <w:rFonts w:eastAsia="Times New Roman" w:cs="Times New Roman"/>
          <w:szCs w:val="24"/>
          <w:lang w:val="en-US" w:eastAsia="fi-FI"/>
        </w:rPr>
      </w:pPr>
      <w:r>
        <w:rPr>
          <w:rFonts w:eastAsia="Times New Roman" w:cs="Times New Roman"/>
          <w:b/>
          <w:bCs/>
          <w:szCs w:val="24"/>
          <w:lang w:val="en-US" w:eastAsia="fi-FI"/>
        </w:rPr>
        <w:t>N</w:t>
      </w:r>
      <w:r w:rsidR="009D5083">
        <w:rPr>
          <w:rFonts w:eastAsia="Times New Roman" w:cs="Times New Roman"/>
          <w:szCs w:val="24"/>
          <w:lang w:val="en-US" w:eastAsia="fi-FI"/>
        </w:rPr>
        <w:t>one.</w:t>
      </w:r>
    </w:p>
    <w:p w14:paraId="4A66285D" w14:textId="77777777" w:rsidR="008E117C" w:rsidRDefault="008679B0" w:rsidP="008E117C">
      <w:pPr>
        <w:pStyle w:val="Titre4"/>
      </w:pPr>
      <w:bookmarkStart w:id="238" w:name="_Toc468042400"/>
      <w:bookmarkStart w:id="239" w:name="_Toc468042715"/>
      <w:bookmarkStart w:id="240" w:name="_Toc468114657"/>
      <w:bookmarkStart w:id="241" w:name="_Toc468115310"/>
      <w:r>
        <w:t xml:space="preserve">Data </w:t>
      </w:r>
      <w:r w:rsidR="001B3526">
        <w:t>S</w:t>
      </w:r>
      <w:r>
        <w:t xml:space="preserve">et </w:t>
      </w:r>
      <w:r w:rsidR="001B3526">
        <w:t>U</w:t>
      </w:r>
      <w:r>
        <w:t xml:space="preserve">pdate </w:t>
      </w:r>
      <w:r w:rsidR="001B3526">
        <w:t>H</w:t>
      </w:r>
      <w:r>
        <w:t>istory</w:t>
      </w:r>
      <w:bookmarkEnd w:id="238"/>
      <w:bookmarkEnd w:id="239"/>
      <w:bookmarkEnd w:id="240"/>
      <w:bookmarkEnd w:id="241"/>
    </w:p>
    <w:p w14:paraId="4C274616" w14:textId="1BBED23F" w:rsidR="004C0C23" w:rsidRDefault="009D5083" w:rsidP="008E117C">
      <w:pPr>
        <w:rPr>
          <w:lang w:val="en-US" w:eastAsia="fi-FI"/>
        </w:rPr>
      </w:pPr>
      <w:r>
        <w:rPr>
          <w:lang w:val="en-US" w:eastAsia="fi-FI"/>
        </w:rPr>
        <w:t>None.</w:t>
      </w:r>
    </w:p>
    <w:p w14:paraId="19B88CB7" w14:textId="77777777" w:rsidR="004C0C23" w:rsidRPr="00120BE4" w:rsidRDefault="006B44C1" w:rsidP="00120BE4">
      <w:pPr>
        <w:pStyle w:val="Titre1"/>
      </w:pPr>
      <w:bookmarkStart w:id="242" w:name="_Toc468042401"/>
      <w:bookmarkStart w:id="243" w:name="_Toc468042716"/>
      <w:bookmarkStart w:id="244" w:name="_Toc468114658"/>
      <w:bookmarkStart w:id="245" w:name="_Toc468115311"/>
      <w:r w:rsidRPr="00120BE4">
        <w:t>Acknowledgments</w:t>
      </w:r>
      <w:bookmarkEnd w:id="242"/>
      <w:bookmarkEnd w:id="243"/>
      <w:bookmarkEnd w:id="244"/>
      <w:bookmarkEnd w:id="245"/>
    </w:p>
    <w:p w14:paraId="57FB1056" w14:textId="77777777" w:rsidR="004C0C23" w:rsidRDefault="008679B0">
      <w:pPr>
        <w:spacing w:beforeAutospacing="1" w:afterAutospacing="1"/>
        <w:rPr>
          <w:rFonts w:eastAsia="Times New Roman" w:cs="Times New Roman"/>
          <w:szCs w:val="24"/>
          <w:lang w:val="en-US" w:eastAsia="fi-FI"/>
        </w:rPr>
      </w:pPr>
      <w:r>
        <w:rPr>
          <w:rFonts w:eastAsia="Times New Roman" w:cs="Times New Roman"/>
          <w:szCs w:val="24"/>
          <w:lang w:val="en-US" w:eastAsia="fi-FI"/>
        </w:rPr>
        <w:t>We thank Bess Hardwick for extensive help in preparing both data files and data descriptors.</w:t>
      </w:r>
    </w:p>
    <w:p w14:paraId="55AE9480" w14:textId="77777777" w:rsidR="004C0C23" w:rsidRPr="00120BE4" w:rsidRDefault="008679B0" w:rsidP="00120BE4">
      <w:pPr>
        <w:pStyle w:val="Titre1"/>
      </w:pPr>
      <w:bookmarkStart w:id="246" w:name="_Toc468042402"/>
      <w:bookmarkStart w:id="247" w:name="_Toc468042717"/>
      <w:bookmarkStart w:id="248" w:name="_Toc468114659"/>
      <w:bookmarkStart w:id="249" w:name="_Toc468115312"/>
      <w:r w:rsidRPr="00120BE4">
        <w:t xml:space="preserve">Literature </w:t>
      </w:r>
      <w:r w:rsidR="00BC1EBE">
        <w:t>C</w:t>
      </w:r>
      <w:r w:rsidRPr="00120BE4">
        <w:t xml:space="preserve">ited in </w:t>
      </w:r>
      <w:r w:rsidR="00BC1EBE">
        <w:t>M</w:t>
      </w:r>
      <w:r w:rsidRPr="00120BE4">
        <w:t>etadata</w:t>
      </w:r>
      <w:bookmarkEnd w:id="246"/>
      <w:bookmarkEnd w:id="247"/>
      <w:bookmarkEnd w:id="248"/>
      <w:bookmarkEnd w:id="249"/>
    </w:p>
    <w:p w14:paraId="2583C38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Albouy, C., L. Velez, M. Coll, F. Colloca, F. Le Loc’h, D. Mouillot, and D. Gravel. 2014. From projected species distribution to food-web structure under climate change. Global Change Biology 20: 730–741.</w:t>
      </w:r>
    </w:p>
    <w:p w14:paraId="4AEFC6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Argus, G. 1997. Infrageneric classification of </w:t>
      </w:r>
      <w:r>
        <w:rPr>
          <w:rFonts w:eastAsia="Times New Roman" w:cs="Times New Roman"/>
          <w:i/>
          <w:szCs w:val="24"/>
          <w:lang w:val="en-US" w:eastAsia="fi-FI"/>
        </w:rPr>
        <w:t>Salix</w:t>
      </w:r>
      <w:r>
        <w:rPr>
          <w:rFonts w:eastAsia="Times New Roman" w:cs="Times New Roman"/>
          <w:szCs w:val="24"/>
          <w:lang w:val="en-US" w:eastAsia="fi-FI"/>
        </w:rPr>
        <w:t xml:space="preserve"> (Salicaceae) in the New World. Systematic Botany Monographs 52:1–121.</w:t>
      </w:r>
    </w:p>
    <w:p w14:paraId="6BA0691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Baiser, B., N. J. Gotelli, H. L. Buckley, T. E. Miller, and A. M. Ellison. 2012. Geographic variation in network structure of a Nearctic aquatic food web. Global Ecology and Biogeography 21, 579–591.</w:t>
      </w:r>
    </w:p>
    <w:p w14:paraId="03EC396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Baker, N. J., R. Kaartinen, T. Roslin, and D. B. Stouffer. 2015. Species’ roles in food webs show fidelity across a highly variable oak forest. Ecography 38:1380–139.</w:t>
      </w:r>
    </w:p>
    <w:p w14:paraId="1861DD5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Banašek-Richter, C., M. F. Cattin, and L. F. Bersier. 2004. Sampling effects and the robustness of quantitative and qualitative food-web descriptors. Journal of Theoretical Biology 226:23–32.</w:t>
      </w:r>
    </w:p>
    <w:p w14:paraId="7D74EE5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Bersier, L. F., C. Banašek-Richter, and M. F. Cattin. 2002. Quantitative descriptors of food</w:t>
      </w:r>
      <w:r>
        <w:rPr>
          <w:rFonts w:ascii="Cambria Math" w:eastAsia="Times New Roman" w:hAnsi="Cambria Math" w:cs="Cambria Math"/>
          <w:szCs w:val="24"/>
          <w:lang w:val="en-US" w:eastAsia="fi-FI"/>
        </w:rPr>
        <w:t>‐</w:t>
      </w:r>
      <w:r>
        <w:rPr>
          <w:rFonts w:eastAsia="Times New Roman" w:cs="Times New Roman"/>
          <w:szCs w:val="24"/>
          <w:lang w:val="en-US" w:eastAsia="fi-FI"/>
        </w:rPr>
        <w:t>web matrices. Ecology 83:2394–2407.</w:t>
      </w:r>
    </w:p>
    <w:p w14:paraId="09E7EE4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Briand, F., and J. E. Cohen. 1984. Community food webs have scale-invariant structure. Nature 307:264–266. </w:t>
      </w:r>
    </w:p>
    <w:p w14:paraId="21ADB51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Canty, R., E. Ruzzier, Q. Cronk, and D. Percy. 2015. </w:t>
      </w:r>
      <w:r>
        <w:rPr>
          <w:rFonts w:eastAsia="Times New Roman" w:cs="Times New Roman"/>
          <w:i/>
          <w:szCs w:val="24"/>
          <w:lang w:val="en-US" w:eastAsia="fi-FI"/>
        </w:rPr>
        <w:t>Salix</w:t>
      </w:r>
      <w:r>
        <w:rPr>
          <w:rFonts w:eastAsia="Times New Roman" w:cs="Times New Roman"/>
          <w:szCs w:val="24"/>
          <w:lang w:val="en-US" w:eastAsia="fi-FI"/>
        </w:rPr>
        <w:t xml:space="preserve"> transect of Europe: patterns in the most abundant chrysomelid beetle (Coleoptera: Chrysomelidae) herbivores of willow from Greece to Arctic Norway. Biodiversity Data Journal 4: e10194.</w:t>
      </w:r>
    </w:p>
    <w:p w14:paraId="2009519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Cornell, H. V., and S. P. Harrison. 2014. What are species pools and when are they important? Annual Review of Ecology, Evolution and Systematics 45:45–67.</w:t>
      </w:r>
    </w:p>
    <w:p w14:paraId="208C72C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Cronk, Q., E. Ruzzier, and D. Percy. 2015. </w:t>
      </w:r>
      <w:r>
        <w:rPr>
          <w:rFonts w:eastAsia="Times New Roman" w:cs="Times New Roman"/>
          <w:i/>
          <w:szCs w:val="24"/>
          <w:lang w:val="en-US" w:eastAsia="fi-FI"/>
        </w:rPr>
        <w:t>Salix</w:t>
      </w:r>
      <w:r>
        <w:rPr>
          <w:rFonts w:eastAsia="Times New Roman" w:cs="Times New Roman"/>
          <w:szCs w:val="24"/>
          <w:lang w:val="en-US" w:eastAsia="fi-FI"/>
        </w:rPr>
        <w:t xml:space="preserve"> transect of Europe: latitudinal patterns in willow diversity from Greece to arctic Norway. Biodiversity Data Journal 3: e6258.</w:t>
      </w:r>
    </w:p>
    <w:p w14:paraId="471B794F" w14:textId="77777777" w:rsidR="004C0C23" w:rsidRPr="00B86D3A" w:rsidRDefault="008679B0">
      <w:pPr>
        <w:spacing w:before="240"/>
        <w:rPr>
          <w:lang w:val="en-US"/>
        </w:rPr>
      </w:pPr>
      <w:r>
        <w:rPr>
          <w:rFonts w:eastAsia="Times New Roman" w:cs="Times New Roman"/>
          <w:szCs w:val="24"/>
          <w:lang w:val="en-US" w:eastAsia="fi-FI"/>
        </w:rPr>
        <w:t xml:space="preserve">Csardi G., and Nepusz T. 2006. The igraph software package for complex network research, InterJournal, Complex Systems 1695. URL </w:t>
      </w:r>
      <w:hyperlink r:id="rId11">
        <w:r w:rsidRPr="00B86D3A">
          <w:rPr>
            <w:lang w:val="en-US"/>
          </w:rPr>
          <w:t>http://igraph.org</w:t>
        </w:r>
      </w:hyperlink>
    </w:p>
    <w:p w14:paraId="040996B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Dormann C.F., Gruber B., and Fruend J. 2008. Introducing the bipartite </w:t>
      </w:r>
      <w:r w:rsidR="006B44C1">
        <w:rPr>
          <w:rFonts w:eastAsia="Times New Roman" w:cs="Times New Roman"/>
          <w:szCs w:val="24"/>
          <w:lang w:val="en-US" w:eastAsia="fi-FI"/>
        </w:rPr>
        <w:t>o</w:t>
      </w:r>
      <w:r>
        <w:rPr>
          <w:rFonts w:eastAsia="Times New Roman" w:cs="Times New Roman"/>
          <w:szCs w:val="24"/>
          <w:lang w:val="en-US" w:eastAsia="fi-FI"/>
        </w:rPr>
        <w:t xml:space="preserve">ackage: </w:t>
      </w:r>
      <w:r w:rsidR="006B44C1">
        <w:rPr>
          <w:rFonts w:eastAsia="Times New Roman" w:cs="Times New Roman"/>
          <w:szCs w:val="24"/>
          <w:lang w:val="en-US" w:eastAsia="fi-FI"/>
        </w:rPr>
        <w:t>a</w:t>
      </w:r>
      <w:r>
        <w:rPr>
          <w:rFonts w:eastAsia="Times New Roman" w:cs="Times New Roman"/>
          <w:szCs w:val="24"/>
          <w:lang w:val="en-US" w:eastAsia="fi-FI"/>
        </w:rPr>
        <w:t xml:space="preserve">nalysing </w:t>
      </w:r>
      <w:r w:rsidR="006B44C1">
        <w:rPr>
          <w:rFonts w:eastAsia="Times New Roman" w:cs="Times New Roman"/>
          <w:szCs w:val="24"/>
          <w:lang w:val="en-US" w:eastAsia="fi-FI"/>
        </w:rPr>
        <w:t>e</w:t>
      </w:r>
      <w:r>
        <w:rPr>
          <w:rFonts w:eastAsia="Times New Roman" w:cs="Times New Roman"/>
          <w:szCs w:val="24"/>
          <w:lang w:val="en-US" w:eastAsia="fi-FI"/>
        </w:rPr>
        <w:t xml:space="preserve">cological </w:t>
      </w:r>
      <w:r w:rsidR="006B44C1">
        <w:rPr>
          <w:rFonts w:eastAsia="Times New Roman" w:cs="Times New Roman"/>
          <w:szCs w:val="24"/>
          <w:lang w:val="en-US" w:eastAsia="fi-FI"/>
        </w:rPr>
        <w:t>n</w:t>
      </w:r>
      <w:r>
        <w:rPr>
          <w:rFonts w:eastAsia="Times New Roman" w:cs="Times New Roman"/>
          <w:szCs w:val="24"/>
          <w:lang w:val="en-US" w:eastAsia="fi-FI"/>
        </w:rPr>
        <w:t>etworks. R news Vol 8/2, 8 -11.</w:t>
      </w:r>
    </w:p>
    <w:p w14:paraId="7EE74A68" w14:textId="3CEB6E3A"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Fontaine, C., and E. Thébault. 2015. Comparing the conservatism of ecological interactions in plant-pollinator and plant-herbivore networks. Population Ecology 57:29–36.</w:t>
      </w:r>
    </w:p>
    <w:p w14:paraId="2EF074FF" w14:textId="28B3E841" w:rsidR="00CE19D1" w:rsidRDefault="000F2161">
      <w:pPr>
        <w:spacing w:before="240"/>
        <w:rPr>
          <w:rFonts w:eastAsia="Times New Roman" w:cs="Times New Roman"/>
          <w:szCs w:val="24"/>
          <w:lang w:val="en-US" w:eastAsia="fi-FI"/>
        </w:rPr>
      </w:pPr>
      <w:r w:rsidRPr="000F2161">
        <w:rPr>
          <w:rFonts w:eastAsia="Times New Roman" w:cs="Times New Roman"/>
          <w:szCs w:val="24"/>
          <w:lang w:val="en-US" w:eastAsia="fi-FI"/>
        </w:rPr>
        <w:t>Gravel, D., Baiser, B., Dunne, J.A. Kopelke, J.-P., Martinez, N., Nyman, T., Poisot, T., Wood, S.A., Stouffer, D.B., Tylianakis, J., and Roslin, T. 2016. Bringing Elton and Grinnell together: a quantitative framework to represent the biogeography of ecological interaction networks. biorXiv. doi: 10.1101/055558</w:t>
      </w:r>
      <w:r w:rsidR="00CE19D1">
        <w:rPr>
          <w:rFonts w:eastAsia="Times New Roman" w:cs="Times New Roman"/>
          <w:szCs w:val="24"/>
          <w:lang w:val="en-US" w:eastAsia="fi-FI"/>
        </w:rPr>
        <w:t>.</w:t>
      </w:r>
    </w:p>
    <w:p w14:paraId="0A1E81E1" w14:textId="77777777" w:rsidR="004C0C23" w:rsidRPr="00DF5AC9" w:rsidRDefault="008679B0">
      <w:pPr>
        <w:spacing w:before="240"/>
        <w:rPr>
          <w:lang w:val="sv-SE"/>
        </w:rPr>
      </w:pPr>
      <w:r>
        <w:rPr>
          <w:rFonts w:eastAsia="Times New Roman" w:cs="Times New Roman"/>
          <w:szCs w:val="24"/>
          <w:lang w:val="en-US" w:eastAsia="fi-FI"/>
        </w:rPr>
        <w:t xml:space="preserve">Hijmans R. J. 2015. raster: Geographic Data Analysis and Modeling. </w:t>
      </w:r>
      <w:r w:rsidRPr="00DF5AC9">
        <w:rPr>
          <w:rFonts w:eastAsia="Times New Roman" w:cs="Times New Roman"/>
          <w:szCs w:val="24"/>
          <w:lang w:val="sv-SE" w:eastAsia="fi-FI"/>
        </w:rPr>
        <w:t xml:space="preserve">R package version 2.4-18.  URL </w:t>
      </w:r>
      <w:r w:rsidRPr="00DF5AC9">
        <w:rPr>
          <w:lang w:val="sv-SE"/>
        </w:rPr>
        <w:t>http://CRAN.R-project.org/package=raster</w:t>
      </w:r>
    </w:p>
    <w:p w14:paraId="4F693F39" w14:textId="77777777" w:rsidR="004C0C23" w:rsidRPr="00DF5AC9" w:rsidRDefault="008679B0">
      <w:pPr>
        <w:spacing w:before="240"/>
        <w:rPr>
          <w:rFonts w:eastAsia="Times New Roman" w:cs="Times New Roman"/>
          <w:szCs w:val="24"/>
          <w:lang w:val="sv-SE" w:eastAsia="fi-FI"/>
        </w:rPr>
      </w:pPr>
      <w:r>
        <w:rPr>
          <w:rFonts w:eastAsia="Times New Roman" w:cs="Times New Roman"/>
          <w:szCs w:val="24"/>
          <w:lang w:val="en-US" w:eastAsia="fi-FI"/>
        </w:rPr>
        <w:t xml:space="preserve">Hijmans R. J., Phillips S., Leathwick J., and Elith J. 2016. dismo: </w:t>
      </w:r>
      <w:r w:rsidR="006B44C1">
        <w:rPr>
          <w:rFonts w:eastAsia="Times New Roman" w:cs="Times New Roman"/>
          <w:szCs w:val="24"/>
          <w:lang w:val="en-US" w:eastAsia="fi-FI"/>
        </w:rPr>
        <w:t>s</w:t>
      </w:r>
      <w:r>
        <w:rPr>
          <w:rFonts w:eastAsia="Times New Roman" w:cs="Times New Roman"/>
          <w:szCs w:val="24"/>
          <w:lang w:val="en-US" w:eastAsia="fi-FI"/>
        </w:rPr>
        <w:t xml:space="preserve">pecies </w:t>
      </w:r>
      <w:r w:rsidR="006B44C1">
        <w:rPr>
          <w:rFonts w:eastAsia="Times New Roman" w:cs="Times New Roman"/>
          <w:szCs w:val="24"/>
          <w:lang w:val="en-US" w:eastAsia="fi-FI"/>
        </w:rPr>
        <w:t>d</w:t>
      </w:r>
      <w:r>
        <w:rPr>
          <w:rFonts w:eastAsia="Times New Roman" w:cs="Times New Roman"/>
          <w:szCs w:val="24"/>
          <w:lang w:val="en-US" w:eastAsia="fi-FI"/>
        </w:rPr>
        <w:t xml:space="preserve">istribution </w:t>
      </w:r>
      <w:r w:rsidR="006B44C1">
        <w:rPr>
          <w:rFonts w:eastAsia="Times New Roman" w:cs="Times New Roman"/>
          <w:szCs w:val="24"/>
          <w:lang w:val="en-US" w:eastAsia="fi-FI"/>
        </w:rPr>
        <w:t>m</w:t>
      </w:r>
      <w:r>
        <w:rPr>
          <w:rFonts w:eastAsia="Times New Roman" w:cs="Times New Roman"/>
          <w:szCs w:val="24"/>
          <w:lang w:val="en-US" w:eastAsia="fi-FI"/>
        </w:rPr>
        <w:t xml:space="preserve">odeling. </w:t>
      </w:r>
      <w:r w:rsidRPr="00DF5AC9">
        <w:rPr>
          <w:rFonts w:eastAsia="Times New Roman" w:cs="Times New Roman"/>
          <w:szCs w:val="24"/>
          <w:lang w:val="sv-SE" w:eastAsia="fi-FI"/>
        </w:rPr>
        <w:t>R package v</w:t>
      </w:r>
      <w:r w:rsidR="006B44C1" w:rsidRPr="00DF5AC9">
        <w:rPr>
          <w:rFonts w:eastAsia="Times New Roman" w:cs="Times New Roman"/>
          <w:szCs w:val="24"/>
          <w:lang w:val="sv-SE" w:eastAsia="fi-FI"/>
        </w:rPr>
        <w:t xml:space="preserve">ersion </w:t>
      </w:r>
      <w:r w:rsidRPr="00DF5AC9">
        <w:rPr>
          <w:rFonts w:eastAsia="Times New Roman" w:cs="Times New Roman"/>
          <w:szCs w:val="24"/>
          <w:lang w:val="sv-SE" w:eastAsia="fi-FI"/>
        </w:rPr>
        <w:t>1.0-15. URL http://CRAN.R-project.org/package=dismo</w:t>
      </w:r>
    </w:p>
    <w:p w14:paraId="13AB472D" w14:textId="77777777" w:rsidR="004C0C23" w:rsidRDefault="008679B0">
      <w:pPr>
        <w:spacing w:before="240"/>
        <w:rPr>
          <w:rFonts w:eastAsia="Times New Roman" w:cs="Times New Roman"/>
          <w:szCs w:val="24"/>
          <w:lang w:val="en-US" w:eastAsia="fi-FI"/>
        </w:rPr>
      </w:pPr>
      <w:r w:rsidRPr="00DF5AC9">
        <w:rPr>
          <w:rFonts w:eastAsia="Times New Roman" w:cs="Times New Roman"/>
          <w:szCs w:val="24"/>
          <w:lang w:val="sv-SE" w:eastAsia="fi-FI"/>
        </w:rPr>
        <w:t xml:space="preserve">Ings, T. C., J. M. Montoya, J. Bascompte, N. Blüthgen, L. Brown, C. F. Dormann, F. Edwards, D. Figueroa, U. Jacob, J. I. Jones, R. B. Lauridsen, M.E. Ledger, H. M. Lewis, J. M. Olesen, F.J. F. Van Veen, P. H. Warren, and G. Woodward. </w:t>
      </w:r>
      <w:r>
        <w:rPr>
          <w:rFonts w:eastAsia="Times New Roman" w:cs="Times New Roman"/>
          <w:szCs w:val="24"/>
          <w:lang w:val="en-US" w:eastAsia="fi-FI"/>
        </w:rPr>
        <w:t>2009. Ecological networks – beyond food webs. Journal of Animal Ecology 78:253–269.</w:t>
      </w:r>
    </w:p>
    <w:p w14:paraId="2CD6382E"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Kaartinen, R., and T. Roslin, T. 2012. High temporal consistency in quantitative food web structure in the face of extreme species turnover. Oikos 121:1771–1782.</w:t>
      </w:r>
    </w:p>
    <w:p w14:paraId="31360458"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Kaartinen, R., and T. Roslin. 2011. Shrinking by numbers: landscape context affects the species composition but not the quantitative structure of local food webs. Journal of Animal Ecology 80:622–631.</w:t>
      </w:r>
    </w:p>
    <w:p w14:paraId="0051705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 xml:space="preserve">Kasparyan, D. R., and J.-P. Kopelke. 2009. Taxonomic review and key to European ichneumon-flies (Hymenoptera, Ichneumonidae), parasitoids of the gall-forming sawfly genera </w:t>
      </w:r>
      <w:r>
        <w:rPr>
          <w:rFonts w:eastAsia="Times New Roman" w:cs="Times New Roman"/>
          <w:i/>
          <w:szCs w:val="24"/>
          <w:lang w:val="en-US" w:eastAsia="fi-FI"/>
        </w:rPr>
        <w:t>Pontania</w:t>
      </w:r>
      <w:r>
        <w:rPr>
          <w:rFonts w:eastAsia="Times New Roman" w:cs="Times New Roman"/>
          <w:szCs w:val="24"/>
          <w:lang w:val="en-US" w:eastAsia="fi-FI"/>
        </w:rPr>
        <w:t xml:space="preserve"> Costa, </w:t>
      </w:r>
      <w:r>
        <w:rPr>
          <w:rFonts w:eastAsia="Times New Roman" w:cs="Times New Roman"/>
          <w:i/>
          <w:szCs w:val="24"/>
          <w:lang w:val="en-US" w:eastAsia="fi-FI"/>
        </w:rPr>
        <w:t>Phyllocolpa</w:t>
      </w:r>
      <w:r>
        <w:rPr>
          <w:rFonts w:eastAsia="Times New Roman" w:cs="Times New Roman"/>
          <w:szCs w:val="24"/>
          <w:lang w:val="en-US" w:eastAsia="fi-FI"/>
        </w:rPr>
        <w:t xml:space="preserve"> Benson and </w:t>
      </w:r>
      <w:r>
        <w:rPr>
          <w:rFonts w:eastAsia="Times New Roman" w:cs="Times New Roman"/>
          <w:i/>
          <w:szCs w:val="24"/>
          <w:lang w:val="en-US" w:eastAsia="fi-FI"/>
        </w:rPr>
        <w:t>Euura</w:t>
      </w:r>
      <w:r>
        <w:rPr>
          <w:rFonts w:eastAsia="Times New Roman" w:cs="Times New Roman"/>
          <w:szCs w:val="24"/>
          <w:lang w:val="en-US" w:eastAsia="fi-FI"/>
        </w:rPr>
        <w:t xml:space="preserve"> Newman (Hymenoptera, Tenthredinidae) on willows. Part I. Entomological Review 89:933–957.</w:t>
      </w:r>
    </w:p>
    <w:p w14:paraId="4F4ED72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Kasparyan, D. R., and J.-P. Kopelke. 2010. A taxonomic review of ichneumon-flies (Hymenoptera, Ichneumonidae), parasitoids of gall-forming sawflies (Hymenoptera, Tenthredinidae) on </w:t>
      </w:r>
      <w:r>
        <w:rPr>
          <w:rFonts w:eastAsia="Times New Roman" w:cs="Times New Roman"/>
          <w:i/>
          <w:szCs w:val="24"/>
          <w:lang w:val="en-US" w:eastAsia="fi-FI"/>
        </w:rPr>
        <w:t>Salix</w:t>
      </w:r>
      <w:r>
        <w:rPr>
          <w:rFonts w:eastAsia="Times New Roman" w:cs="Times New Roman"/>
          <w:szCs w:val="24"/>
          <w:lang w:val="en-US" w:eastAsia="fi-FI"/>
        </w:rPr>
        <w:t xml:space="preserve">. Part II. Review of the Palaearctic species of the genus </w:t>
      </w:r>
      <w:r>
        <w:rPr>
          <w:rFonts w:eastAsia="Times New Roman" w:cs="Times New Roman"/>
          <w:i/>
          <w:szCs w:val="24"/>
          <w:lang w:val="en-US" w:eastAsia="fi-FI"/>
        </w:rPr>
        <w:t>Saotis</w:t>
      </w:r>
      <w:r>
        <w:rPr>
          <w:rFonts w:eastAsia="Times New Roman" w:cs="Times New Roman"/>
          <w:szCs w:val="24"/>
          <w:lang w:val="en-US" w:eastAsia="fi-FI"/>
        </w:rPr>
        <w:t xml:space="preserve"> Förster with description of four new species. Entomological Review 90:71–98.</w:t>
      </w:r>
    </w:p>
    <w:p w14:paraId="1EA0B31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1985. Über die Biologie und Parasiten der gallenbildenden Blattwespenarten </w:t>
      </w:r>
      <w:r>
        <w:rPr>
          <w:rFonts w:eastAsia="Times New Roman" w:cs="Times New Roman"/>
          <w:i/>
          <w:szCs w:val="24"/>
          <w:lang w:val="en-US" w:eastAsia="fi-FI"/>
        </w:rPr>
        <w:t xml:space="preserve">Pontania dolichura </w:t>
      </w:r>
      <w:r>
        <w:rPr>
          <w:rFonts w:eastAsia="Times New Roman" w:cs="Times New Roman"/>
          <w:szCs w:val="24"/>
          <w:lang w:val="en-US" w:eastAsia="fi-FI"/>
        </w:rPr>
        <w:t xml:space="preserve">(Thoms. 1871), </w:t>
      </w:r>
      <w:r>
        <w:rPr>
          <w:rFonts w:eastAsia="Times New Roman" w:cs="Times New Roman"/>
          <w:i/>
          <w:szCs w:val="24"/>
          <w:lang w:val="en-US" w:eastAsia="fi-FI"/>
        </w:rPr>
        <w:t>P. vesicator</w:t>
      </w:r>
      <w:r>
        <w:rPr>
          <w:rFonts w:eastAsia="Times New Roman" w:cs="Times New Roman"/>
          <w:szCs w:val="24"/>
          <w:lang w:val="en-US" w:eastAsia="fi-FI"/>
        </w:rPr>
        <w:t xml:space="preserve"> (Bremi 1849) und </w:t>
      </w:r>
      <w:r>
        <w:rPr>
          <w:rFonts w:eastAsia="Times New Roman" w:cs="Times New Roman"/>
          <w:i/>
          <w:szCs w:val="24"/>
          <w:lang w:val="en-US" w:eastAsia="fi-FI"/>
        </w:rPr>
        <w:t>P. viminalis</w:t>
      </w:r>
      <w:r>
        <w:rPr>
          <w:rFonts w:eastAsia="Times New Roman" w:cs="Times New Roman"/>
          <w:szCs w:val="24"/>
          <w:lang w:val="en-US" w:eastAsia="fi-FI"/>
        </w:rPr>
        <w:t xml:space="preserve"> (L. 1758) (Hymenoptera: Tenthredinidae). Faunistisch-Ökologische Mitteilungen 5:331–344.</w:t>
      </w:r>
    </w:p>
    <w:p w14:paraId="1603128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1999. Gallenerzeugende Blattwespen Europas – Taxonomische Grundlagen, Biologie und Ökologie (Tenthredinidae: Nematinae: </w:t>
      </w:r>
      <w:r>
        <w:rPr>
          <w:rFonts w:eastAsia="Times New Roman" w:cs="Times New Roman"/>
          <w:i/>
          <w:szCs w:val="24"/>
          <w:lang w:val="en-US" w:eastAsia="fi-FI"/>
        </w:rPr>
        <w:t>Euura, Phyllocolpa, Pontania</w:t>
      </w:r>
      <w:r>
        <w:rPr>
          <w:rFonts w:eastAsia="Times New Roman" w:cs="Times New Roman"/>
          <w:szCs w:val="24"/>
          <w:lang w:val="en-US" w:eastAsia="fi-FI"/>
        </w:rPr>
        <w:t>). Courier Forschungsinstitut Senckenberg 212:1–183.</w:t>
      </w:r>
    </w:p>
    <w:p w14:paraId="0EEAC67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2001. Die Artengruppe von </w:t>
      </w:r>
      <w:r>
        <w:rPr>
          <w:rFonts w:eastAsia="Times New Roman" w:cs="Times New Roman"/>
          <w:i/>
          <w:szCs w:val="24"/>
          <w:lang w:val="en-US" w:eastAsia="fi-FI"/>
        </w:rPr>
        <w:t>Euura mucronata</w:t>
      </w:r>
      <w:r>
        <w:rPr>
          <w:rFonts w:eastAsia="Times New Roman" w:cs="Times New Roman"/>
          <w:szCs w:val="24"/>
          <w:lang w:val="en-US" w:eastAsia="fi-FI"/>
        </w:rPr>
        <w:t xml:space="preserve"> und </w:t>
      </w:r>
      <w:r>
        <w:rPr>
          <w:rFonts w:eastAsia="Times New Roman" w:cs="Times New Roman"/>
          <w:i/>
          <w:szCs w:val="24"/>
          <w:lang w:val="en-US" w:eastAsia="fi-FI"/>
        </w:rPr>
        <w:t>laeta</w:t>
      </w:r>
      <w:r>
        <w:rPr>
          <w:rFonts w:eastAsia="Times New Roman" w:cs="Times New Roman"/>
          <w:szCs w:val="24"/>
          <w:lang w:val="en-US" w:eastAsia="fi-FI"/>
        </w:rPr>
        <w:t xml:space="preserve"> in Europa (Hymenoptera: Tenthredinidae: Nematinae). Senckenbergiana biologica 81:191–225.</w:t>
      </w:r>
    </w:p>
    <w:p w14:paraId="5FCBD17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Kopelke, J.-P. 2003a. Natural enemies of gall-forming sawflies on willows (</w:t>
      </w:r>
      <w:r>
        <w:rPr>
          <w:rFonts w:eastAsia="Times New Roman" w:cs="Times New Roman"/>
          <w:i/>
          <w:szCs w:val="24"/>
          <w:lang w:val="en-US" w:eastAsia="fi-FI"/>
        </w:rPr>
        <w:t>Salix</w:t>
      </w:r>
      <w:r>
        <w:rPr>
          <w:rFonts w:eastAsia="Times New Roman" w:cs="Times New Roman"/>
          <w:szCs w:val="24"/>
          <w:lang w:val="en-US" w:eastAsia="fi-FI"/>
        </w:rPr>
        <w:t xml:space="preserve"> spp.). Entomologia Generalis 26:277–312.</w:t>
      </w:r>
    </w:p>
    <w:p w14:paraId="29308C9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Kopelke, J.-P. 2003b. Gall-forming Nematinae, their willow hosts (</w:t>
      </w:r>
      <w:r>
        <w:rPr>
          <w:rFonts w:eastAsia="Times New Roman" w:cs="Times New Roman"/>
          <w:i/>
          <w:szCs w:val="24"/>
          <w:lang w:val="en-US" w:eastAsia="fi-FI"/>
        </w:rPr>
        <w:t>Salix</w:t>
      </w:r>
      <w:r>
        <w:rPr>
          <w:rFonts w:eastAsia="Times New Roman" w:cs="Times New Roman"/>
          <w:szCs w:val="24"/>
          <w:lang w:val="en-US" w:eastAsia="fi-FI"/>
        </w:rPr>
        <w:t xml:space="preserve"> spp.) and biological strategies (Insecta, Hymenoptera, Symphyta, Tenthredinidae, Nematinae: </w:t>
      </w:r>
      <w:r>
        <w:rPr>
          <w:rFonts w:eastAsia="Times New Roman" w:cs="Times New Roman"/>
          <w:i/>
          <w:szCs w:val="24"/>
          <w:lang w:val="en-US" w:eastAsia="fi-FI"/>
        </w:rPr>
        <w:t>Euura, Phyllocolpa, Pontania</w:t>
      </w:r>
      <w:r>
        <w:rPr>
          <w:rFonts w:eastAsia="Times New Roman" w:cs="Times New Roman"/>
          <w:szCs w:val="24"/>
          <w:lang w:val="en-US" w:eastAsia="fi-FI"/>
        </w:rPr>
        <w:t>). Senckenbergiana biologica 82:163–189.</w:t>
      </w:r>
    </w:p>
    <w:p w14:paraId="468E511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 xml:space="preserve">Kopelke, J.-P. 2007a.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 </w:t>
      </w:r>
      <w:r>
        <w:rPr>
          <w:rFonts w:eastAsia="Times New Roman" w:cs="Times New Roman"/>
          <w:i/>
          <w:szCs w:val="24"/>
          <w:lang w:val="en-US" w:eastAsia="fi-FI"/>
        </w:rPr>
        <w:t>leucosticta</w:t>
      </w:r>
      <w:r>
        <w:rPr>
          <w:rFonts w:eastAsia="Times New Roman" w:cs="Times New Roman"/>
          <w:szCs w:val="24"/>
          <w:lang w:val="en-US" w:eastAsia="fi-FI"/>
        </w:rPr>
        <w:t>-group (Hymenoptera: Tenthredinidae: Nematinae). Senckenbergiana biologica 87:75–109.</w:t>
      </w:r>
    </w:p>
    <w:p w14:paraId="5CC9260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2007b.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II </w:t>
      </w:r>
      <w:r>
        <w:rPr>
          <w:rFonts w:eastAsia="Times New Roman" w:cs="Times New Roman"/>
          <w:i/>
          <w:szCs w:val="24"/>
          <w:lang w:val="en-US" w:eastAsia="fi-FI"/>
        </w:rPr>
        <w:t>leucapsis</w:t>
      </w:r>
      <w:r>
        <w:rPr>
          <w:rFonts w:eastAsia="Times New Roman" w:cs="Times New Roman"/>
          <w:szCs w:val="24"/>
          <w:lang w:val="en-US" w:eastAsia="fi-FI"/>
        </w:rPr>
        <w:t>-group (Hymenoptera: Tenthredinidae: Nematinae). Senckenbergiana biologica 87:149–161.</w:t>
      </w:r>
    </w:p>
    <w:p w14:paraId="2BC502D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2007c.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III: </w:t>
      </w:r>
      <w:r>
        <w:rPr>
          <w:rFonts w:eastAsia="Times New Roman" w:cs="Times New Roman"/>
          <w:i/>
          <w:szCs w:val="24"/>
          <w:lang w:val="en-US" w:eastAsia="fi-FI"/>
        </w:rPr>
        <w:t>crassispina</w:t>
      </w:r>
      <w:r>
        <w:rPr>
          <w:rFonts w:eastAsia="Times New Roman" w:cs="Times New Roman"/>
          <w:szCs w:val="24"/>
          <w:lang w:val="en-US" w:eastAsia="fi-FI"/>
        </w:rPr>
        <w:t xml:space="preserve">-, </w:t>
      </w:r>
      <w:r>
        <w:rPr>
          <w:rFonts w:eastAsia="Times New Roman" w:cs="Times New Roman"/>
          <w:i/>
          <w:szCs w:val="24"/>
          <w:lang w:val="en-US" w:eastAsia="fi-FI"/>
        </w:rPr>
        <w:t>scotaspis</w:t>
      </w:r>
      <w:r>
        <w:rPr>
          <w:rFonts w:eastAsia="Times New Roman" w:cs="Times New Roman"/>
          <w:szCs w:val="24"/>
          <w:lang w:val="en-US" w:eastAsia="fi-FI"/>
        </w:rPr>
        <w:t xml:space="preserve">-, and </w:t>
      </w:r>
      <w:r>
        <w:rPr>
          <w:rFonts w:eastAsia="Times New Roman" w:cs="Times New Roman"/>
          <w:i/>
          <w:szCs w:val="24"/>
          <w:lang w:val="en-US" w:eastAsia="fi-FI"/>
        </w:rPr>
        <w:t>piliserra</w:t>
      </w:r>
      <w:r>
        <w:rPr>
          <w:rFonts w:eastAsia="Times New Roman" w:cs="Times New Roman"/>
          <w:szCs w:val="24"/>
          <w:lang w:val="en-US" w:eastAsia="fi-FI"/>
        </w:rPr>
        <w:t>-group (Hymenoptera: Tenthredinidae: Nematinae). Senckenbergiana biologica; 87:163–183.</w:t>
      </w:r>
    </w:p>
    <w:p w14:paraId="400A7DDF"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2010. Community structure and mortality in European populations of </w:t>
      </w:r>
      <w:r>
        <w:rPr>
          <w:rFonts w:eastAsia="Times New Roman" w:cs="Times New Roman"/>
          <w:i/>
          <w:szCs w:val="24"/>
          <w:lang w:val="en-US" w:eastAsia="fi-FI"/>
        </w:rPr>
        <w:t>Pontania</w:t>
      </w:r>
      <w:r>
        <w:rPr>
          <w:rFonts w:eastAsia="Times New Roman" w:cs="Times New Roman"/>
          <w:szCs w:val="24"/>
          <w:lang w:val="en-US" w:eastAsia="fi-FI"/>
        </w:rPr>
        <w:t xml:space="preserve"> leaf gallers of the </w:t>
      </w:r>
      <w:r>
        <w:rPr>
          <w:rFonts w:eastAsia="Times New Roman" w:cs="Times New Roman"/>
          <w:i/>
          <w:szCs w:val="24"/>
          <w:lang w:val="en-US" w:eastAsia="fi-FI"/>
        </w:rPr>
        <w:t>dolichura</w:t>
      </w:r>
      <w:r>
        <w:rPr>
          <w:rFonts w:eastAsia="Times New Roman" w:cs="Times New Roman"/>
          <w:szCs w:val="24"/>
          <w:lang w:val="en-US" w:eastAsia="fi-FI"/>
        </w:rPr>
        <w:t>-group (Hymenoptera: Tenthredinidae: Nematinae). Entomologia Generalis 32: 277–299.</w:t>
      </w:r>
    </w:p>
    <w:p w14:paraId="6D8B9B5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2011. Community structure and mortality in European populations of </w:t>
      </w:r>
      <w:r>
        <w:rPr>
          <w:rFonts w:eastAsia="Times New Roman" w:cs="Times New Roman"/>
          <w:i/>
          <w:szCs w:val="24"/>
          <w:lang w:val="en-US" w:eastAsia="fi-FI"/>
        </w:rPr>
        <w:t>Phyllocolpa</w:t>
      </w:r>
      <w:r>
        <w:rPr>
          <w:rFonts w:eastAsia="Times New Roman" w:cs="Times New Roman"/>
          <w:szCs w:val="24"/>
          <w:lang w:val="en-US" w:eastAsia="fi-FI"/>
        </w:rPr>
        <w:t xml:space="preserve"> leaf-gallers (Hymenoptera: Tenthredinidae: Nematinae). Entomologia Generalis 33:1–34.</w:t>
      </w:r>
    </w:p>
    <w:p w14:paraId="1FD355D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Kraft, N. J. B., P. B., Adler, O. Godoy, E. C. James, S. Fuller, and J. M. Levine. 2015. Community assembly, coexistence and the environmental filtering metaphor. Functional Ecology 29:592–599.</w:t>
      </w:r>
    </w:p>
    <w:p w14:paraId="098FD41F"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Laliberté, E., and J. M. Tylianakis. 2010. Deforestation homogenizes tropical parasitoid host networks. Ecology 91:1740–1747.</w:t>
      </w:r>
    </w:p>
    <w:p w14:paraId="6DC96EA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Lauron-Moreau, A., F. E. Pitre, G. W. Argus, M. Labrecque, and L. Brouillet. 2015. Phylogenetic relationships of American willows (</w:t>
      </w:r>
      <w:r>
        <w:rPr>
          <w:rFonts w:eastAsia="Times New Roman" w:cs="Times New Roman"/>
          <w:i/>
          <w:szCs w:val="24"/>
          <w:lang w:val="en-US" w:eastAsia="fi-FI"/>
        </w:rPr>
        <w:t>Salix</w:t>
      </w:r>
      <w:r>
        <w:rPr>
          <w:rFonts w:eastAsia="Times New Roman" w:cs="Times New Roman"/>
          <w:szCs w:val="24"/>
          <w:lang w:val="en-US" w:eastAsia="fi-FI"/>
        </w:rPr>
        <w:t xml:space="preserve"> L., Salicaceae). PLoS ONE 10: e0121965.</w:t>
      </w:r>
    </w:p>
    <w:p w14:paraId="63A6916C" w14:textId="77777777" w:rsidR="004C0C23" w:rsidRDefault="008679B0">
      <w:pPr>
        <w:spacing w:before="240"/>
        <w:rPr>
          <w:rFonts w:eastAsia="Times New Roman" w:cs="Times New Roman"/>
          <w:szCs w:val="24"/>
          <w:lang w:val="en-US" w:eastAsia="fi-FI"/>
        </w:rPr>
      </w:pPr>
      <w:r>
        <w:rPr>
          <w:rFonts w:eastAsia="Times New Roman" w:cs="Times New Roman"/>
          <w:szCs w:val="24"/>
          <w:lang w:val="en" w:eastAsia="fi-FI"/>
        </w:rPr>
        <w:lastRenderedPageBreak/>
        <w:t>Martín González, A. M., B. Dalsgaard, D. Nogués-Bravo, C. H. Graham, M. Schleuning, P. K. Maruyama, S. Abrahamczyk, R. Alarcón, A. C. Araujo, F. P. Araújo, S. M. de Azevedo, A. C. Baquero, P. A. Cotton, T. T. Ingversen, G. Kohler, C. Lara, F. M. G. Las-Casas, A. O. Machado, C. G. Machado, M. A. Maglianesi, J. A. McGuire, A. C. Moura, G. M. Oliveira, P. E. Oliveira, J. F. Ornelas, L. d. C. Rodrigues, L. Rosero-Lasprilla, A. M. Rui, M. Sazima, A. Timmermann, I. G. Varassin, J. Vizentin-Bugoni, Z. Wang, S. Watts, C. Rahbek, N. D. Martinez. 2015. The macroecology of phylogenetically structured hummingbird–plant networks. Global Ecology and Biogeography 24:1212–1224.</w:t>
      </w:r>
      <w:r>
        <w:rPr>
          <w:rFonts w:eastAsia="Times New Roman" w:cs="Times New Roman"/>
          <w:szCs w:val="24"/>
          <w:lang w:val="en-US" w:eastAsia="fi-FI"/>
        </w:rPr>
        <w:t xml:space="preserve"> </w:t>
      </w:r>
    </w:p>
    <w:p w14:paraId="0825C23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B. A. Hawkins, H. A. Dawah, and B. P. Feifarek. 1999. Effects of sampling effort on characterization of food</w:t>
      </w:r>
      <w:r>
        <w:rPr>
          <w:rFonts w:ascii="Cambria Math" w:eastAsia="Times New Roman" w:hAnsi="Cambria Math" w:cs="Cambria Math"/>
          <w:szCs w:val="24"/>
          <w:lang w:val="en-US" w:eastAsia="fi-FI"/>
        </w:rPr>
        <w:t>‐</w:t>
      </w:r>
      <w:r>
        <w:rPr>
          <w:rFonts w:eastAsia="Times New Roman" w:cs="Times New Roman"/>
          <w:szCs w:val="24"/>
          <w:lang w:val="en-US" w:eastAsia="fi-FI"/>
        </w:rPr>
        <w:t>web structure. Ecology 80:1044–1055.</w:t>
      </w:r>
    </w:p>
    <w:p w14:paraId="2B9873A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1991. Artifacts or attributes? Effects of resolution on the Little Rock Lake food web. Ecological Monographs 61:367–392.</w:t>
      </w:r>
    </w:p>
    <w:p w14:paraId="12988B1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1993. Effects of resolution on food web structure. Oikos 66:403–412.</w:t>
      </w:r>
    </w:p>
    <w:p w14:paraId="011C62D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Martinez, N. D. 1994. Scale-dependent constraints on food-web structure. American Naturalist 144:935–953. </w:t>
      </w:r>
    </w:p>
    <w:p w14:paraId="3907E2F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Morris, R. J., O.T. Lewis, and H.C.J. Godfray. 2004. Experimental evidence for apparent competition in a tropical forest food web. Nature 428:310–313.</w:t>
      </w:r>
    </w:p>
    <w:p w14:paraId="7E9BCF7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Morris, R. J., O. T. Lewis, and H. C. J. Godfray. 2005. Apparent competition and insect community structure: towards a spatial perspective. Annales Zoologici Fennici 42:449–462.</w:t>
      </w:r>
    </w:p>
    <w:p w14:paraId="3A71E49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Müller, C. B., I. C. T. Adriaanse, R. Belshaw, and H. C. J. Godfray. 1999. The structure of an aphid-parasitoid community. Journal of Animal Ecology 68:346–370.</w:t>
      </w:r>
    </w:p>
    <w:p w14:paraId="3E5B33B9" w14:textId="77777777" w:rsidR="004C0C23" w:rsidRDefault="008679B0">
      <w:pPr>
        <w:spacing w:before="240"/>
        <w:rPr>
          <w:rFonts w:eastAsia="Times New Roman" w:cs="Times New Roman"/>
          <w:szCs w:val="24"/>
          <w:lang w:val="en-US" w:eastAsia="fi-FI"/>
        </w:rPr>
      </w:pPr>
      <w:r w:rsidRPr="00B86D3A">
        <w:rPr>
          <w:rFonts w:eastAsia="Times New Roman" w:cs="Times New Roman"/>
          <w:szCs w:val="24"/>
          <w:lang w:val="en-US" w:eastAsia="fi-FI"/>
        </w:rPr>
        <w:t xml:space="preserve">Nyman, T., and R. Julkunen-Tiitto. </w:t>
      </w:r>
      <w:r>
        <w:rPr>
          <w:rFonts w:eastAsia="Times New Roman" w:cs="Times New Roman"/>
          <w:szCs w:val="24"/>
          <w:lang w:val="en-US" w:eastAsia="fi-FI"/>
        </w:rPr>
        <w:t>2000. Manipulation of the phenolic chemistry of willows by gall-inducing sawflies. Proceedings of the National Academy of Sciences of the USA 97:13184–13187.</w:t>
      </w:r>
    </w:p>
    <w:p w14:paraId="4BDC02E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Nyman, T., A. Widmer, and H. Roininen. 2000. Evolution of gall morphology and host-plant relationships in willow-feeding sawflies (Hymenoptera: Tenthredinidae). Evolution 54: 526–533.</w:t>
      </w:r>
    </w:p>
    <w:p w14:paraId="5267D7FE" w14:textId="77777777" w:rsidR="004C0C23" w:rsidRDefault="008679B0">
      <w:pPr>
        <w:spacing w:before="240"/>
        <w:rPr>
          <w:rFonts w:eastAsia="Times New Roman" w:cs="Times New Roman"/>
          <w:szCs w:val="24"/>
          <w:lang w:val="en-US" w:eastAsia="fi-FI"/>
        </w:rPr>
      </w:pPr>
      <w:r w:rsidRPr="00134D3F">
        <w:rPr>
          <w:rFonts w:eastAsia="Times New Roman" w:cs="Times New Roman"/>
          <w:szCs w:val="24"/>
          <w:lang w:val="en-US" w:eastAsia="fi-FI"/>
        </w:rPr>
        <w:t xml:space="preserve">Nyman, T., F. Bokma, and J.-P. Kopelke. </w:t>
      </w:r>
      <w:r>
        <w:rPr>
          <w:rFonts w:eastAsia="Times New Roman" w:cs="Times New Roman"/>
          <w:szCs w:val="24"/>
          <w:lang w:val="en-US" w:eastAsia="fi-FI"/>
        </w:rPr>
        <w:t>2007. Reciprocal diversification in a complex plant–herbivore–parasitoid food web. BMC Biology 5:49.</w:t>
      </w:r>
    </w:p>
    <w:p w14:paraId="74D60C1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Nyman, T., S. A. Leppänen, G. Várkonyi, M. R. Shaw, R. Koivisto, T. E. Barstad, V. </w:t>
      </w:r>
      <w:r>
        <w:rPr>
          <w:rFonts w:eastAsia="Times New Roman" w:cs="Times New Roman"/>
          <w:szCs w:val="24"/>
          <w:lang w:val="en" w:eastAsia="fi-FI"/>
        </w:rPr>
        <w:t>Vikberg, and H. Roininen. 2015</w:t>
      </w:r>
      <w:r>
        <w:rPr>
          <w:rFonts w:eastAsia="Times New Roman" w:cs="Times New Roman"/>
          <w:szCs w:val="24"/>
          <w:lang w:val="en-US" w:eastAsia="fi-FI"/>
        </w:rPr>
        <w:t>. Determinants of parasitoid communities of willow-galling sawflies: habitat overrides physiology, host plant and space. Molecular Ecology 24:5059–5074.</w:t>
      </w:r>
    </w:p>
    <w:p w14:paraId="529A4F2E"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Paine, R. T. 1988. Food webs: road maps of interactions or grist for theoretical development? Ecology 69:1648–1654.</w:t>
      </w:r>
    </w:p>
    <w:p w14:paraId="04DC718E" w14:textId="77777777" w:rsidR="004C0C23" w:rsidRDefault="008679B0">
      <w:pPr>
        <w:spacing w:before="240"/>
        <w:rPr>
          <w:rFonts w:eastAsia="Times New Roman" w:cs="Times New Roman"/>
          <w:szCs w:val="24"/>
          <w:lang w:val="en-US" w:eastAsia="fi-FI"/>
        </w:rPr>
      </w:pPr>
      <w:r w:rsidRPr="00B86D3A">
        <w:rPr>
          <w:rFonts w:eastAsia="Times New Roman" w:cs="Times New Roman"/>
          <w:szCs w:val="24"/>
          <w:lang w:val="en-US" w:eastAsia="fi-FI"/>
        </w:rPr>
        <w:t xml:space="preserve">Pebesma, E.J., R.S. Bivand. </w:t>
      </w:r>
      <w:r>
        <w:rPr>
          <w:rFonts w:eastAsia="Times New Roman" w:cs="Times New Roman"/>
          <w:szCs w:val="24"/>
          <w:lang w:val="en-US" w:eastAsia="fi-FI"/>
        </w:rPr>
        <w:t>2005. Classes and methods for spatial data in R. R News 5 (2). URL http://cran.r-project.org/doc/Rnews/.</w:t>
      </w:r>
    </w:p>
    <w:p w14:paraId="17FCFFE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Poisot, T., E: Canard, D. Mouillot, N. Mouquet, and D. Gravel. 2012. The dissimilarity of species interaction networks. Ecology Letters 15:1353–1361.</w:t>
      </w:r>
    </w:p>
    <w:p w14:paraId="5FF1CD9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Poisot, T., D. B. Stouffer, and D. Gravel. 2015. Beyond species: why ecological interactions vary through space and time. Oikos 124:243–251.</w:t>
      </w:r>
    </w:p>
    <w:p w14:paraId="5A689B5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Prous, M., S. M. Blank, H. Goulet, E. Heibo, A. Liston, T. Malm, T. Nyman, S. Schmidt, D. R. Smith, H. Vårdal, M. Viitasaari, V. Vikberg, and A. Taeger. 2014. The genera of Nematinae (Hymenoptera, Tenthredinidae). Journal of Hymenoptera Research 40: 1–69.</w:t>
      </w:r>
    </w:p>
    <w:p w14:paraId="7A1CBDCF" w14:textId="77777777" w:rsidR="004C0C23" w:rsidRPr="004654BE" w:rsidRDefault="008679B0">
      <w:pPr>
        <w:spacing w:before="240"/>
        <w:rPr>
          <w:lang w:val="en-US"/>
        </w:rPr>
      </w:pPr>
      <w:r>
        <w:rPr>
          <w:rFonts w:eastAsia="Times New Roman" w:cs="Times New Roman"/>
          <w:szCs w:val="24"/>
          <w:lang w:val="en-US" w:eastAsia="fi-FI"/>
        </w:rPr>
        <w:t xml:space="preserve">R Core Team. 2016. R: A language and environment for statistical computing. R Foundation for Statistical Computing, Vienna, Austria. URL </w:t>
      </w:r>
      <w:hyperlink r:id="rId12">
        <w:r w:rsidRPr="004654BE">
          <w:rPr>
            <w:lang w:val="en-US"/>
          </w:rPr>
          <w:t>https://www.R-project.org/</w:t>
        </w:r>
      </w:hyperlink>
      <w:r w:rsidRPr="004654BE">
        <w:rPr>
          <w:lang w:val="en-US"/>
        </w:rPr>
        <w:t>.</w:t>
      </w:r>
    </w:p>
    <w:p w14:paraId="3BAAA0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Rafferty, N. E., and Ives, A. R. 2013. Phylogenetic trait-based analyses of ecological networks. Ecology 94: 2321–2333.</w:t>
      </w:r>
    </w:p>
    <w:p w14:paraId="1BDDAF2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Roslin, T., and S. Majaneva. 2016. The use of DNA barcodes in food web construction – terrestrial and aquatic ecologists unite! Genome 59:603–628. </w:t>
      </w:r>
    </w:p>
    <w:p w14:paraId="2295C0B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Schmidt, S., A. Taeger, J. Morinière, A. Liston, S. M. Blank, K. Kramp, M. Kraus, O. Schmidt, E. Heibo, M. Prous, T. Nyman, T. Malm, and J. Stahlhut. 2016. Identification of sawflies and horntails (Hymenoptera, ‘Symphyta’) through DNA barcodes: successes and caveats. Molecular Ecology Resources, in press.</w:t>
      </w:r>
    </w:p>
    <w:p w14:paraId="660EF9E1"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Skvortsov, A. K. 1999. Willows of Russia and adjacent countries. Taxonomical and geographical revision. Univ. Joensuu Fac. Math. Natl. Sci. Rep. Ser. 39:1–307.</w:t>
      </w:r>
    </w:p>
    <w:p w14:paraId="67951EE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Staniczenko, P., O. T. Lewis, N. S. Jones, and F. Reed-Tsochas. 2010. Structural dynamics and robustness of food webs. Ecology Letters 13:891–899.</w:t>
      </w:r>
    </w:p>
    <w:p w14:paraId="5ED06368"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Stone, G. N., K. Lohse, J. A. Nicholls, P. Fuentes-Utrilla, F. Sinclair, K. Schönrogge, G. Csóka, G. Melika, J.-L. Nieves-Aldrey, J. Pujade-Villar, M. Tavakoli, R. R. Askew, and M. J. </w:t>
      </w:r>
      <w:r>
        <w:rPr>
          <w:rFonts w:eastAsia="Times New Roman" w:cs="Times New Roman"/>
          <w:szCs w:val="24"/>
          <w:lang w:val="en-US" w:eastAsia="fi-FI"/>
        </w:rPr>
        <w:lastRenderedPageBreak/>
        <w:t xml:space="preserve">Hickerson. 2012. Reconstructing community assembly in time and space reveals enemy escape in a western Palearctic insect community. Current Biology 22:532–537. </w:t>
      </w:r>
    </w:p>
    <w:p w14:paraId="7B8269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Tack, A., S. Gripenberg, and T. Roslin. 2011. Can we predict indirect interactions from quantitative food webs? – An experimental approach. Journal of Animal Ecology 80:108–118. </w:t>
      </w:r>
    </w:p>
    <w:p w14:paraId="5517CE6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Thompson, R. M., U. Brose, J. A. Dunne, R. O. Hall Jr., S. Hladyz, R. L. Kitching, N. D. Martinez, H. Rantala, T. N. Romanuk, D. B. Stouffer, and J. M. Tylianakis. 2012. Food webs: reconciling the structure and function of biodiversity. Trends in Ecology &amp; Evolution 27:689–697.</w:t>
      </w:r>
    </w:p>
    <w:p w14:paraId="0D55A48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Trøjelsgaard, K., P. Jordano, D. W. Carstensen, and J. M. Olesen. 2015. Geographical variation in mutualistic networks: similarity, turnover and partner fidelity. Proceedings of the Royal Society B: Biological Sciences 282:20142925.</w:t>
      </w:r>
    </w:p>
    <w:p w14:paraId="29958C7C"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Tylianakis, J. M., T. Tscharntke, and O. T. Lewis. 2007. Habitat modification alters the structure of tropical host–parasitoid food webs. Nature 445:202–205.</w:t>
      </w:r>
    </w:p>
    <w:p w14:paraId="693B48C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van Veen, F. J. F., C. B. Muller, J. K. Pell, and H. C. J. Godfray. 2008. Food web structure of three guilds of natural enemies: predators, parasitoids and pathogens of aphids. Journal of Animal Ecology 77:191–200. </w:t>
      </w:r>
    </w:p>
    <w:p w14:paraId="22643BC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Vazquez, D. P., N. P. Chacoff, and L. Cagnolo. 2009. Evaluating multiple determinants of the structure of plant–animal mutualistic networks. Ecology 90:2039–2046. </w:t>
      </w:r>
    </w:p>
    <w:p w14:paraId="7A555B2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Volf, M., J. Hrcek, R. Julkunen-Tiitto, and V. Novotny. 2015. To each its own: differential response of specialist and generalist herbivores to plant defence in willows. Journal of Animal Ecology 84:1123–1132.</w:t>
      </w:r>
    </w:p>
    <w:p w14:paraId="3797445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Williams, R. J., and N. D. Martinez. 2000. Simple rules yield complex food webs. Nature 404:180–183. </w:t>
      </w:r>
    </w:p>
    <w:p w14:paraId="412638B1"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Wisz, M. S., J. Pottier, W. D. Kissling, L. Pellissier, J. Lenoir, C. F. Damgaard, C. F. Dormann, M. C. Forchhammer, J. Grytnes, A. Guisan, R. K. Heikkinen, T. T. Hoye, I. Kuhn, M. Luoto, L. Maiorano, M. Nilsson, S. Normand, E. Öckinger, N. M. Schmidt, M. Termansen, A. Timmermann, D. A. Wardle, P. Aastrup, and J. Svenning. 2013. The role of biotic interactions in shaping distributions and realised assemblages of species: implications for species distribution modelling. Biological Reviews 88:15–30.</w:t>
      </w:r>
    </w:p>
    <w:p w14:paraId="7259ABC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Wood, S. A., R. Russell, D. Hanson, R. J. Williams, and J. A. Dunne. 2015. Effects of spatial scale of sampling on food web structure. Ecology and Evolution 5:3769–3782.</w:t>
      </w:r>
    </w:p>
    <w:p w14:paraId="751FC416" w14:textId="77777777" w:rsidR="004C0C23" w:rsidRPr="006B44C1" w:rsidRDefault="008679B0" w:rsidP="006B44C1">
      <w:pPr>
        <w:spacing w:before="240"/>
        <w:rPr>
          <w:rFonts w:eastAsia="Times New Roman" w:cs="Times New Roman"/>
          <w:szCs w:val="24"/>
          <w:lang w:val="en-US" w:eastAsia="fi-FI"/>
        </w:rPr>
      </w:pPr>
      <w:r>
        <w:rPr>
          <w:rFonts w:eastAsia="Times New Roman" w:cs="Times New Roman"/>
          <w:szCs w:val="24"/>
          <w:lang w:val="en-US" w:eastAsia="fi-FI"/>
        </w:rPr>
        <w:t xml:space="preserve">Wu, J., T. Nyman, D.-C. Wang, G. W. Argus, Y.-P. Yang, and J.-H. Chen. 2015. Phylogeny of </w:t>
      </w:r>
      <w:r>
        <w:rPr>
          <w:rFonts w:eastAsia="Times New Roman" w:cs="Times New Roman"/>
          <w:i/>
          <w:szCs w:val="24"/>
          <w:lang w:val="en-US" w:eastAsia="fi-FI"/>
        </w:rPr>
        <w:t xml:space="preserve">Salix </w:t>
      </w:r>
      <w:r>
        <w:rPr>
          <w:rFonts w:eastAsia="Times New Roman" w:cs="Times New Roman"/>
          <w:szCs w:val="24"/>
          <w:lang w:val="en-US" w:eastAsia="fi-FI"/>
        </w:rPr>
        <w:t xml:space="preserve">subgenus </w:t>
      </w:r>
      <w:r>
        <w:rPr>
          <w:rFonts w:eastAsia="Times New Roman" w:cs="Times New Roman"/>
          <w:i/>
          <w:szCs w:val="24"/>
          <w:lang w:val="en-US" w:eastAsia="fi-FI"/>
        </w:rPr>
        <w:t xml:space="preserve">Salix </w:t>
      </w:r>
      <w:r>
        <w:rPr>
          <w:rFonts w:eastAsia="Times New Roman" w:cs="Times New Roman"/>
          <w:szCs w:val="24"/>
          <w:lang w:val="en-US" w:eastAsia="fi-FI"/>
        </w:rPr>
        <w:t>s.l. (Salicaceae): delimitation, biogeography, and reticulate evolution. BMC Evolutionary Biology 15: e31.</w:t>
      </w:r>
    </w:p>
    <w:sectPr w:rsidR="004C0C23" w:rsidRPr="006B44C1" w:rsidSect="00B36590">
      <w:footerReference w:type="default" r:id="rId13"/>
      <w:pgSz w:w="12240" w:h="15840" w:code="1"/>
      <w:pgMar w:top="1440" w:right="1440" w:bottom="1440" w:left="1440" w:header="0" w:footer="0" w:gutter="0"/>
      <w:lnNumType w:countBy="1" w:restart="continuous"/>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281C3" w14:textId="77777777" w:rsidR="00592783" w:rsidRDefault="00592783" w:rsidP="00DB31D9">
      <w:pPr>
        <w:spacing w:after="0" w:line="240" w:lineRule="auto"/>
      </w:pPr>
      <w:r>
        <w:separator/>
      </w:r>
    </w:p>
  </w:endnote>
  <w:endnote w:type="continuationSeparator" w:id="0">
    <w:p w14:paraId="1D5A7AAD" w14:textId="77777777" w:rsidR="00592783" w:rsidRDefault="00592783" w:rsidP="00DB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iberation Sans">
    <w:altName w:val="Arial"/>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70134"/>
      <w:docPartObj>
        <w:docPartGallery w:val="Page Numbers (Bottom of Page)"/>
        <w:docPartUnique/>
      </w:docPartObj>
    </w:sdtPr>
    <w:sdtEndPr>
      <w:rPr>
        <w:noProof/>
      </w:rPr>
    </w:sdtEndPr>
    <w:sdtContent>
      <w:p w14:paraId="67A8C734" w14:textId="0997F611" w:rsidR="001D1B3F" w:rsidRDefault="001D1B3F">
        <w:pPr>
          <w:pStyle w:val="Pieddepage"/>
          <w:jc w:val="right"/>
        </w:pPr>
        <w:r>
          <w:fldChar w:fldCharType="begin"/>
        </w:r>
        <w:r>
          <w:instrText xml:space="preserve"> PAGE   \* MERGEFORMAT </w:instrText>
        </w:r>
        <w:r>
          <w:fldChar w:fldCharType="separate"/>
        </w:r>
        <w:r w:rsidR="00184D47">
          <w:rPr>
            <w:noProof/>
          </w:rPr>
          <w:t>1</w:t>
        </w:r>
        <w:r>
          <w:rPr>
            <w:noProof/>
          </w:rPr>
          <w:fldChar w:fldCharType="end"/>
        </w:r>
      </w:p>
    </w:sdtContent>
  </w:sdt>
  <w:p w14:paraId="26936750" w14:textId="77777777" w:rsidR="001D1B3F" w:rsidRDefault="001D1B3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5271A" w14:textId="77777777" w:rsidR="00592783" w:rsidRDefault="00592783" w:rsidP="00DB31D9">
      <w:pPr>
        <w:spacing w:after="0" w:line="240" w:lineRule="auto"/>
      </w:pPr>
      <w:r>
        <w:separator/>
      </w:r>
    </w:p>
  </w:footnote>
  <w:footnote w:type="continuationSeparator" w:id="0">
    <w:p w14:paraId="7FEF22C5" w14:textId="77777777" w:rsidR="00592783" w:rsidRDefault="00592783" w:rsidP="00DB31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C23"/>
    <w:rsid w:val="00010106"/>
    <w:rsid w:val="0001271B"/>
    <w:rsid w:val="000138F7"/>
    <w:rsid w:val="00021718"/>
    <w:rsid w:val="00046391"/>
    <w:rsid w:val="000B4547"/>
    <w:rsid w:val="000F2161"/>
    <w:rsid w:val="00120BE4"/>
    <w:rsid w:val="001247A7"/>
    <w:rsid w:val="00134D3F"/>
    <w:rsid w:val="0013775A"/>
    <w:rsid w:val="00184D47"/>
    <w:rsid w:val="0018799D"/>
    <w:rsid w:val="00193EA4"/>
    <w:rsid w:val="001B1A7C"/>
    <w:rsid w:val="001B3526"/>
    <w:rsid w:val="001D1B3F"/>
    <w:rsid w:val="00247EC6"/>
    <w:rsid w:val="00265B23"/>
    <w:rsid w:val="002829B0"/>
    <w:rsid w:val="002838F0"/>
    <w:rsid w:val="002913A4"/>
    <w:rsid w:val="002B4DA0"/>
    <w:rsid w:val="002B7CD7"/>
    <w:rsid w:val="00304A6B"/>
    <w:rsid w:val="003313D8"/>
    <w:rsid w:val="00356061"/>
    <w:rsid w:val="003D652B"/>
    <w:rsid w:val="00420E9B"/>
    <w:rsid w:val="004245B3"/>
    <w:rsid w:val="00433AC3"/>
    <w:rsid w:val="00443815"/>
    <w:rsid w:val="004654BE"/>
    <w:rsid w:val="004A12F0"/>
    <w:rsid w:val="004A6B00"/>
    <w:rsid w:val="004C0C23"/>
    <w:rsid w:val="004C5E7D"/>
    <w:rsid w:val="00522A71"/>
    <w:rsid w:val="00540248"/>
    <w:rsid w:val="00555217"/>
    <w:rsid w:val="00581D58"/>
    <w:rsid w:val="00586535"/>
    <w:rsid w:val="00592783"/>
    <w:rsid w:val="005F3F75"/>
    <w:rsid w:val="0060241D"/>
    <w:rsid w:val="00626F46"/>
    <w:rsid w:val="00627817"/>
    <w:rsid w:val="00666368"/>
    <w:rsid w:val="00667246"/>
    <w:rsid w:val="006771AE"/>
    <w:rsid w:val="00684142"/>
    <w:rsid w:val="006B44C1"/>
    <w:rsid w:val="006E4E2D"/>
    <w:rsid w:val="00722D15"/>
    <w:rsid w:val="00771C79"/>
    <w:rsid w:val="007D26B7"/>
    <w:rsid w:val="007F01A5"/>
    <w:rsid w:val="008679B0"/>
    <w:rsid w:val="00881F96"/>
    <w:rsid w:val="008C5749"/>
    <w:rsid w:val="008E117C"/>
    <w:rsid w:val="00970604"/>
    <w:rsid w:val="009B4AAC"/>
    <w:rsid w:val="009C09BF"/>
    <w:rsid w:val="009D5083"/>
    <w:rsid w:val="009F4171"/>
    <w:rsid w:val="00A33231"/>
    <w:rsid w:val="00A4118B"/>
    <w:rsid w:val="00AA0CA8"/>
    <w:rsid w:val="00B02758"/>
    <w:rsid w:val="00B26059"/>
    <w:rsid w:val="00B36590"/>
    <w:rsid w:val="00B60FF9"/>
    <w:rsid w:val="00B8254D"/>
    <w:rsid w:val="00B86D3A"/>
    <w:rsid w:val="00BB6DC6"/>
    <w:rsid w:val="00BC1EBE"/>
    <w:rsid w:val="00BE77EC"/>
    <w:rsid w:val="00C009DA"/>
    <w:rsid w:val="00C32937"/>
    <w:rsid w:val="00C3454F"/>
    <w:rsid w:val="00C62A9D"/>
    <w:rsid w:val="00C752DC"/>
    <w:rsid w:val="00C97099"/>
    <w:rsid w:val="00CB0DF1"/>
    <w:rsid w:val="00CE19D1"/>
    <w:rsid w:val="00CE65E9"/>
    <w:rsid w:val="00CF3CD9"/>
    <w:rsid w:val="00D20340"/>
    <w:rsid w:val="00D87E94"/>
    <w:rsid w:val="00D94FFB"/>
    <w:rsid w:val="00DB31D9"/>
    <w:rsid w:val="00DD1A23"/>
    <w:rsid w:val="00DF41B7"/>
    <w:rsid w:val="00DF5AC9"/>
    <w:rsid w:val="00E02814"/>
    <w:rsid w:val="00E15C8B"/>
    <w:rsid w:val="00E26197"/>
    <w:rsid w:val="00E33D82"/>
    <w:rsid w:val="00E62DA3"/>
    <w:rsid w:val="00E77C84"/>
    <w:rsid w:val="00E90767"/>
    <w:rsid w:val="00F3222A"/>
    <w:rsid w:val="00F3364A"/>
    <w:rsid w:val="00FB0DE9"/>
    <w:rsid w:val="00FB5D49"/>
    <w:rsid w:val="00FF5EF8"/>
  </w:rsids>
  <m:mathPr>
    <m:mathFont m:val="Cambria Math"/>
    <m:brkBin m:val="before"/>
    <m:brkBinSub m:val="--"/>
    <m:smallFrac m:val="0"/>
    <m:dispDef/>
    <m:lMargin m:val="0"/>
    <m:rMargin m:val="0"/>
    <m:defJc m:val="centerGroup"/>
    <m:wrapIndent m:val="1440"/>
    <m:intLim m:val="subSup"/>
    <m:naryLim m:val="undOvr"/>
  </m:mathPr>
  <w:themeFontLang w:val="fi-FI"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8143"/>
  <w15:docId w15:val="{E768CB61-4583-4B2B-921A-0DA064637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i-FI"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2814"/>
    <w:pPr>
      <w:spacing w:after="240" w:line="480" w:lineRule="auto"/>
    </w:pPr>
    <w:rPr>
      <w:rFonts w:ascii="Times New Roman" w:hAnsi="Times New Roman"/>
      <w:color w:val="00000A"/>
      <w:sz w:val="24"/>
    </w:rPr>
  </w:style>
  <w:style w:type="paragraph" w:styleId="Titre1">
    <w:name w:val="heading 1"/>
    <w:basedOn w:val="Normal"/>
    <w:next w:val="Normal"/>
    <w:link w:val="Titre1Car"/>
    <w:autoRedefine/>
    <w:uiPriority w:val="9"/>
    <w:qFormat/>
    <w:rsid w:val="00120BE4"/>
    <w:pPr>
      <w:spacing w:before="240" w:after="360"/>
      <w:outlineLvl w:val="0"/>
    </w:pPr>
    <w:rPr>
      <w:rFonts w:eastAsia="Times New Roman" w:cs="Times New Roman"/>
      <w:b/>
      <w:bCs/>
      <w:smallCaps/>
      <w:sz w:val="28"/>
      <w:szCs w:val="28"/>
      <w:lang w:val="en-US" w:eastAsia="fi-FI"/>
    </w:rPr>
  </w:style>
  <w:style w:type="paragraph" w:styleId="Titre2">
    <w:name w:val="heading 2"/>
    <w:basedOn w:val="Normal"/>
    <w:next w:val="Normal"/>
    <w:link w:val="Titre2Car"/>
    <w:uiPriority w:val="9"/>
    <w:unhideWhenUsed/>
    <w:qFormat/>
    <w:rsid w:val="00120BE4"/>
    <w:pPr>
      <w:spacing w:before="360" w:after="360"/>
      <w:outlineLvl w:val="1"/>
    </w:pPr>
    <w:rPr>
      <w:rFonts w:eastAsia="Times New Roman" w:cs="Times New Roman"/>
      <w:b/>
      <w:bCs/>
      <w:smallCaps/>
      <w:szCs w:val="26"/>
      <w:lang w:val="en-US" w:eastAsia="fi-FI"/>
    </w:rPr>
  </w:style>
  <w:style w:type="paragraph" w:styleId="Titre3">
    <w:name w:val="heading 3"/>
    <w:basedOn w:val="Titre2"/>
    <w:next w:val="Normal"/>
    <w:link w:val="Titre3Car"/>
    <w:autoRedefine/>
    <w:uiPriority w:val="9"/>
    <w:unhideWhenUsed/>
    <w:qFormat/>
    <w:rsid w:val="00E02814"/>
    <w:pPr>
      <w:spacing w:after="240"/>
      <w:outlineLvl w:val="2"/>
    </w:pPr>
    <w:rPr>
      <w:smallCaps w:val="0"/>
      <w:szCs w:val="24"/>
    </w:rPr>
  </w:style>
  <w:style w:type="paragraph" w:styleId="Titre4">
    <w:name w:val="heading 4"/>
    <w:basedOn w:val="Normal"/>
    <w:next w:val="Normal"/>
    <w:link w:val="Titre4Car"/>
    <w:uiPriority w:val="9"/>
    <w:unhideWhenUsed/>
    <w:qFormat/>
    <w:rsid w:val="00AA0CA8"/>
    <w:pPr>
      <w:spacing w:before="360"/>
      <w:outlineLvl w:val="3"/>
    </w:pPr>
    <w:rPr>
      <w:rFonts w:eastAsia="Times New Roman" w:cs="Times New Roman"/>
      <w:b/>
      <w:bCs/>
      <w:szCs w:val="24"/>
      <w:lang w:val="en-US" w:eastAsia="fi-FI"/>
    </w:rPr>
  </w:style>
  <w:style w:type="paragraph" w:styleId="Titre5">
    <w:name w:val="heading 5"/>
    <w:basedOn w:val="Normal"/>
    <w:next w:val="Normal"/>
    <w:link w:val="Titre5Car"/>
    <w:uiPriority w:val="9"/>
    <w:unhideWhenUsed/>
    <w:qFormat/>
    <w:rsid w:val="00667246"/>
    <w:pPr>
      <w:spacing w:before="360"/>
      <w:outlineLvl w:val="4"/>
    </w:pPr>
    <w:rPr>
      <w:rFonts w:cs="Times New Roman"/>
      <w:b/>
      <w:i/>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InternetLink">
    <w:name w:val="Internet Link"/>
    <w:basedOn w:val="Policepardfaut"/>
    <w:uiPriority w:val="99"/>
    <w:unhideWhenUsed/>
    <w:rsid w:val="00862238"/>
    <w:rPr>
      <w:color w:val="0563C1" w:themeColor="hyperlink"/>
      <w:u w:val="single"/>
    </w:rPr>
  </w:style>
  <w:style w:type="character" w:styleId="Marquedecommentaire">
    <w:name w:val="annotation reference"/>
    <w:basedOn w:val="Policepardfaut"/>
    <w:uiPriority w:val="99"/>
    <w:semiHidden/>
    <w:unhideWhenUsed/>
    <w:qFormat/>
    <w:rsid w:val="00862238"/>
    <w:rPr>
      <w:sz w:val="16"/>
      <w:szCs w:val="16"/>
    </w:rPr>
  </w:style>
  <w:style w:type="character" w:customStyle="1" w:styleId="CommentaireCar">
    <w:name w:val="Commentaire Car"/>
    <w:basedOn w:val="Policepardfaut"/>
    <w:link w:val="Commentaire"/>
    <w:uiPriority w:val="99"/>
    <w:semiHidden/>
    <w:qFormat/>
    <w:rsid w:val="00862238"/>
    <w:rPr>
      <w:sz w:val="20"/>
      <w:szCs w:val="20"/>
    </w:rPr>
  </w:style>
  <w:style w:type="character" w:customStyle="1" w:styleId="ObjetducommentaireCar">
    <w:name w:val="Objet du commentaire Car"/>
    <w:basedOn w:val="CommentaireCar"/>
    <w:link w:val="Objetducommentaire"/>
    <w:uiPriority w:val="99"/>
    <w:semiHidden/>
    <w:qFormat/>
    <w:rsid w:val="00862238"/>
    <w:rPr>
      <w:b/>
      <w:bCs/>
      <w:sz w:val="20"/>
      <w:szCs w:val="20"/>
    </w:rPr>
  </w:style>
  <w:style w:type="character" w:customStyle="1" w:styleId="TextedebullesCar">
    <w:name w:val="Texte de bulles Car"/>
    <w:basedOn w:val="Policepardfaut"/>
    <w:link w:val="Textedebulles"/>
    <w:uiPriority w:val="99"/>
    <w:semiHidden/>
    <w:qFormat/>
    <w:rsid w:val="00862238"/>
    <w:rPr>
      <w:rFonts w:ascii="Segoe UI" w:hAnsi="Segoe UI" w:cs="Segoe UI"/>
      <w:sz w:val="18"/>
      <w:szCs w:val="18"/>
    </w:rPr>
  </w:style>
  <w:style w:type="character" w:customStyle="1" w:styleId="En-tteCar">
    <w:name w:val="En-tête Car"/>
    <w:basedOn w:val="Policepardfaut"/>
    <w:uiPriority w:val="99"/>
    <w:qFormat/>
    <w:rsid w:val="00215BC1"/>
  </w:style>
  <w:style w:type="character" w:customStyle="1" w:styleId="PieddepageCar">
    <w:name w:val="Pied de page Car"/>
    <w:basedOn w:val="Policepardfaut"/>
    <w:link w:val="Pieddepage"/>
    <w:uiPriority w:val="99"/>
    <w:qFormat/>
    <w:rsid w:val="00215BC1"/>
  </w:style>
  <w:style w:type="character" w:styleId="Lienhypertextevisit">
    <w:name w:val="FollowedHyperlink"/>
    <w:basedOn w:val="Policepardfaut"/>
    <w:uiPriority w:val="99"/>
    <w:semiHidden/>
    <w:unhideWhenUsed/>
    <w:qFormat/>
    <w:rsid w:val="00676B59"/>
    <w:rPr>
      <w:color w:val="954F72" w:themeColor="followedHyperlink"/>
      <w:u w:val="single"/>
    </w:rPr>
  </w:style>
  <w:style w:type="character" w:styleId="Emphase">
    <w:name w:val="Emphasis"/>
    <w:basedOn w:val="Policepardfaut"/>
    <w:uiPriority w:val="20"/>
    <w:qFormat/>
    <w:rsid w:val="004A423D"/>
    <w:rPr>
      <w:i/>
      <w:iCs/>
    </w:rPr>
  </w:style>
  <w:style w:type="character" w:styleId="lev">
    <w:name w:val="Strong"/>
    <w:basedOn w:val="Policepardfaut"/>
    <w:uiPriority w:val="22"/>
    <w:qFormat/>
    <w:rsid w:val="004A423D"/>
    <w:rPr>
      <w:b/>
      <w:bCs/>
    </w:rPr>
  </w:style>
  <w:style w:type="character" w:customStyle="1" w:styleId="VerbatimChar">
    <w:name w:val="Verbatim Char"/>
    <w:basedOn w:val="Policepardfaut"/>
    <w:link w:val="SourceCode"/>
    <w:qFormat/>
    <w:rsid w:val="007F01A5"/>
    <w:rPr>
      <w:rFonts w:ascii="Consolas" w:hAnsi="Consolas"/>
      <w:color w:val="00000A"/>
      <w:sz w:val="24"/>
      <w:shd w:val="clear" w:color="auto" w:fill="F8F8F8"/>
    </w:rPr>
  </w:style>
  <w:style w:type="character" w:customStyle="1" w:styleId="KeywordTok">
    <w:name w:val="KeywordTok"/>
    <w:basedOn w:val="VerbatimChar"/>
    <w:qFormat/>
    <w:rsid w:val="00D03D60"/>
    <w:rPr>
      <w:rFonts w:ascii="Consolas" w:hAnsi="Consolas"/>
      <w:color w:val="204A87"/>
      <w:sz w:val="24"/>
      <w:shd w:val="clear" w:color="auto" w:fill="F8F8F8"/>
    </w:rPr>
  </w:style>
  <w:style w:type="character" w:customStyle="1" w:styleId="NormalTok">
    <w:name w:val="NormalTok"/>
    <w:basedOn w:val="VerbatimChar"/>
    <w:qFormat/>
    <w:rsid w:val="00D03D60"/>
    <w:rPr>
      <w:rFonts w:ascii="Consolas" w:hAnsi="Consolas"/>
      <w:color w:val="00000A"/>
      <w:sz w:val="24"/>
      <w:shd w:val="clear" w:color="auto" w:fill="F8F8F8"/>
    </w:rPr>
  </w:style>
  <w:style w:type="character" w:customStyle="1" w:styleId="Titre1Car">
    <w:name w:val="Titre 1 Car"/>
    <w:basedOn w:val="Policepardfaut"/>
    <w:link w:val="Titre1"/>
    <w:uiPriority w:val="9"/>
    <w:qFormat/>
    <w:rsid w:val="00120BE4"/>
    <w:rPr>
      <w:rFonts w:ascii="Times New Roman" w:eastAsia="Times New Roman" w:hAnsi="Times New Roman" w:cs="Times New Roman"/>
      <w:b/>
      <w:bCs/>
      <w:smallCaps/>
      <w:color w:val="00000A"/>
      <w:sz w:val="28"/>
      <w:szCs w:val="28"/>
      <w:lang w:val="en-US" w:eastAsia="fi-FI"/>
    </w:rPr>
  </w:style>
  <w:style w:type="character" w:customStyle="1" w:styleId="Titre2Car">
    <w:name w:val="Titre 2 Car"/>
    <w:basedOn w:val="Policepardfaut"/>
    <w:link w:val="Titre2"/>
    <w:uiPriority w:val="9"/>
    <w:qFormat/>
    <w:rsid w:val="00120BE4"/>
    <w:rPr>
      <w:rFonts w:ascii="Times New Roman" w:eastAsia="Times New Roman" w:hAnsi="Times New Roman" w:cs="Times New Roman"/>
      <w:b/>
      <w:bCs/>
      <w:smallCaps/>
      <w:color w:val="00000A"/>
      <w:sz w:val="24"/>
      <w:szCs w:val="26"/>
      <w:lang w:val="en-US" w:eastAsia="fi-FI"/>
    </w:rPr>
  </w:style>
  <w:style w:type="character" w:customStyle="1" w:styleId="Titre3Car">
    <w:name w:val="Titre 3 Car"/>
    <w:basedOn w:val="Policepardfaut"/>
    <w:link w:val="Titre3"/>
    <w:uiPriority w:val="9"/>
    <w:qFormat/>
    <w:rsid w:val="00E02814"/>
    <w:rPr>
      <w:rFonts w:ascii="Times New Roman" w:eastAsia="Times New Roman" w:hAnsi="Times New Roman" w:cs="Times New Roman"/>
      <w:b/>
      <w:bCs/>
      <w:color w:val="00000A"/>
      <w:sz w:val="24"/>
      <w:szCs w:val="24"/>
      <w:lang w:val="en-US" w:eastAsia="fi-FI"/>
    </w:rPr>
  </w:style>
  <w:style w:type="character" w:customStyle="1" w:styleId="Link">
    <w:name w:val="Link"/>
    <w:basedOn w:val="Policepardfaut"/>
    <w:qFormat/>
    <w:rsid w:val="00D03D60"/>
    <w:rPr>
      <w:color w:val="5B9BD5" w:themeColor="accent1"/>
    </w:rPr>
  </w:style>
  <w:style w:type="character" w:customStyle="1" w:styleId="DataTypeTok">
    <w:name w:val="DataTypeTok"/>
    <w:basedOn w:val="VerbatimChar"/>
    <w:qFormat/>
    <w:rsid w:val="00D03D60"/>
    <w:rPr>
      <w:rFonts w:ascii="Consolas" w:hAnsi="Consolas"/>
      <w:color w:val="204A87"/>
      <w:sz w:val="22"/>
      <w:shd w:val="clear" w:color="auto" w:fill="F8F8F8"/>
    </w:rPr>
  </w:style>
  <w:style w:type="character" w:customStyle="1" w:styleId="DecValTok">
    <w:name w:val="DecValTok"/>
    <w:basedOn w:val="VerbatimChar"/>
    <w:qFormat/>
    <w:rsid w:val="00D03D60"/>
    <w:rPr>
      <w:rFonts w:ascii="Consolas" w:hAnsi="Consolas"/>
      <w:color w:val="0000CF"/>
      <w:sz w:val="22"/>
      <w:shd w:val="clear" w:color="auto" w:fill="F8F8F8"/>
    </w:rPr>
  </w:style>
  <w:style w:type="character" w:customStyle="1" w:styleId="FloatTok">
    <w:name w:val="FloatTok"/>
    <w:basedOn w:val="VerbatimChar"/>
    <w:qFormat/>
    <w:rsid w:val="00D03D60"/>
    <w:rPr>
      <w:rFonts w:ascii="Consolas" w:hAnsi="Consolas"/>
      <w:color w:val="0000CF"/>
      <w:sz w:val="22"/>
      <w:shd w:val="clear" w:color="auto" w:fill="F8F8F8"/>
    </w:rPr>
  </w:style>
  <w:style w:type="character" w:customStyle="1" w:styleId="StringTok">
    <w:name w:val="StringTok"/>
    <w:basedOn w:val="VerbatimChar"/>
    <w:qFormat/>
    <w:rsid w:val="00D03D60"/>
    <w:rPr>
      <w:rFonts w:ascii="Consolas" w:hAnsi="Consolas"/>
      <w:color w:val="4E9A06"/>
      <w:sz w:val="22"/>
      <w:shd w:val="clear" w:color="auto" w:fill="F8F8F8"/>
    </w:rPr>
  </w:style>
  <w:style w:type="character" w:customStyle="1" w:styleId="CommentTok">
    <w:name w:val="CommentTok"/>
    <w:basedOn w:val="VerbatimChar"/>
    <w:qFormat/>
    <w:rsid w:val="00D03D60"/>
    <w:rPr>
      <w:rFonts w:ascii="Consolas" w:hAnsi="Consolas"/>
      <w:i/>
      <w:color w:val="8F5902"/>
      <w:sz w:val="22"/>
      <w:shd w:val="clear" w:color="auto" w:fill="F8F8F8"/>
    </w:rPr>
  </w:style>
  <w:style w:type="character" w:customStyle="1" w:styleId="OtherTok">
    <w:name w:val="OtherTok"/>
    <w:basedOn w:val="VerbatimChar"/>
    <w:qFormat/>
    <w:rsid w:val="00D03D60"/>
    <w:rPr>
      <w:rFonts w:ascii="Consolas" w:hAnsi="Consolas"/>
      <w:color w:val="8F5902"/>
      <w:sz w:val="22"/>
      <w:shd w:val="clear" w:color="auto" w:fill="F8F8F8"/>
    </w:rPr>
  </w:style>
  <w:style w:type="character" w:customStyle="1" w:styleId="CorpsdetexteCar">
    <w:name w:val="Corps de texte Car"/>
    <w:basedOn w:val="Policepardfaut"/>
    <w:link w:val="Corpsdetexte"/>
    <w:qFormat/>
    <w:rsid w:val="00E91F09"/>
    <w:rPr>
      <w:sz w:val="24"/>
      <w:szCs w:val="24"/>
      <w:lang w:val="en-US"/>
    </w:rPr>
  </w:style>
  <w:style w:type="paragraph" w:customStyle="1" w:styleId="Heading">
    <w:name w:val="Heading"/>
    <w:basedOn w:val="Normal"/>
    <w:next w:val="Corpsdetexte"/>
    <w:qFormat/>
    <w:pPr>
      <w:keepNext/>
      <w:spacing w:before="240"/>
    </w:pPr>
    <w:rPr>
      <w:rFonts w:ascii="Liberation Sans" w:eastAsia="Arial Unicode MS" w:hAnsi="Liberation Sans" w:cs="Arial Unicode MS"/>
      <w:sz w:val="28"/>
      <w:szCs w:val="28"/>
    </w:rPr>
  </w:style>
  <w:style w:type="paragraph" w:styleId="Corpsdetexte">
    <w:name w:val="Body Text"/>
    <w:basedOn w:val="Normal"/>
    <w:link w:val="CorpsdetexteCar"/>
    <w:qFormat/>
    <w:rsid w:val="00E91F09"/>
    <w:pPr>
      <w:spacing w:before="180" w:after="180"/>
    </w:pPr>
    <w:rPr>
      <w:szCs w:val="24"/>
      <w:lang w:val="en-US"/>
    </w:rPr>
  </w:style>
  <w:style w:type="paragraph" w:styleId="Liste">
    <w:name w:val="List"/>
    <w:basedOn w:val="Corpsdetexte"/>
  </w:style>
  <w:style w:type="paragraph" w:styleId="Lgende">
    <w:name w:val="caption"/>
    <w:basedOn w:val="Normal"/>
    <w:qFormat/>
    <w:pPr>
      <w:suppressLineNumbers/>
      <w:spacing w:before="120"/>
    </w:pPr>
    <w:rPr>
      <w:i/>
      <w:iCs/>
      <w:szCs w:val="24"/>
    </w:rPr>
  </w:style>
  <w:style w:type="paragraph" w:customStyle="1" w:styleId="Index">
    <w:name w:val="Index"/>
    <w:basedOn w:val="Normal"/>
    <w:qFormat/>
    <w:pPr>
      <w:suppressLineNumbers/>
    </w:pPr>
  </w:style>
  <w:style w:type="paragraph" w:styleId="Commentaire">
    <w:name w:val="annotation text"/>
    <w:basedOn w:val="Normal"/>
    <w:link w:val="CommentaireCar"/>
    <w:uiPriority w:val="99"/>
    <w:semiHidden/>
    <w:unhideWhenUsed/>
    <w:qFormat/>
    <w:rsid w:val="00862238"/>
    <w:rPr>
      <w:sz w:val="20"/>
      <w:szCs w:val="20"/>
    </w:rPr>
  </w:style>
  <w:style w:type="paragraph" w:styleId="Objetducommentaire">
    <w:name w:val="annotation subject"/>
    <w:basedOn w:val="Commentaire"/>
    <w:link w:val="ObjetducommentaireCar"/>
    <w:uiPriority w:val="99"/>
    <w:semiHidden/>
    <w:unhideWhenUsed/>
    <w:qFormat/>
    <w:rsid w:val="00862238"/>
    <w:rPr>
      <w:b/>
      <w:bCs/>
    </w:rPr>
  </w:style>
  <w:style w:type="paragraph" w:styleId="Textedebulles">
    <w:name w:val="Balloon Text"/>
    <w:basedOn w:val="Normal"/>
    <w:link w:val="TextedebullesCar"/>
    <w:uiPriority w:val="99"/>
    <w:semiHidden/>
    <w:unhideWhenUsed/>
    <w:qFormat/>
    <w:rsid w:val="00862238"/>
    <w:rPr>
      <w:rFonts w:ascii="Segoe UI" w:hAnsi="Segoe UI" w:cs="Segoe UI"/>
      <w:sz w:val="18"/>
      <w:szCs w:val="18"/>
    </w:rPr>
  </w:style>
  <w:style w:type="paragraph" w:styleId="Normalweb">
    <w:name w:val="Normal (Web)"/>
    <w:basedOn w:val="Normal"/>
    <w:uiPriority w:val="99"/>
    <w:semiHidden/>
    <w:unhideWhenUsed/>
    <w:qFormat/>
    <w:rsid w:val="001B60D5"/>
    <w:pPr>
      <w:spacing w:beforeAutospacing="1" w:afterAutospacing="1"/>
    </w:pPr>
    <w:rPr>
      <w:rFonts w:eastAsia="Times New Roman" w:cs="Times New Roman"/>
      <w:szCs w:val="24"/>
      <w:lang w:eastAsia="fi-FI"/>
    </w:rPr>
  </w:style>
  <w:style w:type="paragraph" w:styleId="En-tte">
    <w:name w:val="header"/>
    <w:basedOn w:val="Normal"/>
    <w:uiPriority w:val="99"/>
    <w:unhideWhenUsed/>
    <w:rsid w:val="00215BC1"/>
    <w:pPr>
      <w:tabs>
        <w:tab w:val="center" w:pos="4819"/>
        <w:tab w:val="right" w:pos="9638"/>
      </w:tabs>
    </w:pPr>
  </w:style>
  <w:style w:type="paragraph" w:styleId="Pieddepage">
    <w:name w:val="footer"/>
    <w:basedOn w:val="Normal"/>
    <w:link w:val="PieddepageCar"/>
    <w:uiPriority w:val="99"/>
    <w:unhideWhenUsed/>
    <w:rsid w:val="00215BC1"/>
    <w:pPr>
      <w:tabs>
        <w:tab w:val="center" w:pos="4819"/>
        <w:tab w:val="right" w:pos="9638"/>
      </w:tabs>
    </w:pPr>
  </w:style>
  <w:style w:type="paragraph" w:styleId="Rvision">
    <w:name w:val="Revision"/>
    <w:uiPriority w:val="99"/>
    <w:semiHidden/>
    <w:qFormat/>
    <w:rsid w:val="004A423D"/>
    <w:rPr>
      <w:color w:val="00000A"/>
      <w:sz w:val="22"/>
    </w:rPr>
  </w:style>
  <w:style w:type="paragraph" w:customStyle="1" w:styleId="SourceCode">
    <w:name w:val="Source Code"/>
    <w:basedOn w:val="Normal"/>
    <w:link w:val="VerbatimChar"/>
    <w:autoRedefine/>
    <w:qFormat/>
    <w:rsid w:val="007F01A5"/>
    <w:pPr>
      <w:shd w:val="clear" w:color="auto" w:fill="F8F8F8"/>
      <w:spacing w:before="180" w:after="360"/>
    </w:pPr>
    <w:rPr>
      <w:rFonts w:ascii="Consolas" w:hAnsi="Consolas"/>
    </w:rPr>
  </w:style>
  <w:style w:type="paragraph" w:customStyle="1" w:styleId="Compact">
    <w:name w:val="Compact"/>
    <w:basedOn w:val="Normal"/>
    <w:qFormat/>
    <w:rsid w:val="00D03D60"/>
    <w:pPr>
      <w:spacing w:before="36" w:after="36"/>
    </w:pPr>
    <w:rPr>
      <w:szCs w:val="24"/>
      <w:lang w:val="en-US"/>
    </w:rPr>
  </w:style>
  <w:style w:type="paragraph" w:customStyle="1" w:styleId="Abstract">
    <w:name w:val="Abstract"/>
    <w:basedOn w:val="Normal"/>
    <w:next w:val="Normal"/>
    <w:qFormat/>
    <w:rsid w:val="004B3BDE"/>
    <w:pPr>
      <w:keepNext/>
      <w:keepLines/>
      <w:spacing w:before="300" w:after="300"/>
    </w:pPr>
    <w:rPr>
      <w:sz w:val="20"/>
      <w:szCs w:val="20"/>
      <w:lang w:val="en-US"/>
    </w:rPr>
  </w:style>
  <w:style w:type="paragraph" w:customStyle="1" w:styleId="TableCaption">
    <w:name w:val="Table Caption"/>
    <w:basedOn w:val="Normal"/>
    <w:qFormat/>
    <w:rsid w:val="004B3BDE"/>
    <w:rPr>
      <w:i/>
      <w:szCs w:val="24"/>
      <w:lang w:val="en-US"/>
    </w:rPr>
  </w:style>
  <w:style w:type="paragraph" w:customStyle="1" w:styleId="FirstParagraph">
    <w:name w:val="First Paragraph"/>
    <w:basedOn w:val="Corpsdetexte"/>
    <w:qFormat/>
    <w:rsid w:val="00E91F09"/>
  </w:style>
  <w:style w:type="paragraph" w:customStyle="1" w:styleId="TableContents">
    <w:name w:val="Table Contents"/>
    <w:basedOn w:val="Normal"/>
    <w:qFormat/>
  </w:style>
  <w:style w:type="paragraph" w:customStyle="1" w:styleId="TableHeading">
    <w:name w:val="Table Heading"/>
    <w:basedOn w:val="TableContents"/>
    <w:qFormat/>
  </w:style>
  <w:style w:type="character" w:customStyle="1" w:styleId="Titre4Car">
    <w:name w:val="Titre 4 Car"/>
    <w:basedOn w:val="Policepardfaut"/>
    <w:link w:val="Titre4"/>
    <w:uiPriority w:val="9"/>
    <w:rsid w:val="00AA0CA8"/>
    <w:rPr>
      <w:rFonts w:ascii="Times New Roman" w:eastAsia="Times New Roman" w:hAnsi="Times New Roman" w:cs="Times New Roman"/>
      <w:b/>
      <w:bCs/>
      <w:color w:val="00000A"/>
      <w:sz w:val="24"/>
      <w:szCs w:val="24"/>
      <w:lang w:val="en-US" w:eastAsia="fi-FI"/>
    </w:rPr>
  </w:style>
  <w:style w:type="paragraph" w:styleId="Titre">
    <w:name w:val="Title"/>
    <w:basedOn w:val="Normal"/>
    <w:next w:val="Normal"/>
    <w:link w:val="TitreCar"/>
    <w:uiPriority w:val="10"/>
    <w:qFormat/>
    <w:rsid w:val="00420E9B"/>
    <w:pPr>
      <w:spacing w:before="168" w:afterAutospacing="1"/>
      <w:jc w:val="right"/>
    </w:pPr>
    <w:rPr>
      <w:rFonts w:eastAsia="Times New Roman" w:cs="Times New Roman"/>
      <w:b/>
      <w:bCs/>
      <w:i/>
      <w:iCs/>
      <w:sz w:val="29"/>
      <w:szCs w:val="29"/>
      <w:lang w:val="en-US" w:eastAsia="fi-FI"/>
    </w:rPr>
  </w:style>
  <w:style w:type="character" w:customStyle="1" w:styleId="TitreCar">
    <w:name w:val="Titre Car"/>
    <w:basedOn w:val="Policepardfaut"/>
    <w:link w:val="Titre"/>
    <w:uiPriority w:val="10"/>
    <w:rsid w:val="00420E9B"/>
    <w:rPr>
      <w:rFonts w:ascii="Times New Roman" w:eastAsia="Times New Roman" w:hAnsi="Times New Roman" w:cs="Times New Roman"/>
      <w:b/>
      <w:bCs/>
      <w:i/>
      <w:iCs/>
      <w:color w:val="00000A"/>
      <w:sz w:val="29"/>
      <w:szCs w:val="29"/>
      <w:lang w:val="en-US" w:eastAsia="fi-FI"/>
    </w:rPr>
  </w:style>
  <w:style w:type="character" w:customStyle="1" w:styleId="Titre5Car">
    <w:name w:val="Titre 5 Car"/>
    <w:basedOn w:val="Policepardfaut"/>
    <w:link w:val="Titre5"/>
    <w:uiPriority w:val="9"/>
    <w:rsid w:val="00667246"/>
    <w:rPr>
      <w:rFonts w:ascii="Times New Roman" w:hAnsi="Times New Roman" w:cs="Times New Roman"/>
      <w:b/>
      <w:i/>
      <w:color w:val="00000A"/>
      <w:sz w:val="24"/>
      <w:szCs w:val="24"/>
      <w:lang w:val="en-US"/>
    </w:rPr>
  </w:style>
  <w:style w:type="paragraph" w:styleId="En-ttedetabledesmatires">
    <w:name w:val="TOC Heading"/>
    <w:basedOn w:val="Titre1"/>
    <w:next w:val="Normal"/>
    <w:uiPriority w:val="39"/>
    <w:semiHidden/>
    <w:unhideWhenUsed/>
    <w:qFormat/>
    <w:rsid w:val="006771AE"/>
    <w:pPr>
      <w:keepNext/>
      <w:keepLines/>
      <w:spacing w:before="480" w:after="0" w:line="276" w:lineRule="auto"/>
      <w:outlineLvl w:val="9"/>
    </w:pPr>
    <w:rPr>
      <w:rFonts w:asciiTheme="majorHAnsi" w:eastAsiaTheme="majorEastAsia" w:hAnsiTheme="majorHAnsi" w:cstheme="majorBidi"/>
      <w:smallCaps w:val="0"/>
      <w:color w:val="2E74B5" w:themeColor="accent1" w:themeShade="BF"/>
      <w:lang w:eastAsia="ja-JP"/>
    </w:rPr>
  </w:style>
  <w:style w:type="paragraph" w:styleId="TM1">
    <w:name w:val="toc 1"/>
    <w:basedOn w:val="Normal"/>
    <w:next w:val="Normal"/>
    <w:autoRedefine/>
    <w:uiPriority w:val="39"/>
    <w:unhideWhenUsed/>
    <w:rsid w:val="006771AE"/>
    <w:pPr>
      <w:spacing w:after="100"/>
    </w:pPr>
  </w:style>
  <w:style w:type="paragraph" w:styleId="TM2">
    <w:name w:val="toc 2"/>
    <w:basedOn w:val="Normal"/>
    <w:next w:val="Normal"/>
    <w:autoRedefine/>
    <w:uiPriority w:val="39"/>
    <w:unhideWhenUsed/>
    <w:rsid w:val="006771AE"/>
    <w:pPr>
      <w:spacing w:after="100"/>
      <w:ind w:left="240"/>
    </w:pPr>
  </w:style>
  <w:style w:type="paragraph" w:styleId="TM3">
    <w:name w:val="toc 3"/>
    <w:basedOn w:val="Normal"/>
    <w:next w:val="Normal"/>
    <w:autoRedefine/>
    <w:uiPriority w:val="39"/>
    <w:unhideWhenUsed/>
    <w:rsid w:val="006771AE"/>
    <w:pPr>
      <w:spacing w:after="100"/>
      <w:ind w:left="480"/>
    </w:pPr>
  </w:style>
  <w:style w:type="character" w:styleId="Lienhypertexte">
    <w:name w:val="Hyperlink"/>
    <w:basedOn w:val="Policepardfaut"/>
    <w:uiPriority w:val="99"/>
    <w:unhideWhenUsed/>
    <w:rsid w:val="006771AE"/>
    <w:rPr>
      <w:color w:val="0563C1" w:themeColor="hyperlink"/>
      <w:u w:val="single"/>
    </w:rPr>
  </w:style>
  <w:style w:type="paragraph" w:styleId="TM4">
    <w:name w:val="toc 4"/>
    <w:basedOn w:val="Normal"/>
    <w:next w:val="Normal"/>
    <w:autoRedefine/>
    <w:uiPriority w:val="39"/>
    <w:unhideWhenUsed/>
    <w:rsid w:val="006771AE"/>
    <w:pPr>
      <w:spacing w:after="100"/>
      <w:ind w:left="720"/>
    </w:pPr>
  </w:style>
  <w:style w:type="paragraph" w:styleId="TM5">
    <w:name w:val="toc 5"/>
    <w:basedOn w:val="Normal"/>
    <w:next w:val="Normal"/>
    <w:autoRedefine/>
    <w:uiPriority w:val="39"/>
    <w:unhideWhenUsed/>
    <w:rsid w:val="006771AE"/>
    <w:pPr>
      <w:spacing w:after="100"/>
      <w:ind w:left="960"/>
    </w:pPr>
  </w:style>
  <w:style w:type="character" w:styleId="Numrodeligne">
    <w:name w:val="line number"/>
    <w:basedOn w:val="Policepardfaut"/>
    <w:uiPriority w:val="99"/>
    <w:semiHidden/>
    <w:unhideWhenUsed/>
    <w:rsid w:val="00684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igraph.org/" TargetMode="External"/><Relationship Id="rId12" Type="http://schemas.openxmlformats.org/officeDocument/2006/relationships/hyperlink" Target="https://www.R-project.org/"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33DCF-00E3-5B44-BF95-B298BB243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11142</Words>
  <Characters>61285</Characters>
  <Application>Microsoft Macintosh Word</Application>
  <DocSecurity>0</DocSecurity>
  <Lines>510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Roslin, Tomas V</dc:creator>
  <cp:lastModifiedBy>Utilisateur de Microsoft Office</cp:lastModifiedBy>
  <cp:revision>2</cp:revision>
  <dcterms:created xsi:type="dcterms:W3CDTF">2018-03-29T14:13:00Z</dcterms:created>
  <dcterms:modified xsi:type="dcterms:W3CDTF">2018-03-29T14:13:00Z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